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23FA7" w14:textId="77777777" w:rsidR="008D54FB" w:rsidRPr="003A5D56" w:rsidRDefault="008D54FB" w:rsidP="008D54FB">
      <w:pPr>
        <w:spacing w:after="240" w:line="480" w:lineRule="auto"/>
        <w:rPr>
          <w:rFonts w:ascii="Arial" w:hAnsi="Arial" w:cs="Arial"/>
          <w:b/>
        </w:rPr>
      </w:pPr>
      <w:r w:rsidRPr="003A5D56">
        <w:rPr>
          <w:rFonts w:ascii="Arial" w:hAnsi="Arial" w:cs="Arial"/>
          <w:b/>
        </w:rPr>
        <w:t>Supplementary materials</w:t>
      </w:r>
    </w:p>
    <w:p w14:paraId="5530D1F8" w14:textId="77777777" w:rsidR="008D54FB" w:rsidRPr="003A5D56" w:rsidRDefault="008D54FB" w:rsidP="008D54FB">
      <w:pPr>
        <w:spacing w:after="240" w:line="480" w:lineRule="auto"/>
        <w:jc w:val="both"/>
        <w:rPr>
          <w:rFonts w:ascii="Arial" w:hAnsi="Arial" w:cs="Arial"/>
          <w:b/>
          <w:iCs/>
        </w:rPr>
      </w:pPr>
      <w:r w:rsidRPr="003A5D56">
        <w:rPr>
          <w:rFonts w:ascii="Arial" w:hAnsi="Arial" w:cs="Arial"/>
          <w:b/>
        </w:rPr>
        <w:t xml:space="preserve">Suppl. Table 1. </w:t>
      </w:r>
      <w:r w:rsidRPr="003A5D56">
        <w:rPr>
          <w:rFonts w:ascii="Arial" w:hAnsi="Arial" w:cs="Arial"/>
          <w:bCs/>
        </w:rPr>
        <w:t xml:space="preserve">Primers used for PCR-based detection of the major pathogenic species of </w:t>
      </w:r>
      <w:r w:rsidRPr="003A5D56">
        <w:rPr>
          <w:rFonts w:ascii="Arial" w:hAnsi="Arial" w:cs="Arial"/>
          <w:bCs/>
          <w:i/>
        </w:rPr>
        <w:t>Campylobacter</w:t>
      </w:r>
      <w:r w:rsidRPr="003A5D56">
        <w:rPr>
          <w:rFonts w:ascii="Arial" w:hAnsi="Arial" w:cs="Arial"/>
          <w:bCs/>
        </w:rPr>
        <w:t>.</w:t>
      </w:r>
      <w:r w:rsidRPr="003A5D56">
        <w:rPr>
          <w:rFonts w:ascii="Arial" w:hAnsi="Arial" w:cs="Arial"/>
          <w:b/>
          <w:iCs/>
        </w:rPr>
        <w:t xml:space="preserve"> </w:t>
      </w:r>
    </w:p>
    <w:tbl>
      <w:tblPr>
        <w:tblW w:w="5575" w:type="pct"/>
        <w:tblLook w:val="04A0" w:firstRow="1" w:lastRow="0" w:firstColumn="1" w:lastColumn="0" w:noHBand="0" w:noVBand="1"/>
      </w:tblPr>
      <w:tblGrid>
        <w:gridCol w:w="1248"/>
        <w:gridCol w:w="3083"/>
        <w:gridCol w:w="1420"/>
        <w:gridCol w:w="1039"/>
        <w:gridCol w:w="3275"/>
      </w:tblGrid>
      <w:tr w:rsidR="008D54FB" w:rsidRPr="003A5D56" w14:paraId="119E9DC1" w14:textId="77777777" w:rsidTr="000A4CA8">
        <w:trPr>
          <w:trHeight w:val="300"/>
        </w:trPr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3EAF0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sz w:val="20"/>
                <w:szCs w:val="20"/>
              </w:rPr>
              <w:t>Primer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8DCD8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sz w:val="20"/>
                <w:szCs w:val="20"/>
              </w:rPr>
              <w:t>Sequence (5’-3’)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D1446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sz w:val="20"/>
                <w:szCs w:val="20"/>
              </w:rPr>
              <w:t>Target gene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F980C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sz w:val="20"/>
                <w:szCs w:val="20"/>
              </w:rPr>
              <w:t>Amplicon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8DD4E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</w:tr>
      <w:tr w:rsidR="008D54FB" w:rsidRPr="003A5D56" w14:paraId="35800983" w14:textId="77777777" w:rsidTr="000A4CA8">
        <w:trPr>
          <w:trHeight w:val="300"/>
        </w:trPr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16B33B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E6A82A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CE22E8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1DFB58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sz w:val="20"/>
                <w:szCs w:val="20"/>
              </w:rPr>
              <w:t>size (bp)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02960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54FB" w:rsidRPr="003A5D56" w14:paraId="0D9F913B" w14:textId="77777777" w:rsidTr="000A4CA8">
        <w:trPr>
          <w:trHeight w:val="30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9C4EE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sz w:val="20"/>
                <w:szCs w:val="20"/>
              </w:rPr>
              <w:t>16S 9F</w:t>
            </w: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485E1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sz w:val="20"/>
                <w:szCs w:val="20"/>
              </w:rPr>
              <w:t>GAGTTTGATCCTGGCTC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0AAAF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sz w:val="20"/>
                <w:szCs w:val="20"/>
              </w:rPr>
              <w:t xml:space="preserve">16S rRNA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0B9EA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sz w:val="20"/>
                <w:szCs w:val="20"/>
              </w:rPr>
              <w:t>1530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924A5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A5D56">
              <w:rPr>
                <w:rFonts w:ascii="Arial" w:eastAsia="Times New Roman" w:hAnsi="Arial" w:cs="Arial"/>
                <w:sz w:val="20"/>
                <w:szCs w:val="20"/>
              </w:rPr>
              <w:t>Samosornsuk</w:t>
            </w:r>
            <w:proofErr w:type="spellEnd"/>
            <w:r w:rsidRPr="003A5D56">
              <w:rPr>
                <w:rFonts w:ascii="Arial" w:eastAsia="Times New Roman" w:hAnsi="Arial" w:cs="Arial"/>
                <w:sz w:val="20"/>
                <w:szCs w:val="20"/>
              </w:rPr>
              <w:t xml:space="preserve"> et al., 2007</w:t>
            </w:r>
            <w:r w:rsidRPr="003A5D56">
              <w:t xml:space="preserve"> </w:t>
            </w:r>
            <w:r w:rsidRPr="003A5D56">
              <w:rPr>
                <w:rFonts w:ascii="Arial" w:eastAsia="Times New Roman" w:hAnsi="Arial" w:cs="Arial"/>
                <w:sz w:val="20"/>
                <w:szCs w:val="20"/>
              </w:rPr>
              <w:t>[15]</w:t>
            </w:r>
          </w:p>
        </w:tc>
      </w:tr>
      <w:tr w:rsidR="008D54FB" w:rsidRPr="003A5D56" w14:paraId="0C3EFC4A" w14:textId="77777777" w:rsidTr="000A4CA8">
        <w:trPr>
          <w:trHeight w:val="30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33C41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sz w:val="20"/>
                <w:szCs w:val="20"/>
              </w:rPr>
              <w:t>16S 1540R</w:t>
            </w: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B6FD1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sz w:val="20"/>
                <w:szCs w:val="20"/>
              </w:rPr>
              <w:t>AAGGAGGTGATCCAGCC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D757A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086E9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47E52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54FB" w:rsidRPr="003A5D56" w14:paraId="5F9E8F80" w14:textId="77777777" w:rsidTr="000A4CA8">
        <w:trPr>
          <w:trHeight w:val="30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156F5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Cj-cdtCU1</w:t>
            </w: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1D810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TTTAGCCTTTGCAACTCCTA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A963D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 xml:space="preserve">C. </w:t>
            </w:r>
            <w:proofErr w:type="spellStart"/>
            <w:r w:rsidRPr="003A5D5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jejuni</w:t>
            </w:r>
            <w:proofErr w:type="spellEnd"/>
            <w:r w:rsidRPr="003A5D5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A5D5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cdtC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24D04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sz w:val="20"/>
                <w:szCs w:val="20"/>
              </w:rPr>
              <w:t>524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18EC1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A5D56">
              <w:rPr>
                <w:rFonts w:ascii="Arial" w:eastAsia="Times New Roman" w:hAnsi="Arial" w:cs="Arial"/>
                <w:sz w:val="20"/>
                <w:szCs w:val="20"/>
              </w:rPr>
              <w:t>Asakura</w:t>
            </w:r>
            <w:proofErr w:type="spellEnd"/>
            <w:r w:rsidRPr="003A5D56">
              <w:rPr>
                <w:rFonts w:ascii="Arial" w:eastAsia="Times New Roman" w:hAnsi="Arial" w:cs="Arial"/>
                <w:sz w:val="20"/>
                <w:szCs w:val="20"/>
              </w:rPr>
              <w:t xml:space="preserve"> et al., 2008</w:t>
            </w:r>
            <w:r w:rsidRPr="003A5D56">
              <w:t xml:space="preserve"> </w:t>
            </w:r>
            <w:r w:rsidRPr="003A5D56">
              <w:rPr>
                <w:rFonts w:ascii="Arial" w:eastAsia="Times New Roman" w:hAnsi="Arial" w:cs="Arial"/>
                <w:sz w:val="20"/>
                <w:szCs w:val="20"/>
              </w:rPr>
              <w:t>[16]</w:t>
            </w:r>
          </w:p>
        </w:tc>
      </w:tr>
      <w:tr w:rsidR="008D54FB" w:rsidRPr="003A5D56" w14:paraId="72EEF03E" w14:textId="77777777" w:rsidTr="000A4CA8">
        <w:trPr>
          <w:trHeight w:val="30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41869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w w:val="95"/>
                <w:sz w:val="20"/>
                <w:szCs w:val="20"/>
              </w:rPr>
              <w:t>Cj-CdtCR2</w:t>
            </w: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9581A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D56">
              <w:rPr>
                <w:rFonts w:ascii="Arial" w:eastAsia="Arial" w:hAnsi="Arial" w:cs="Arial"/>
                <w:sz w:val="20"/>
                <w:szCs w:val="20"/>
              </w:rPr>
              <w:t>AAGGGGTAGCAGCTGTTAA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59CC2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BAAFA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AECE5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54FB" w:rsidRPr="003A5D56" w14:paraId="119F4266" w14:textId="77777777" w:rsidTr="000A4CA8">
        <w:trPr>
          <w:trHeight w:val="30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37FAC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Cc-CdtCU1</w:t>
            </w: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5BAC7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bCs/>
                <w:sz w:val="20"/>
                <w:szCs w:val="20"/>
              </w:rPr>
              <w:t>TAGGGATATGCACGCAAAG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B6792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C. coli</w:t>
            </w:r>
            <w:r w:rsidRPr="003A5D5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A5D5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cdtC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10881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02D1C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A5D56">
              <w:rPr>
                <w:rFonts w:ascii="Arial" w:eastAsia="Times New Roman" w:hAnsi="Arial" w:cs="Arial"/>
                <w:sz w:val="20"/>
                <w:szCs w:val="20"/>
              </w:rPr>
              <w:t>Asakura</w:t>
            </w:r>
            <w:proofErr w:type="spellEnd"/>
            <w:r w:rsidRPr="003A5D56">
              <w:rPr>
                <w:rFonts w:ascii="Arial" w:eastAsia="Times New Roman" w:hAnsi="Arial" w:cs="Arial"/>
                <w:sz w:val="20"/>
                <w:szCs w:val="20"/>
              </w:rPr>
              <w:t xml:space="preserve"> et al., 2008</w:t>
            </w:r>
            <w:r w:rsidRPr="003A5D56">
              <w:t xml:space="preserve"> </w:t>
            </w:r>
            <w:r w:rsidRPr="003A5D56">
              <w:rPr>
                <w:rFonts w:ascii="Arial" w:eastAsia="Times New Roman" w:hAnsi="Arial" w:cs="Arial"/>
                <w:sz w:val="20"/>
                <w:szCs w:val="20"/>
              </w:rPr>
              <w:t>[16]</w:t>
            </w:r>
          </w:p>
        </w:tc>
      </w:tr>
      <w:tr w:rsidR="008D54FB" w:rsidRPr="003A5D56" w14:paraId="25928E2E" w14:textId="77777777" w:rsidTr="000A4CA8">
        <w:trPr>
          <w:trHeight w:val="30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2F183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w w:val="95"/>
                <w:sz w:val="20"/>
                <w:szCs w:val="20"/>
              </w:rPr>
              <w:t>Cc-CdtCR1</w:t>
            </w: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7F9BE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bCs/>
                <w:sz w:val="20"/>
                <w:szCs w:val="20"/>
              </w:rPr>
              <w:t>GCTTAATACAGTTACGATAG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4CEFC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54EAC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7EE01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54FB" w:rsidRPr="003A5D56" w14:paraId="032C62E8" w14:textId="77777777" w:rsidTr="000A4CA8">
        <w:trPr>
          <w:trHeight w:val="30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55142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sz w:val="20"/>
                <w:szCs w:val="20"/>
              </w:rPr>
              <w:t> CfspCU2</w:t>
            </w: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AFC97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sz w:val="20"/>
                <w:szCs w:val="20"/>
              </w:rPr>
              <w:t>AAGCATAAGTTTTGCAAACG 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8D564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 xml:space="preserve">C. </w:t>
            </w:r>
            <w:proofErr w:type="spellStart"/>
            <w:r w:rsidRPr="003A5D5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fetus</w:t>
            </w:r>
            <w:proofErr w:type="spellEnd"/>
            <w:r w:rsidRPr="003A5D5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A5D56">
              <w:rPr>
                <w:rFonts w:ascii="Arial" w:eastAsia="Times New Roman" w:hAnsi="Arial" w:cs="Arial"/>
                <w:i/>
                <w:spacing w:val="1"/>
                <w:sz w:val="20"/>
                <w:szCs w:val="20"/>
              </w:rPr>
              <w:t>cdtC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F586D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sz w:val="20"/>
                <w:szCs w:val="20"/>
              </w:rPr>
              <w:t>397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028DC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A5D56">
              <w:rPr>
                <w:rFonts w:ascii="Arial" w:eastAsia="Times New Roman" w:hAnsi="Arial" w:cs="Arial"/>
                <w:sz w:val="20"/>
                <w:szCs w:val="20"/>
              </w:rPr>
              <w:t>Asakura</w:t>
            </w:r>
            <w:proofErr w:type="spellEnd"/>
            <w:r w:rsidRPr="003A5D56">
              <w:rPr>
                <w:rFonts w:ascii="Arial" w:eastAsia="Times New Roman" w:hAnsi="Arial" w:cs="Arial"/>
                <w:sz w:val="20"/>
                <w:szCs w:val="20"/>
              </w:rPr>
              <w:t xml:space="preserve"> et al., 2008</w:t>
            </w:r>
            <w:r w:rsidRPr="003A5D56">
              <w:t xml:space="preserve"> </w:t>
            </w:r>
            <w:r w:rsidRPr="003A5D56">
              <w:rPr>
                <w:rFonts w:ascii="Arial" w:eastAsia="Times New Roman" w:hAnsi="Arial" w:cs="Arial"/>
                <w:sz w:val="20"/>
                <w:szCs w:val="20"/>
              </w:rPr>
              <w:t>[16]</w:t>
            </w:r>
          </w:p>
        </w:tc>
      </w:tr>
      <w:tr w:rsidR="008D54FB" w:rsidRPr="003A5D56" w14:paraId="26CCFD62" w14:textId="77777777" w:rsidTr="000A4CA8">
        <w:trPr>
          <w:trHeight w:val="300"/>
        </w:trPr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DB0FBC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sz w:val="20"/>
                <w:szCs w:val="20"/>
              </w:rPr>
              <w:t> CfspCR1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F774A4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sz w:val="20"/>
                <w:szCs w:val="20"/>
              </w:rPr>
              <w:t>GTTTGGATTTTCAAATGTTCC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42A426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A02737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0D218E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2121664E" w14:textId="77777777" w:rsidR="008D54FB" w:rsidRPr="003A5D56" w:rsidRDefault="008D54FB" w:rsidP="008D54FB">
      <w:pPr>
        <w:spacing w:after="24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5E7FAD" w14:textId="77777777" w:rsidR="008D54FB" w:rsidRPr="003A5D56" w:rsidRDefault="008D54FB" w:rsidP="008D54FB">
      <w:pPr>
        <w:spacing w:line="480" w:lineRule="auto"/>
        <w:ind w:left="720" w:hanging="72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5954D24F" w14:textId="77777777" w:rsidR="008D54FB" w:rsidRPr="003A5D56" w:rsidRDefault="008D54FB" w:rsidP="008D54FB">
      <w:pPr>
        <w:spacing w:line="480" w:lineRule="auto"/>
        <w:ind w:left="720" w:hanging="720"/>
        <w:jc w:val="both"/>
        <w:rPr>
          <w:rFonts w:ascii="Times New Roman" w:eastAsia="Verdana" w:hAnsi="Times New Roman" w:cs="Times New Roman"/>
          <w:sz w:val="24"/>
          <w:szCs w:val="24"/>
        </w:rPr>
        <w:sectPr w:rsidR="008D54FB" w:rsidRPr="003A5D56" w:rsidSect="008D54FB">
          <w:pgSz w:w="11907" w:h="16839" w:code="9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2614FEF6" w14:textId="77777777" w:rsidR="008D54FB" w:rsidRPr="003A5D56" w:rsidRDefault="008D54FB" w:rsidP="008D54FB">
      <w:pPr>
        <w:spacing w:line="480" w:lineRule="auto"/>
        <w:ind w:left="720" w:hanging="72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0E85EA2E" w14:textId="77777777" w:rsidR="008D54FB" w:rsidRPr="003A5D56" w:rsidRDefault="008D54FB" w:rsidP="008D54FB">
      <w:pPr>
        <w:spacing w:line="480" w:lineRule="auto"/>
        <w:ind w:left="720" w:hanging="72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42758CC6" w14:textId="77777777" w:rsidR="008D54FB" w:rsidRPr="003A5D56" w:rsidRDefault="008D54FB" w:rsidP="008D54FB">
      <w:pPr>
        <w:spacing w:after="240" w:line="480" w:lineRule="auto"/>
        <w:jc w:val="both"/>
        <w:rPr>
          <w:rFonts w:ascii="Arial" w:eastAsia="SimSun" w:hAnsi="Arial" w:cs="Arial"/>
        </w:rPr>
      </w:pPr>
      <w:r w:rsidRPr="003A5D56">
        <w:rPr>
          <w:rFonts w:ascii="Arial" w:eastAsia="SimSun" w:hAnsi="Arial" w:cs="Arial"/>
          <w:b/>
        </w:rPr>
        <w:t xml:space="preserve">Suppl. Table 2. </w:t>
      </w:r>
      <w:r w:rsidRPr="003A5D56">
        <w:rPr>
          <w:rFonts w:ascii="Arial" w:eastAsia="SimSun" w:hAnsi="Arial" w:cs="Arial"/>
        </w:rPr>
        <w:t xml:space="preserve">Antimicrobial resistance patterns of </w:t>
      </w:r>
      <w:r w:rsidRPr="003A5D56">
        <w:rPr>
          <w:rFonts w:ascii="Arial" w:eastAsia="SimSun" w:hAnsi="Arial" w:cs="Arial"/>
          <w:i/>
        </w:rPr>
        <w:t xml:space="preserve">C. </w:t>
      </w:r>
      <w:proofErr w:type="spellStart"/>
      <w:r w:rsidRPr="003A5D56">
        <w:rPr>
          <w:rFonts w:ascii="Arial" w:eastAsia="SimSun" w:hAnsi="Arial" w:cs="Arial"/>
          <w:i/>
        </w:rPr>
        <w:t>jejuni</w:t>
      </w:r>
      <w:proofErr w:type="spellEnd"/>
      <w:r w:rsidRPr="003A5D56">
        <w:rPr>
          <w:rFonts w:ascii="Arial" w:eastAsia="SimSun" w:hAnsi="Arial" w:cs="Arial"/>
        </w:rPr>
        <w:t xml:space="preserve"> and </w:t>
      </w:r>
      <w:r w:rsidRPr="003A5D56">
        <w:rPr>
          <w:rFonts w:ascii="Arial" w:eastAsia="SimSun" w:hAnsi="Arial" w:cs="Arial"/>
          <w:i/>
        </w:rPr>
        <w:t>C. coli</w:t>
      </w:r>
      <w:r w:rsidRPr="003A5D56">
        <w:rPr>
          <w:rFonts w:ascii="Arial" w:eastAsia="SimSun" w:hAnsi="Arial" w:cs="Arial"/>
        </w:rPr>
        <w:t xml:space="preserve"> strains from poultry production and supply chain.</w:t>
      </w:r>
    </w:p>
    <w:tbl>
      <w:tblPr>
        <w:tblW w:w="1227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45"/>
        <w:gridCol w:w="1541"/>
        <w:gridCol w:w="1736"/>
        <w:gridCol w:w="1648"/>
        <w:gridCol w:w="272"/>
        <w:gridCol w:w="1589"/>
        <w:gridCol w:w="1716"/>
        <w:gridCol w:w="1629"/>
      </w:tblGrid>
      <w:tr w:rsidR="008D54FB" w:rsidRPr="003A5D56" w14:paraId="1E962B31" w14:textId="77777777" w:rsidTr="000A4CA8">
        <w:trPr>
          <w:trHeight w:val="254"/>
        </w:trPr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6C43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Antimicrobial agent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40222" w14:textId="77777777" w:rsidR="008D54FB" w:rsidRPr="003A5D56" w:rsidRDefault="008D54FB" w:rsidP="000A4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3A5D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jejuni</w:t>
            </w:r>
            <w:proofErr w:type="spellEnd"/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(n = 47)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AA3F" w14:textId="77777777" w:rsidR="008D54FB" w:rsidRPr="003A5D56" w:rsidRDefault="008D54FB" w:rsidP="000A4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9E8D5" w14:textId="77777777" w:rsidR="008D54FB" w:rsidRPr="003A5D56" w:rsidRDefault="008D54FB" w:rsidP="000A4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C. coli</w:t>
            </w: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(n = 24)</w:t>
            </w:r>
          </w:p>
        </w:tc>
      </w:tr>
      <w:tr w:rsidR="008D54FB" w:rsidRPr="003A5D56" w14:paraId="1B12A956" w14:textId="77777777" w:rsidTr="000A4CA8">
        <w:trPr>
          <w:trHeight w:val="254"/>
        </w:trPr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3BB5D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(Standard dose, </w:t>
            </w:r>
            <w:proofErr w:type="spellStart"/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μg</w:t>
            </w:r>
            <w:proofErr w:type="spellEnd"/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799FA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Resistant (%)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AF8B2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Intermediate (%)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38C38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Susceptible (%)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72C17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34FD6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Resistant (%)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AAAA4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Intermediate (%)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156FA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Susceptible (%)</w:t>
            </w:r>
          </w:p>
        </w:tc>
      </w:tr>
      <w:tr w:rsidR="008D54FB" w:rsidRPr="003A5D56" w14:paraId="2536E472" w14:textId="77777777" w:rsidTr="000A4CA8">
        <w:trPr>
          <w:trHeight w:val="254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0D1A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Amoxicillin (30 </w:t>
            </w:r>
            <w:proofErr w:type="spellStart"/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μg</w:t>
            </w:r>
            <w:proofErr w:type="spellEnd"/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7583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(64)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FEFA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(25)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953C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(11)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0587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C0B8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(54)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20EC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(29)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BB8D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(17)</w:t>
            </w:r>
          </w:p>
        </w:tc>
      </w:tr>
      <w:tr w:rsidR="008D54FB" w:rsidRPr="003A5D56" w14:paraId="217F871D" w14:textId="77777777" w:rsidTr="000A4CA8">
        <w:trPr>
          <w:trHeight w:val="254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A32F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Tetracycline (30 </w:t>
            </w:r>
            <w:proofErr w:type="spellStart"/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μg</w:t>
            </w:r>
            <w:proofErr w:type="spellEnd"/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1DA3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 (62)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CEB5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(17)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BD15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(21)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CBD6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984D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(46)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875A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(25)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8F8A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(29)</w:t>
            </w:r>
          </w:p>
        </w:tc>
      </w:tr>
      <w:tr w:rsidR="008D54FB" w:rsidRPr="003A5D56" w14:paraId="5FEB9D46" w14:textId="77777777" w:rsidTr="000A4CA8">
        <w:trPr>
          <w:trHeight w:val="254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1F2E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Erythromycin (30 </w:t>
            </w:r>
            <w:proofErr w:type="spellStart"/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μg</w:t>
            </w:r>
            <w:proofErr w:type="spellEnd"/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F1AB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(51)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EB50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(28)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2CC3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(21)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005F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F396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(42)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8860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(25)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9E45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(33)</w:t>
            </w:r>
          </w:p>
        </w:tc>
      </w:tr>
      <w:tr w:rsidR="008D54FB" w:rsidRPr="003A5D56" w14:paraId="192978E2" w14:textId="77777777" w:rsidTr="000A4CA8">
        <w:trPr>
          <w:trHeight w:val="254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68F5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Ciprofloxacin (30 </w:t>
            </w:r>
            <w:proofErr w:type="spellStart"/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μg</w:t>
            </w:r>
            <w:proofErr w:type="spellEnd"/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79BC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(36)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0F85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(19)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1C35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(45)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149E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B283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(29)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1F84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(33)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A8DA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(38)</w:t>
            </w:r>
          </w:p>
        </w:tc>
      </w:tr>
      <w:tr w:rsidR="008D54FB" w:rsidRPr="003A5D56" w14:paraId="2CA3FF3F" w14:textId="77777777" w:rsidTr="000A4CA8">
        <w:trPr>
          <w:trHeight w:val="254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323B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Norfloxacin (10 </w:t>
            </w:r>
            <w:proofErr w:type="spellStart"/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μg</w:t>
            </w:r>
            <w:proofErr w:type="spellEnd"/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E580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(26)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3C6A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(17)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6AFA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(57)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C2B4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2A9D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(33)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9DDC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(25)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B418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(42)</w:t>
            </w:r>
          </w:p>
        </w:tc>
      </w:tr>
      <w:tr w:rsidR="008D54FB" w:rsidRPr="003A5D56" w14:paraId="7BD8823E" w14:textId="77777777" w:rsidTr="000A4CA8">
        <w:trPr>
          <w:trHeight w:val="254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D78C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Streptomycin (10 </w:t>
            </w:r>
            <w:proofErr w:type="spellStart"/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μg</w:t>
            </w:r>
            <w:proofErr w:type="spellEnd"/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F086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(26)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1647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(13)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7438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 (62)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3454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45E5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(25)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31B0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(8)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226C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(67)</w:t>
            </w:r>
          </w:p>
        </w:tc>
      </w:tr>
      <w:tr w:rsidR="008D54FB" w:rsidRPr="003A5D56" w14:paraId="47F69C92" w14:textId="77777777" w:rsidTr="000A4CA8">
        <w:trPr>
          <w:trHeight w:val="254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6BC6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Azithromycin (30 </w:t>
            </w:r>
            <w:proofErr w:type="spellStart"/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μg</w:t>
            </w:r>
            <w:proofErr w:type="spellEnd"/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7075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(15)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1710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(13)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A37F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 (72)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FB14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1418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(17)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B0C9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(21)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0795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(62)</w:t>
            </w:r>
          </w:p>
        </w:tc>
      </w:tr>
      <w:tr w:rsidR="008D54FB" w:rsidRPr="003A5D56" w14:paraId="1DAA2D97" w14:textId="77777777" w:rsidTr="000A4CA8">
        <w:trPr>
          <w:trHeight w:val="254"/>
        </w:trPr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164C7" w14:textId="77777777" w:rsidR="008D54FB" w:rsidRPr="003A5D56" w:rsidRDefault="008D54FB" w:rsidP="000A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Gentamicin (10 </w:t>
            </w:r>
            <w:proofErr w:type="spellStart"/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μg</w:t>
            </w:r>
            <w:proofErr w:type="spellEnd"/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41B09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(4)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DDB99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(9)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E4052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 (87)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6450F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41DED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(8)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CDFE4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(13)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62305" w14:textId="77777777" w:rsidR="008D54FB" w:rsidRPr="003A5D56" w:rsidRDefault="008D54FB" w:rsidP="000A4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D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(79)</w:t>
            </w:r>
          </w:p>
        </w:tc>
      </w:tr>
    </w:tbl>
    <w:p w14:paraId="24A3CB3B" w14:textId="77777777" w:rsidR="008D54FB" w:rsidRPr="003A5D56" w:rsidRDefault="008D54FB" w:rsidP="008D54FB">
      <w:pPr>
        <w:spacing w:after="240" w:line="480" w:lineRule="auto"/>
        <w:jc w:val="both"/>
        <w:rPr>
          <w:rFonts w:ascii="Arial" w:eastAsia="SimSun" w:hAnsi="Arial" w:cs="Arial"/>
          <w:b/>
        </w:rPr>
      </w:pPr>
    </w:p>
    <w:p w14:paraId="3AB853F3" w14:textId="77777777" w:rsidR="008D54FB" w:rsidRPr="003A5D56" w:rsidRDefault="008D54FB" w:rsidP="008D54FB">
      <w:pPr>
        <w:spacing w:line="480" w:lineRule="auto"/>
        <w:ind w:left="720" w:hanging="720"/>
        <w:jc w:val="both"/>
        <w:rPr>
          <w:rFonts w:ascii="Times New Roman" w:eastAsia="Verdana" w:hAnsi="Times New Roman" w:cs="Times New Roman"/>
          <w:sz w:val="24"/>
          <w:szCs w:val="24"/>
        </w:rPr>
        <w:sectPr w:rsidR="008D54FB" w:rsidRPr="003A5D56" w:rsidSect="0034082A">
          <w:pgSz w:w="16839" w:h="11907" w:orient="landscape" w:code="9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4C796FFC" w14:textId="77777777" w:rsidR="008D54FB" w:rsidRPr="003A5D56" w:rsidRDefault="008D54FB" w:rsidP="008D54FB">
      <w:pPr>
        <w:spacing w:line="480" w:lineRule="auto"/>
        <w:ind w:left="720" w:hanging="72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69CA0729" w14:textId="77777777" w:rsidR="008D54FB" w:rsidRPr="003A5D56" w:rsidRDefault="008D54FB" w:rsidP="008D54FB">
      <w:pPr>
        <w:spacing w:after="240"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3A5D56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3856205E" wp14:editId="5B24832C">
            <wp:extent cx="5943600" cy="2079955"/>
            <wp:effectExtent l="0" t="0" r="0" b="0"/>
            <wp:docPr id="11" name="Picture 1" descr="D:\ManuscriptWriting\Kabir Bhai\MDR_Poultry_Campy\PCR Fi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nuscriptWriting\Kabir Bhai\MDR_Poultry_Campy\PCR Fig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81B053" w14:textId="77777777" w:rsidR="008D54FB" w:rsidRPr="00716946" w:rsidRDefault="008D54FB" w:rsidP="008D54FB">
      <w:pPr>
        <w:spacing w:after="240" w:line="480" w:lineRule="auto"/>
        <w:jc w:val="both"/>
        <w:rPr>
          <w:rFonts w:ascii="Arial" w:eastAsia="Verdana" w:hAnsi="Arial" w:cs="Arial"/>
          <w:b/>
        </w:rPr>
      </w:pPr>
      <w:r w:rsidRPr="003A5D56">
        <w:rPr>
          <w:rFonts w:ascii="Arial" w:eastAsia="Verdana" w:hAnsi="Arial" w:cs="Arial"/>
          <w:b/>
          <w:bCs/>
        </w:rPr>
        <w:t xml:space="preserve">Suppl. Figure 1. </w:t>
      </w:r>
      <w:r w:rsidRPr="003A5D56">
        <w:rPr>
          <w:rFonts w:ascii="Arial" w:eastAsia="Verdana" w:hAnsi="Arial" w:cs="Arial"/>
          <w:bCs/>
        </w:rPr>
        <w:t xml:space="preserve">PCR detection of </w:t>
      </w:r>
      <w:r w:rsidRPr="003A5D56">
        <w:rPr>
          <w:rFonts w:ascii="Arial" w:eastAsia="Verdana" w:hAnsi="Arial" w:cs="Arial"/>
          <w:bCs/>
          <w:i/>
          <w:iCs/>
        </w:rPr>
        <w:t xml:space="preserve">Campylobacter </w:t>
      </w:r>
      <w:r w:rsidRPr="003A5D56">
        <w:rPr>
          <w:rFonts w:ascii="Arial" w:eastAsia="Verdana" w:hAnsi="Arial" w:cs="Arial"/>
          <w:bCs/>
          <w:iCs/>
        </w:rPr>
        <w:t xml:space="preserve">spp. among the representative isolates obtained by culture-based methods. (A) </w:t>
      </w:r>
      <w:r w:rsidRPr="003A5D56">
        <w:rPr>
          <w:rFonts w:ascii="Arial" w:hAnsi="Arial" w:cs="Arial"/>
          <w:bCs/>
          <w:noProof/>
        </w:rPr>
        <w:t xml:space="preserve">16S rRNA gene-based PCR to identify </w:t>
      </w:r>
      <w:r w:rsidRPr="003A5D56">
        <w:rPr>
          <w:rFonts w:ascii="Arial" w:hAnsi="Arial" w:cs="Arial"/>
          <w:bCs/>
          <w:i/>
          <w:noProof/>
        </w:rPr>
        <w:t xml:space="preserve">Campylobacter </w:t>
      </w:r>
      <w:r w:rsidRPr="003A5D56">
        <w:rPr>
          <w:rFonts w:ascii="Arial" w:hAnsi="Arial" w:cs="Arial"/>
          <w:bCs/>
          <w:noProof/>
        </w:rPr>
        <w:t>genus (B)</w:t>
      </w:r>
      <w:r w:rsidRPr="003A5D56">
        <w:rPr>
          <w:rFonts w:ascii="Arial" w:eastAsia="Verdana" w:hAnsi="Arial" w:cs="Arial"/>
          <w:bCs/>
          <w:i/>
          <w:iCs/>
        </w:rPr>
        <w:t xml:space="preserve"> </w:t>
      </w:r>
      <w:proofErr w:type="spellStart"/>
      <w:r w:rsidRPr="003A5D56">
        <w:rPr>
          <w:rFonts w:ascii="Arial" w:eastAsia="Verdana" w:hAnsi="Arial" w:cs="Arial"/>
          <w:bCs/>
          <w:i/>
          <w:iCs/>
        </w:rPr>
        <w:t>cdtC</w:t>
      </w:r>
      <w:proofErr w:type="spellEnd"/>
      <w:r w:rsidRPr="003A5D56">
        <w:rPr>
          <w:rFonts w:ascii="Arial" w:eastAsia="Verdana" w:hAnsi="Arial" w:cs="Arial"/>
          <w:bCs/>
        </w:rPr>
        <w:t xml:space="preserve"> gene-based multiplex PCR assay to identify </w:t>
      </w:r>
      <w:r w:rsidRPr="003A5D56">
        <w:rPr>
          <w:rFonts w:ascii="Arial" w:eastAsia="Verdana" w:hAnsi="Arial" w:cs="Arial"/>
          <w:bCs/>
          <w:i/>
        </w:rPr>
        <w:t xml:space="preserve">C. </w:t>
      </w:r>
      <w:proofErr w:type="spellStart"/>
      <w:r w:rsidRPr="003A5D56">
        <w:rPr>
          <w:rFonts w:ascii="Arial" w:eastAsia="Verdana" w:hAnsi="Arial" w:cs="Arial"/>
          <w:bCs/>
          <w:i/>
        </w:rPr>
        <w:t>jejuni</w:t>
      </w:r>
      <w:proofErr w:type="spellEnd"/>
      <w:r w:rsidRPr="003A5D56">
        <w:rPr>
          <w:rFonts w:ascii="Arial" w:eastAsia="Verdana" w:hAnsi="Arial" w:cs="Arial"/>
          <w:bCs/>
        </w:rPr>
        <w:t xml:space="preserve">, and (C) </w:t>
      </w:r>
      <w:proofErr w:type="spellStart"/>
      <w:r w:rsidRPr="003A5D56">
        <w:rPr>
          <w:rFonts w:ascii="Arial" w:eastAsia="Verdana" w:hAnsi="Arial" w:cs="Arial"/>
          <w:bCs/>
          <w:i/>
          <w:iCs/>
        </w:rPr>
        <w:t>cdtC</w:t>
      </w:r>
      <w:proofErr w:type="spellEnd"/>
      <w:r w:rsidRPr="003A5D56">
        <w:rPr>
          <w:rFonts w:ascii="Arial" w:eastAsia="Verdana" w:hAnsi="Arial" w:cs="Arial"/>
          <w:bCs/>
        </w:rPr>
        <w:t xml:space="preserve"> gene-based multiplex PCR assay to identify </w:t>
      </w:r>
      <w:r w:rsidRPr="003A5D56">
        <w:rPr>
          <w:rFonts w:ascii="Arial" w:eastAsia="Verdana" w:hAnsi="Arial" w:cs="Arial"/>
          <w:bCs/>
          <w:i/>
        </w:rPr>
        <w:t>C. coli</w:t>
      </w:r>
      <w:r w:rsidRPr="003A5D56">
        <w:rPr>
          <w:rFonts w:ascii="Arial" w:eastAsia="Verdana" w:hAnsi="Arial" w:cs="Arial"/>
          <w:bCs/>
        </w:rPr>
        <w:t>. In all figures, lanes: 1 and 9, 100 bp DNA ladder (Promega, USA); lanes 2 and 8, positive and negative controls, respectively; and lanes 3-7, representative positive isolates.</w:t>
      </w:r>
      <w:r w:rsidRPr="00716946">
        <w:rPr>
          <w:rFonts w:ascii="Arial" w:eastAsia="Verdana" w:hAnsi="Arial" w:cs="Arial"/>
          <w:bCs/>
        </w:rPr>
        <w:t xml:space="preserve"> </w:t>
      </w:r>
    </w:p>
    <w:p w14:paraId="560C97ED" w14:textId="77777777" w:rsidR="001A179D" w:rsidRDefault="001A179D">
      <w:bookmarkStart w:id="0" w:name="_GoBack"/>
      <w:bookmarkEnd w:id="0"/>
    </w:p>
    <w:sectPr w:rsidR="001A1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FB"/>
    <w:rsid w:val="001A179D"/>
    <w:rsid w:val="008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C5A5"/>
  <w15:chartTrackingRefBased/>
  <w15:docId w15:val="{7816FEDC-50D5-4343-9499-5DF5F6ED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4FB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D5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Dorrian</dc:creator>
  <cp:keywords/>
  <dc:description/>
  <cp:lastModifiedBy>Jennifer Dorrian</cp:lastModifiedBy>
  <cp:revision>1</cp:revision>
  <dcterms:created xsi:type="dcterms:W3CDTF">2019-08-22T16:46:00Z</dcterms:created>
  <dcterms:modified xsi:type="dcterms:W3CDTF">2019-08-22T16:46:00Z</dcterms:modified>
</cp:coreProperties>
</file>