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5B" w:rsidRPr="00432F87" w:rsidRDefault="00283A5B" w:rsidP="00283A5B">
      <w:pPr>
        <w:rPr>
          <w:rFonts w:ascii="Times New Roman" w:hAnsi="Times New Roman" w:cs="Times New Roman"/>
        </w:rPr>
      </w:pPr>
      <w:r w:rsidRPr="00432F87">
        <w:rPr>
          <w:rFonts w:ascii="Times New Roman" w:hAnsi="Times New Roman" w:cs="Times New Roman"/>
        </w:rPr>
        <w:t>Supplementary table 1. The comparison of demographic and obstetric characteristics according to completion of the study</w:t>
      </w:r>
    </w:p>
    <w:tbl>
      <w:tblPr>
        <w:tblStyle w:val="TableGrid"/>
        <w:tblW w:w="0" w:type="auto"/>
        <w:tblInd w:w="-5" w:type="dxa"/>
        <w:tblLook w:val="04A0"/>
      </w:tblPr>
      <w:tblGrid>
        <w:gridCol w:w="3402"/>
        <w:gridCol w:w="2268"/>
        <w:gridCol w:w="2268"/>
        <w:gridCol w:w="1077"/>
      </w:tblGrid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Included in study</w:t>
            </w:r>
          </w:p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n=150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Excluded from study</w:t>
            </w:r>
          </w:p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n=150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P value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 or n (%)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 or n (%)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32.8 (3.8)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32. 9 (4.2)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0.808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Gestational age (week)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13.6 (1.0)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13.7 (0.6)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0.249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 xml:space="preserve">Drinking 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0.201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Non-drinker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119 (79.3%)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119 (80.4%)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Occasional drinker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31 (20.7%)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25 (16.9%)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Frequent drinker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 (2%)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unknown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Gravida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1.9 (1.2)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2.0 (1.2)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0.358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Parity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0.6 (1.9)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0.5 (0.7)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0.837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  <w:lang w:val="en-US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Primigravida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61 (40.7%)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70 (46.7%)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0.295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 xml:space="preserve">Nulliparity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88 (58.7%)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92 (61.3%)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0.637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 xml:space="preserve">Psychiatric disorder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11 (5.3%)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8 (7.4%)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0.458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In-vitro fertilization pregnancy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10 (6.7%)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13 (8.7%)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0.504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 xml:space="preserve">Previous miscarriage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30 (20%)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26 (17.3%)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0.553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Previous termination of pregnancy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20 (13.3%)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23 (15.3%)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0.621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 xml:space="preserve">Education 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0.597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 xml:space="preserve">Secondary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51 (34%)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52 (34.7%)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Tertiary or higher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99 (66%)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97 (64.7%)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unknown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Family income (Hong Kong dollar)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0.961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&lt;20,000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24 (16%)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21 (14%)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20,000 – 50,000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47 (31.3%)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50 (33.3%)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 xml:space="preserve">&gt;50,000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75 (50%)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75 (50%)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unknown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 (2.7%)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 (2.7%)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0.759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 xml:space="preserve">Married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142 (94.7%)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138 (92%)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Single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 (2.7%)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7 (4.7%)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Divorced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432F87">
              <w:rPr>
                <w:lang w:val="en-US"/>
              </w:rPr>
              <w:t>Separated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Engaged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 (2%)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 (2%)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  <w:lang w:val="en-US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Religion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0.772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None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114 (76.5%)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107 (72.3%)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Buddhism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6 (4%)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7 (4.7%)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Catholicism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7 (4.7%)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10 (6.8%)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Christianity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22 (14.8%)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22 (14.9%)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Islam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Hinduism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  <w:lang w:val="en-US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Partner support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0.255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 xml:space="preserve">Severely deficient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 (1.3%)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Deficient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 (2%)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 (1.3%)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lastRenderedPageBreak/>
              <w:t>Acceptable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24 (16%)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39 (26%)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Sufficient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69 (46%)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63 (42%)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Very sufficient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49 (32.7%)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43 (28.7%)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Unknown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4 (2.7%)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 (0.7%)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CA79B5">
            <w:pPr>
              <w:rPr>
                <w:rFonts w:ascii="Times New Roman" w:hAnsi="Times New Roman" w:cs="Times New Roman"/>
                <w:lang w:val="en-US"/>
              </w:rPr>
            </w:pPr>
            <w:r w:rsidRPr="00432F87">
              <w:rPr>
                <w:rFonts w:ascii="Times New Roman" w:hAnsi="Times New Roman" w:cs="Times New Roman"/>
                <w:lang w:val="en-US"/>
              </w:rPr>
              <w:t>Preferred delivery mode</w:t>
            </w: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</w:rPr>
              <w:t>0.494</w:t>
            </w: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>
              <w:rPr>
                <w:lang w:val="en-US"/>
              </w:rPr>
              <w:t>Vaginal delivery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108 (73.5%)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113 (76.4%)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>C</w:t>
            </w:r>
            <w:r>
              <w:rPr>
                <w:lang w:val="en-US"/>
              </w:rPr>
              <w:t>aesarean section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34 (23.1%)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33 (22.3%)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5B" w:rsidRPr="00432F87" w:rsidTr="00CA79B5">
        <w:tc>
          <w:tcPr>
            <w:tcW w:w="3402" w:type="dxa"/>
          </w:tcPr>
          <w:p w:rsidR="00283A5B" w:rsidRPr="00432F87" w:rsidRDefault="00283A5B" w:rsidP="00283A5B">
            <w:pPr>
              <w:pStyle w:val="ListParagraph"/>
              <w:numPr>
                <w:ilvl w:val="0"/>
                <w:numId w:val="1"/>
              </w:numPr>
              <w:ind w:leftChars="0"/>
              <w:rPr>
                <w:lang w:val="en-US"/>
              </w:rPr>
            </w:pPr>
            <w:r w:rsidRPr="00432F87">
              <w:rPr>
                <w:lang w:val="en-US"/>
              </w:rPr>
              <w:t xml:space="preserve">Undecided 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5 (3.4%)</w:t>
            </w:r>
          </w:p>
        </w:tc>
        <w:tc>
          <w:tcPr>
            <w:tcW w:w="2268" w:type="dxa"/>
            <w:vAlign w:val="bottom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  <w:r w:rsidRPr="00432F87">
              <w:rPr>
                <w:rFonts w:ascii="Times New Roman" w:hAnsi="Times New Roman" w:cs="Times New Roman"/>
                <w:color w:val="000000"/>
              </w:rPr>
              <w:t>2 (1.4%)</w:t>
            </w:r>
          </w:p>
        </w:tc>
        <w:tc>
          <w:tcPr>
            <w:tcW w:w="1077" w:type="dxa"/>
          </w:tcPr>
          <w:p w:rsidR="00283A5B" w:rsidRPr="00432F87" w:rsidRDefault="00283A5B" w:rsidP="00CA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A5B" w:rsidRPr="00432F87" w:rsidRDefault="00283A5B" w:rsidP="00283A5B">
      <w:pPr>
        <w:rPr>
          <w:rFonts w:ascii="Times New Roman" w:hAnsi="Times New Roman" w:cs="Times New Roman"/>
        </w:rPr>
      </w:pPr>
    </w:p>
    <w:p w:rsidR="00283A5B" w:rsidRPr="00432F87" w:rsidRDefault="00283A5B" w:rsidP="00283A5B">
      <w:pPr>
        <w:ind w:left="360"/>
        <w:rPr>
          <w:rFonts w:ascii="Times New Roman" w:hAnsi="Times New Roman" w:cs="Times New Roman"/>
        </w:rPr>
      </w:pPr>
    </w:p>
    <w:p w:rsidR="00D37D2B" w:rsidRDefault="00D37D2B"/>
    <w:sectPr w:rsidR="00D37D2B" w:rsidSect="007705E7">
      <w:footerReference w:type="even" r:id="rId5"/>
      <w:footerReference w:type="default" r:id="rId6"/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324636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03B6D" w:rsidRDefault="00283A5B" w:rsidP="00F03B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03B6D" w:rsidRDefault="00283A5B" w:rsidP="00ED65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  <w:rFonts w:ascii="Times New Roman" w:hAnsi="Times New Roman" w:cs="Times New Roman"/>
      </w:rPr>
      <w:id w:val="120279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03B6D" w:rsidRPr="00ED657C" w:rsidRDefault="00283A5B" w:rsidP="00F03B6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ED657C">
          <w:rPr>
            <w:rStyle w:val="PageNumber"/>
            <w:rFonts w:ascii="Times New Roman" w:hAnsi="Times New Roman" w:cs="Times New Roman"/>
          </w:rPr>
          <w:fldChar w:fldCharType="begin"/>
        </w:r>
        <w:r w:rsidRPr="00ED657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D657C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2</w:t>
        </w:r>
        <w:r w:rsidRPr="00ED657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03B6D" w:rsidRPr="00ED657C" w:rsidRDefault="00283A5B" w:rsidP="00ED657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ED5"/>
    <w:multiLevelType w:val="hybridMultilevel"/>
    <w:tmpl w:val="1480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endnotePr>
    <w:numFmt w:val="decimal"/>
  </w:endnotePr>
  <w:compat/>
  <w:rsids>
    <w:rsidRoot w:val="00283A5B"/>
    <w:rsid w:val="00283A5B"/>
    <w:rsid w:val="00D3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5B"/>
    <w:pPr>
      <w:spacing w:after="0" w:line="240" w:lineRule="auto"/>
    </w:pPr>
    <w:rPr>
      <w:rFonts w:eastAsiaTheme="minorEastAsi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5B"/>
    <w:rPr>
      <w:rFonts w:eastAsiaTheme="minorEastAsia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83A5B"/>
    <w:pPr>
      <w:ind w:leftChars="200" w:left="480"/>
    </w:pPr>
    <w:rPr>
      <w:rFonts w:ascii="Times New Roman" w:eastAsia="Times New Roman" w:hAnsi="Times New Roman" w:cs="Times New Roman"/>
      <w:lang w:val="en-HK"/>
    </w:rPr>
  </w:style>
  <w:style w:type="table" w:styleId="TableGrid">
    <w:name w:val="Table Grid"/>
    <w:basedOn w:val="TableNormal"/>
    <w:uiPriority w:val="39"/>
    <w:rsid w:val="00283A5B"/>
    <w:pPr>
      <w:spacing w:after="0" w:line="240" w:lineRule="auto"/>
    </w:pPr>
    <w:rPr>
      <w:rFonts w:eastAsiaTheme="minorEastAsia"/>
      <w:sz w:val="24"/>
      <w:szCs w:val="24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8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2020-07-20T12:01:00Z</dcterms:created>
  <dcterms:modified xsi:type="dcterms:W3CDTF">2020-07-20T12:01:00Z</dcterms:modified>
</cp:coreProperties>
</file>