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25"/>
        <w:tblW w:w="14185" w:type="dxa"/>
        <w:tblLayout w:type="fixed"/>
        <w:tblLook w:val="04A0" w:firstRow="1" w:lastRow="0" w:firstColumn="1" w:lastColumn="0" w:noHBand="0" w:noVBand="1"/>
      </w:tblPr>
      <w:tblGrid>
        <w:gridCol w:w="1913"/>
        <w:gridCol w:w="690"/>
        <w:gridCol w:w="225"/>
        <w:gridCol w:w="239"/>
        <w:gridCol w:w="310"/>
        <w:gridCol w:w="1836"/>
        <w:gridCol w:w="1440"/>
        <w:gridCol w:w="29"/>
        <w:gridCol w:w="1600"/>
        <w:gridCol w:w="81"/>
        <w:gridCol w:w="1282"/>
        <w:gridCol w:w="68"/>
        <w:gridCol w:w="1282"/>
        <w:gridCol w:w="1595"/>
        <w:gridCol w:w="1595"/>
      </w:tblGrid>
      <w:tr w:rsidR="002E57AB" w:rsidRPr="00013419" w:rsidTr="002E57AB">
        <w:trPr>
          <w:trHeight w:val="1019"/>
        </w:trPr>
        <w:tc>
          <w:tcPr>
            <w:tcW w:w="1913" w:type="dxa"/>
            <w:tcBorders>
              <w:left w:val="nil"/>
              <w:bottom w:val="single" w:sz="4" w:space="0" w:color="auto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690" w:type="dxa"/>
            <w:tcBorders>
              <w:left w:val="nil"/>
              <w:bottom w:val="single" w:sz="4" w:space="0" w:color="auto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7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Reach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Reach Category</w:t>
            </w:r>
          </w:p>
        </w:tc>
        <w:tc>
          <w:tcPr>
            <w:tcW w:w="14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Depth (cm)</w:t>
            </w:r>
          </w:p>
        </w:tc>
        <w:tc>
          <w:tcPr>
            <w:tcW w:w="16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Current Velocity </w:t>
            </w:r>
          </w:p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(m·s⁻¹)</w:t>
            </w:r>
          </w:p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Substrate Size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% Woody   Structure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Wetted </w:t>
            </w:r>
            <w:r w:rsidRPr="00013419">
              <w:rPr>
                <w:rFonts w:ascii="Times New Roman" w:hAnsi="Times New Roman" w:cs="Times New Roman"/>
              </w:rPr>
              <w:t>Width (m)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Bankfull </w:t>
            </w:r>
          </w:p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Width (m)</w:t>
            </w:r>
          </w:p>
        </w:tc>
      </w:tr>
      <w:tr w:rsidR="002E57AB" w:rsidRPr="00013419" w:rsidTr="002E57AB">
        <w:trPr>
          <w:trHeight w:val="324"/>
        </w:trPr>
        <w:tc>
          <w:tcPr>
            <w:tcW w:w="1913" w:type="dxa"/>
            <w:tcBorders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Garraway Creek</w:t>
            </w:r>
          </w:p>
        </w:tc>
        <w:tc>
          <w:tcPr>
            <w:tcW w:w="915" w:type="dxa"/>
            <w:gridSpan w:val="2"/>
            <w:tcBorders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49" w:type="dxa"/>
            <w:gridSpan w:val="2"/>
            <w:tcBorders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Upstream</w:t>
            </w:r>
          </w:p>
        </w:tc>
        <w:tc>
          <w:tcPr>
            <w:tcW w:w="1469" w:type="dxa"/>
            <w:gridSpan w:val="2"/>
            <w:tcBorders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D04FE7">
              <w:rPr>
                <w:rFonts w:ascii="Times New Roman" w:hAnsi="Times New Roman" w:cs="Times New Roman"/>
              </w:rPr>
              <w:t>35.02 ± 17.89</w:t>
            </w:r>
          </w:p>
        </w:tc>
        <w:tc>
          <w:tcPr>
            <w:tcW w:w="1681" w:type="dxa"/>
            <w:gridSpan w:val="2"/>
            <w:tcBorders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0.13 ± 0.13</w:t>
            </w: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1.88 ± 0.51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0.44 ± 0.48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4.33 ± 1.02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5.67 ± 1.52 </w:t>
            </w:r>
          </w:p>
        </w:tc>
      </w:tr>
      <w:tr w:rsidR="002E57AB" w:rsidRPr="00013419" w:rsidTr="002E57AB">
        <w:trPr>
          <w:trHeight w:val="24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Tributary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33.47 ± 17.48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0.08 ± 0.08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2.11 ± 0.62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0.46 ± 0.50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4.26 ±1.53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5.53 ± 1.70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Downstream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D04FE7">
              <w:rPr>
                <w:rFonts w:ascii="Times New Roman" w:hAnsi="Times New Roman" w:cs="Times New Roman"/>
              </w:rPr>
              <w:t>85.96 ± 33.47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0.05 ± 0.09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1.8 ± 0.50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0.62 ± 0.48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6.57 ± 0.63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8.53 ± 0.63</w:t>
            </w:r>
          </w:p>
        </w:tc>
      </w:tr>
      <w:tr w:rsidR="002E57AB" w:rsidRPr="00013419" w:rsidTr="002E57AB">
        <w:trPr>
          <w:trHeight w:val="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Upstream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40.19 ± 18.12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0.08 ± 0.04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2.0 ± 0.0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0.52 ± 0.50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4.46 ± 0.84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5.29 ± 1.20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Tributary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36.15 ± 18.52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0.08 ± 0.08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2.20 ± 0.63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0.31 ± 0.47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4.75 ± 1.17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5.53 ± 1.56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Downstream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81.38 ± 32.19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0.04 ± 0.04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1.75 ± 0.43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0.30 ± 0.46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6.5 ± 0.87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7.12 ± 0.86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</w:tr>
      <w:tr w:rsidR="002E57AB" w:rsidRPr="00013419" w:rsidTr="002E57AB">
        <w:trPr>
          <w:trHeight w:val="24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Priest Creek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Downstream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18.78 ± 10.15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0.26 ± 0.15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2.56 ± 0.52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0.18 ± 0.38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3.92 ± 1.31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6.70 ± 1.01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Upstream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18.08 ± 11.34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0.23 ± 0.15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2.63 ± 0.53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0.27 ± 0.44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3.18 ± 1.33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7.33 ± 1.95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Tributary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15.85 ± 12.13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0.09 ± 0.09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2.9 ± 0.33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0.24 ± 0.41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2.26 ± 0.82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4.91 ± 1.61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Downstream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18.12 ± 10.07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0.21 ± 0.13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2.61 ± 0.49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0.16 ± 0.37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4.28 ± 1.34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7.83 ± 1.31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Upstream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20.60 ± 11.82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0.20 ± 0.17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2.71 ± 0.46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0.38 ± 0.48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3.05 ± 1.12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8.31 ± 2.24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Tributary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14.8 ± 10.99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0.46 ± 2.89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2.81 ± 0.40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0.33 ± 0.47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2.46 ± 1.04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4.13 ± 0.94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D04FE7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</w:tr>
      <w:tr w:rsidR="002E57AB" w:rsidRPr="00013419" w:rsidTr="002E57AB">
        <w:trPr>
          <w:trHeight w:val="24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proofErr w:type="spellStart"/>
            <w:r w:rsidRPr="00013419">
              <w:rPr>
                <w:rFonts w:ascii="Times New Roman" w:hAnsi="Times New Roman" w:cs="Times New Roman"/>
              </w:rPr>
              <w:t>Mixon’s</w:t>
            </w:r>
            <w:proofErr w:type="spellEnd"/>
            <w:r w:rsidRPr="00013419">
              <w:rPr>
                <w:rFonts w:ascii="Times New Roman" w:hAnsi="Times New Roman" w:cs="Times New Roman"/>
              </w:rPr>
              <w:t xml:space="preserve"> Creek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Downstream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D04FE7" w:rsidRDefault="002E57AB" w:rsidP="002E57AB">
            <w:pPr>
              <w:rPr>
                <w:rFonts w:ascii="Times New Roman" w:hAnsi="Times New Roman" w:cs="Times New Roman"/>
              </w:rPr>
            </w:pPr>
            <w:r w:rsidRPr="00D04FE7">
              <w:rPr>
                <w:rFonts w:ascii="Times New Roman" w:hAnsi="Times New Roman" w:cs="Times New Roman"/>
              </w:rPr>
              <w:t>17.73 ± 14.80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0.10 ± 0.12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2.39 ± 0.66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0.05 ± 0.15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3.90 ± 1.75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7.43 ± 3.74 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Tributary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14.53 ± 9.32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0.03 ± 0.03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2.03 ± 0.18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  ± 0.0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3.59 ± 1.05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6.43 ± 1.42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Upstream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14.36 ± 8.46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0.14 ± 0.21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2.43 ± 0.75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0.02 ± 0.10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2.87 ± 1.56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5.85 ± 2.94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Downstream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16.29 ± 13.18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0.09 ± 0.13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2.63 ± 0.71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0.05 ± 0.22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3.27 ± 1.50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8.33 ± 3.70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Tributary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12.51 ± 9.20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0.05 ± 0.06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2.46 ± 0.61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 ± 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4.33 ± 1.05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6.36 ± 1.49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Upstream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14.36 ± 8.46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 0.06 ± 0.10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2.46 ± 0.78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0.04 ± 0.21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2.59 ± 1.26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7.01 ± 2.70</w:t>
            </w:r>
          </w:p>
        </w:tc>
      </w:tr>
      <w:tr w:rsidR="002E57AB" w:rsidRPr="00013419" w:rsidTr="002E57AB">
        <w:trPr>
          <w:trHeight w:val="9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Sweetwater Creek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MS Upstream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34.83 ± 20.21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0.20 ± 0.12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 ± 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 0.68 ± 0.37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2.55 ± 0.87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3.17 ±1.0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Tributary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17.92 ± 8.83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0.15 ± 0.09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1.99 ± 0.09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 0.5 ± 0.45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1.83 ± 0.57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2.47 ± 0.61</w:t>
            </w:r>
          </w:p>
        </w:tc>
      </w:tr>
      <w:tr w:rsidR="002E57AB" w:rsidRPr="00013419" w:rsidTr="002E57AB">
        <w:trPr>
          <w:trHeight w:val="258"/>
        </w:trPr>
        <w:tc>
          <w:tcPr>
            <w:tcW w:w="1913" w:type="dxa"/>
            <w:tcBorders>
              <w:top w:val="nil"/>
              <w:left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     MS Downstream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42.88 ± 22.16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 0.13 ± 0.08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  1.97 ± 0.18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 xml:space="preserve">  0.53 ± 0.48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2.96  ± 0.52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:rsidR="002E57AB" w:rsidRPr="00013419" w:rsidRDefault="002E57AB" w:rsidP="002E57AB">
            <w:pPr>
              <w:rPr>
                <w:rFonts w:ascii="Times New Roman" w:hAnsi="Times New Roman" w:cs="Times New Roman"/>
              </w:rPr>
            </w:pPr>
            <w:r w:rsidRPr="00013419">
              <w:rPr>
                <w:rFonts w:ascii="Times New Roman" w:hAnsi="Times New Roman" w:cs="Times New Roman"/>
              </w:rPr>
              <w:t>3.61 ± 0.89</w:t>
            </w:r>
          </w:p>
        </w:tc>
      </w:tr>
    </w:tbl>
    <w:p w:rsidR="002E57AB" w:rsidRPr="00013419" w:rsidRDefault="00407579" w:rsidP="002E57AB">
      <w:pPr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26280D">
        <w:rPr>
          <w:rFonts w:ascii="Times New Roman" w:hAnsi="Times New Roman" w:cs="Times New Roman"/>
        </w:rPr>
        <w:t>4</w:t>
      </w:r>
      <w:bookmarkStart w:id="0" w:name="_GoBack"/>
      <w:bookmarkEnd w:id="0"/>
      <w:r w:rsidR="002E57AB" w:rsidRPr="00013419">
        <w:rPr>
          <w:rFonts w:ascii="Times New Roman" w:hAnsi="Times New Roman" w:cs="Times New Roman"/>
        </w:rPr>
        <w:t xml:space="preserve">. Means and standard deviations for six habitat variables within years for all reaches at four headwater confluences. </w:t>
      </w:r>
    </w:p>
    <w:p w:rsidR="00F25B75" w:rsidRDefault="0026280D"/>
    <w:sectPr w:rsidR="00F25B75" w:rsidSect="002E57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AB"/>
    <w:rsid w:val="0026280D"/>
    <w:rsid w:val="00264A64"/>
    <w:rsid w:val="002E57AB"/>
    <w:rsid w:val="003C0C1E"/>
    <w:rsid w:val="00407579"/>
    <w:rsid w:val="004D73DD"/>
    <w:rsid w:val="007029B1"/>
    <w:rsid w:val="00D0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4B9F2-256A-4CE2-AE35-4D4DD8D9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Joshua Hubbell</cp:lastModifiedBy>
  <cp:revision>5</cp:revision>
  <dcterms:created xsi:type="dcterms:W3CDTF">2020-10-13T22:23:00Z</dcterms:created>
  <dcterms:modified xsi:type="dcterms:W3CDTF">2021-03-29T17:57:00Z</dcterms:modified>
</cp:coreProperties>
</file>