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FE39" w14:textId="77777777" w:rsidR="006E3BDC" w:rsidRDefault="006E3BDC" w:rsidP="006E3BDC">
      <w:r>
        <w:pict w14:anchorId="44CB2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4pt;height:529.8pt">
            <v:imagedata r:id="rId4" o:title=""/>
          </v:shape>
        </w:pict>
      </w:r>
    </w:p>
    <w:p w14:paraId="6E90B7E1" w14:textId="77777777" w:rsidR="006E3BDC" w:rsidRPr="006E3BDC" w:rsidRDefault="006E3BDC" w:rsidP="006E3BDC">
      <w:r w:rsidRPr="006E3BDC">
        <w:t>Figure S1. Kaplan-Meier plots depicting overall survival (OS) for all stage(A), pT1 and pT2(C), pT3(E) and pT4(G) after stratification according to lymph node dissection in neuroendocrine small intestine tumor patients. Kaplan-Meier plots depicting overall survival (OS) for all stage(B), pT1 and pT2(D), pT3(F) and pT4(H) after stratification according to lymph node dissection non-neuroendocrine small intestine tumor patients.</w:t>
      </w:r>
    </w:p>
    <w:p w14:paraId="40EB3783" w14:textId="77777777" w:rsidR="00DF1255" w:rsidRDefault="006E3BDC">
      <w:r>
        <w:lastRenderedPageBreak/>
        <w:pict w14:anchorId="41B1EB5B">
          <v:shape id="_x0000_i1026" type="#_x0000_t75" style="width:294.6pt;height:247.2pt">
            <v:imagedata r:id="rId5" o:title=""/>
          </v:shape>
        </w:pict>
      </w:r>
    </w:p>
    <w:p w14:paraId="1ABD7156" w14:textId="77777777" w:rsidR="006E3BDC" w:rsidRDefault="006E3BDC">
      <w:r w:rsidRPr="006E3BDC">
        <w:t>Figure S2. Numbers of LND patients from 2004 to 2015.</w:t>
      </w:r>
    </w:p>
    <w:p w14:paraId="70B1B46D" w14:textId="77777777" w:rsidR="006E3BDC" w:rsidRPr="006E3BDC" w:rsidRDefault="006E3BDC" w:rsidP="006E3BDC">
      <w:r>
        <w:pict w14:anchorId="619EE4F6">
          <v:shape id="_x0000_i1027" type="#_x0000_t75" style="width:426pt;height:200.4pt">
            <v:imagedata r:id="rId6" o:title=""/>
          </v:shape>
        </w:pict>
      </w:r>
      <w:r w:rsidRPr="006E3BDC">
        <w:t>Figure S3. A. Trend  of extended LND rate from 2004 to 2015. B. Trend of LND rate from 2004 to 2015.</w:t>
      </w:r>
    </w:p>
    <w:p w14:paraId="6C639EAC" w14:textId="77777777" w:rsidR="006E3BDC" w:rsidRDefault="006E3BDC"/>
    <w:sectPr w:rsidR="006E3B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BDC"/>
    <w:rsid w:val="004A14E7"/>
    <w:rsid w:val="006E3BDC"/>
    <w:rsid w:val="00D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A0F3A"/>
  <w14:defaultImageDpi w14:val="0"/>
  <w15:docId w15:val="{F2B4C3C2-8E67-408D-A32F-89E45C3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昳菲</dc:creator>
  <cp:keywords/>
  <dc:description/>
  <cp:lastModifiedBy>陈 昳菲</cp:lastModifiedBy>
  <cp:revision>2</cp:revision>
  <dcterms:created xsi:type="dcterms:W3CDTF">2020-06-22T20:11:00Z</dcterms:created>
  <dcterms:modified xsi:type="dcterms:W3CDTF">2020-06-22T20:11:00Z</dcterms:modified>
</cp:coreProperties>
</file>