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Layout w:type="fixed"/>
        <w:tblLook w:val="0000" w:firstRow="0" w:lastRow="0" w:firstColumn="0" w:lastColumn="0" w:noHBand="0" w:noVBand="0"/>
      </w:tblPr>
      <w:tblGrid>
        <w:gridCol w:w="2250"/>
        <w:gridCol w:w="630"/>
        <w:gridCol w:w="5130"/>
        <w:gridCol w:w="1260"/>
      </w:tblGrid>
      <w:tr w:rsidR="001C7803" w:rsidRPr="001C7803" w:rsidTr="008F0A14">
        <w:trPr>
          <w:trHeight w:val="251"/>
        </w:trPr>
        <w:tc>
          <w:tcPr>
            <w:tcW w:w="9270" w:type="dxa"/>
            <w:gridSpan w:val="4"/>
            <w:tcBorders>
              <w:bottom w:val="single" w:sz="12" w:space="0" w:color="000000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Appendix S1. CONSORT checklist</w:t>
            </w:r>
          </w:p>
        </w:tc>
      </w:tr>
      <w:tr w:rsidR="001C7803" w:rsidRPr="001C7803" w:rsidTr="008F0A14">
        <w:trPr>
          <w:trHeight w:val="251"/>
        </w:trPr>
        <w:tc>
          <w:tcPr>
            <w:tcW w:w="2250" w:type="dxa"/>
            <w:tcBorders>
              <w:bottom w:val="single" w:sz="4" w:space="0" w:color="000000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Section/Topic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C7803" w:rsidRPr="001C7803" w:rsidRDefault="001C7803" w:rsidP="001C7803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Item</w:t>
            </w:r>
            <w:r w:rsidRPr="001C780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No</w:t>
            </w: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Checklist item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Reported on page No</w:t>
            </w:r>
          </w:p>
        </w:tc>
      </w:tr>
      <w:tr w:rsidR="001C7803" w:rsidRPr="001C7803" w:rsidTr="008F0A14">
        <w:trPr>
          <w:trHeight w:val="251"/>
        </w:trPr>
        <w:tc>
          <w:tcPr>
            <w:tcW w:w="9270" w:type="dxa"/>
            <w:gridSpan w:val="4"/>
            <w:tcBorders>
              <w:top w:val="single" w:sz="4" w:space="0" w:color="000000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Title and abstract</w:t>
            </w:r>
          </w:p>
        </w:tc>
      </w:tr>
      <w:tr w:rsidR="001C7803" w:rsidRPr="001C7803" w:rsidTr="008F0A14">
        <w:trPr>
          <w:trHeight w:val="251"/>
        </w:trPr>
        <w:tc>
          <w:tcPr>
            <w:tcW w:w="2250" w:type="dxa"/>
            <w:vMerge w:val="restart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Identification as a randomized trial in the title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</w:tr>
      <w:tr w:rsidR="001C7803" w:rsidRPr="001C7803" w:rsidTr="008F0A14">
        <w:trPr>
          <w:trHeight w:val="264"/>
        </w:trPr>
        <w:tc>
          <w:tcPr>
            <w:tcW w:w="2250" w:type="dxa"/>
            <w:vMerge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1b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Structured summary of trial design, methods, results, and conclusions (for specific guidance see CONSORT for abstracts)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C7803" w:rsidRPr="001C7803" w:rsidRDefault="00FD3DD5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</w:tr>
      <w:tr w:rsidR="001C7803" w:rsidRPr="001C7803" w:rsidTr="008F0A14">
        <w:trPr>
          <w:trHeight w:val="370"/>
        </w:trPr>
        <w:tc>
          <w:tcPr>
            <w:tcW w:w="9270" w:type="dxa"/>
            <w:gridSpan w:val="4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Introduction</w:t>
            </w:r>
          </w:p>
        </w:tc>
      </w:tr>
      <w:tr w:rsidR="001C7803" w:rsidRPr="001C7803" w:rsidTr="008F0A14">
        <w:trPr>
          <w:trHeight w:val="264"/>
        </w:trPr>
        <w:tc>
          <w:tcPr>
            <w:tcW w:w="2250" w:type="dxa"/>
            <w:vMerge w:val="restart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Background and objectives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2a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Scientific background and explanation of rationale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C7803" w:rsidRPr="001C7803" w:rsidRDefault="00FD3DD5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3-5</w:t>
            </w:r>
          </w:p>
        </w:tc>
      </w:tr>
      <w:tr w:rsidR="001C7803" w:rsidRPr="001C7803" w:rsidTr="008F0A14">
        <w:trPr>
          <w:trHeight w:val="406"/>
        </w:trPr>
        <w:tc>
          <w:tcPr>
            <w:tcW w:w="2250" w:type="dxa"/>
            <w:vMerge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2b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Specific objectives or hypotheses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94687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</w:tr>
      <w:tr w:rsidR="001C7803" w:rsidRPr="001C7803" w:rsidTr="008F0A14">
        <w:trPr>
          <w:trHeight w:val="370"/>
        </w:trPr>
        <w:tc>
          <w:tcPr>
            <w:tcW w:w="9270" w:type="dxa"/>
            <w:gridSpan w:val="4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Methods</w:t>
            </w:r>
          </w:p>
        </w:tc>
      </w:tr>
      <w:tr w:rsidR="001C7803" w:rsidRPr="001C7803" w:rsidTr="008F0A14">
        <w:trPr>
          <w:trHeight w:val="251"/>
        </w:trPr>
        <w:tc>
          <w:tcPr>
            <w:tcW w:w="2250" w:type="dxa"/>
            <w:vMerge w:val="restart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Trial design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Description of trial design (such as parallel, factorial) including allocation ratio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5-6</w:t>
            </w:r>
          </w:p>
        </w:tc>
      </w:tr>
      <w:tr w:rsidR="001C7803" w:rsidRPr="001C7803" w:rsidTr="008F0A14">
        <w:trPr>
          <w:trHeight w:val="299"/>
        </w:trPr>
        <w:tc>
          <w:tcPr>
            <w:tcW w:w="2250" w:type="dxa"/>
            <w:vMerge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3b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Important changes to methods after trial commencement (such as eligibility criteria), with reasons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94687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 / A</w:t>
            </w:r>
          </w:p>
        </w:tc>
      </w:tr>
      <w:tr w:rsidR="001C7803" w:rsidRPr="001C7803" w:rsidTr="008F0A14">
        <w:trPr>
          <w:trHeight w:val="251"/>
        </w:trPr>
        <w:tc>
          <w:tcPr>
            <w:tcW w:w="2250" w:type="dxa"/>
            <w:vMerge w:val="restart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Participants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4a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Eligibility criteria for participants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94687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</w:tr>
      <w:tr w:rsidR="001C7803" w:rsidRPr="001C7803" w:rsidTr="008F0A14">
        <w:trPr>
          <w:trHeight w:val="264"/>
        </w:trPr>
        <w:tc>
          <w:tcPr>
            <w:tcW w:w="2250" w:type="dxa"/>
            <w:vMerge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4b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Settings and locations where the data were collected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="00F362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-6</w:t>
            </w:r>
          </w:p>
        </w:tc>
      </w:tr>
      <w:tr w:rsidR="001C7803" w:rsidRPr="001C7803" w:rsidTr="008F0A14">
        <w:trPr>
          <w:trHeight w:val="502"/>
        </w:trPr>
        <w:tc>
          <w:tcPr>
            <w:tcW w:w="225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Interventions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64444D" w:rsidP="0077386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8-1</w:t>
            </w:r>
            <w:r w:rsidR="0077386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</w:tr>
      <w:tr w:rsidR="001C7803" w:rsidRPr="001C7803" w:rsidTr="008F0A14">
        <w:trPr>
          <w:trHeight w:val="516"/>
        </w:trPr>
        <w:tc>
          <w:tcPr>
            <w:tcW w:w="2250" w:type="dxa"/>
            <w:vMerge w:val="restart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Outcomes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6a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Completely defined pre-specified primary and secondary outcome measures, including how and when they were assessed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77386B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13-14</w:t>
            </w:r>
          </w:p>
        </w:tc>
      </w:tr>
      <w:tr w:rsidR="001C7803" w:rsidRPr="001C7803" w:rsidTr="008F0A14">
        <w:trPr>
          <w:trHeight w:val="264"/>
        </w:trPr>
        <w:tc>
          <w:tcPr>
            <w:tcW w:w="2250" w:type="dxa"/>
            <w:vMerge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6b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Any changes to trial outcomes after the trial commenced, with reasons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77386B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 /A</w:t>
            </w:r>
          </w:p>
        </w:tc>
      </w:tr>
      <w:tr w:rsidR="001C7803" w:rsidRPr="001C7803" w:rsidTr="008F0A14">
        <w:trPr>
          <w:trHeight w:val="251"/>
        </w:trPr>
        <w:tc>
          <w:tcPr>
            <w:tcW w:w="2250" w:type="dxa"/>
            <w:vMerge w:val="restart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Sample size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7a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How sample size was determined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2A46E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</w:tr>
      <w:tr w:rsidR="001C7803" w:rsidRPr="001C7803" w:rsidTr="008F0A14">
        <w:trPr>
          <w:trHeight w:val="264"/>
        </w:trPr>
        <w:tc>
          <w:tcPr>
            <w:tcW w:w="2250" w:type="dxa"/>
            <w:vMerge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7b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When applicable, explanation of any interim analyses and stopping guidelines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2A46E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 / A</w:t>
            </w:r>
          </w:p>
        </w:tc>
      </w:tr>
      <w:tr w:rsidR="001C7803" w:rsidRPr="001C7803" w:rsidTr="008F0A14">
        <w:trPr>
          <w:trHeight w:val="251"/>
        </w:trPr>
        <w:tc>
          <w:tcPr>
            <w:tcW w:w="225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Randomization: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C7803" w:rsidRPr="001C7803" w:rsidTr="008F0A14">
        <w:trPr>
          <w:trHeight w:val="516"/>
        </w:trPr>
        <w:tc>
          <w:tcPr>
            <w:tcW w:w="2250" w:type="dxa"/>
            <w:vMerge w:val="restart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 </w:t>
            </w: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Sequence generation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8a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Method used to generate the random allocation sequence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</w:tr>
      <w:tr w:rsidR="001C7803" w:rsidRPr="001C7803" w:rsidTr="008F0A14">
        <w:trPr>
          <w:trHeight w:val="264"/>
        </w:trPr>
        <w:tc>
          <w:tcPr>
            <w:tcW w:w="2250" w:type="dxa"/>
            <w:vMerge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8b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Type of randomization; details of any restriction (such as blocking and block size)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2A46E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</w:tr>
      <w:tr w:rsidR="001C7803" w:rsidRPr="001C7803" w:rsidTr="008F0A14">
        <w:trPr>
          <w:trHeight w:val="768"/>
        </w:trPr>
        <w:tc>
          <w:tcPr>
            <w:tcW w:w="225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 </w:t>
            </w: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Allocation concealment mechanism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</w:tr>
      <w:tr w:rsidR="001C7803" w:rsidRPr="001C7803" w:rsidTr="008F0A14">
        <w:trPr>
          <w:trHeight w:val="502"/>
        </w:trPr>
        <w:tc>
          <w:tcPr>
            <w:tcW w:w="225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 </w:t>
            </w: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Implementation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</w:tr>
      <w:tr w:rsidR="001C7803" w:rsidRPr="001C7803" w:rsidTr="008F0A14">
        <w:trPr>
          <w:trHeight w:val="502"/>
        </w:trPr>
        <w:tc>
          <w:tcPr>
            <w:tcW w:w="2250" w:type="dxa"/>
            <w:vMerge w:val="restart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Blinding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11a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2A46E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7-8</w:t>
            </w:r>
          </w:p>
        </w:tc>
      </w:tr>
      <w:tr w:rsidR="001C7803" w:rsidRPr="001C7803" w:rsidTr="008F0A14">
        <w:trPr>
          <w:trHeight w:val="264"/>
        </w:trPr>
        <w:tc>
          <w:tcPr>
            <w:tcW w:w="2250" w:type="dxa"/>
            <w:vMerge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11b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If relevant, description of the similarity of interventions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F03416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</w:t>
            </w:r>
          </w:p>
        </w:tc>
      </w:tr>
      <w:tr w:rsidR="001C7803" w:rsidRPr="001C7803" w:rsidTr="008F0A14">
        <w:trPr>
          <w:trHeight w:val="251"/>
        </w:trPr>
        <w:tc>
          <w:tcPr>
            <w:tcW w:w="2250" w:type="dxa"/>
            <w:vMerge w:val="restart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Statistical methods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12a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Statistical methods used to compare groups for primary and secondary outcomes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F03416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</w:t>
            </w:r>
          </w:p>
        </w:tc>
      </w:tr>
      <w:tr w:rsidR="001C7803" w:rsidRPr="001C7803" w:rsidTr="008F0A14">
        <w:trPr>
          <w:trHeight w:val="278"/>
        </w:trPr>
        <w:tc>
          <w:tcPr>
            <w:tcW w:w="2250" w:type="dxa"/>
            <w:vMerge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12b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Methods for additional analyses, such as subgroup analyses and adjusted analyses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F03416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 / A</w:t>
            </w:r>
          </w:p>
        </w:tc>
      </w:tr>
      <w:tr w:rsidR="001C7803" w:rsidRPr="001C7803" w:rsidTr="008F0A14">
        <w:trPr>
          <w:trHeight w:val="357"/>
        </w:trPr>
        <w:tc>
          <w:tcPr>
            <w:tcW w:w="9270" w:type="dxa"/>
            <w:gridSpan w:val="4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R</w:t>
            </w: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esults</w:t>
            </w:r>
          </w:p>
        </w:tc>
      </w:tr>
      <w:tr w:rsidR="001C7803" w:rsidRPr="001C7803" w:rsidTr="008F0A14">
        <w:trPr>
          <w:trHeight w:val="516"/>
        </w:trPr>
        <w:tc>
          <w:tcPr>
            <w:tcW w:w="2250" w:type="dxa"/>
            <w:vMerge w:val="restart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Participant flow (a diagram is strongly recommended</w:t>
            </w:r>
            <w:r w:rsidRPr="001C780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13a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For each group, the numbers of participants who were randomly assigned, received intended treatment, and were analyzed for the primary outcome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Figure 1</w:t>
            </w:r>
          </w:p>
        </w:tc>
      </w:tr>
      <w:tr w:rsidR="001C7803" w:rsidRPr="001C7803" w:rsidTr="008F0A14">
        <w:trPr>
          <w:trHeight w:val="264"/>
        </w:trPr>
        <w:tc>
          <w:tcPr>
            <w:tcW w:w="2250" w:type="dxa"/>
            <w:vMerge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13b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For each group, losses and exclusions after randomization,</w:t>
            </w:r>
            <w:r w:rsidRPr="001C7803" w:rsidDel="00646D6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together with reasons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Figure 1</w:t>
            </w:r>
          </w:p>
        </w:tc>
      </w:tr>
      <w:tr w:rsidR="001C7803" w:rsidRPr="001C7803" w:rsidTr="008F0A14">
        <w:trPr>
          <w:trHeight w:val="251"/>
        </w:trPr>
        <w:tc>
          <w:tcPr>
            <w:tcW w:w="2250" w:type="dxa"/>
            <w:vMerge w:val="restart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Recruitment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14a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Dates defining the periods of recruitment and follow-up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Figure 1</w:t>
            </w:r>
          </w:p>
        </w:tc>
      </w:tr>
      <w:tr w:rsidR="001C7803" w:rsidRPr="001C7803" w:rsidTr="008F0A14">
        <w:trPr>
          <w:trHeight w:val="264"/>
        </w:trPr>
        <w:tc>
          <w:tcPr>
            <w:tcW w:w="2250" w:type="dxa"/>
            <w:vMerge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14b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Why the trial ended or was stopped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B32982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 / A</w:t>
            </w:r>
          </w:p>
        </w:tc>
      </w:tr>
      <w:tr w:rsidR="001C7803" w:rsidRPr="001C7803" w:rsidTr="008F0A14">
        <w:trPr>
          <w:trHeight w:val="251"/>
        </w:trPr>
        <w:tc>
          <w:tcPr>
            <w:tcW w:w="225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Baseline data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 table showing baseline demographic and clinical characteristics for each group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Table</w:t>
            </w:r>
            <w:r w:rsidR="00B3298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</w:t>
            </w: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1</w:t>
            </w:r>
            <w:r w:rsidR="00B3298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and 2</w:t>
            </w:r>
          </w:p>
        </w:tc>
      </w:tr>
      <w:tr w:rsidR="001C7803" w:rsidRPr="001C7803" w:rsidTr="008F0A14">
        <w:trPr>
          <w:trHeight w:val="516"/>
        </w:trPr>
        <w:tc>
          <w:tcPr>
            <w:tcW w:w="225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Numbers analyzed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Figure 1</w:t>
            </w:r>
          </w:p>
        </w:tc>
      </w:tr>
      <w:tr w:rsidR="001C7803" w:rsidRPr="001C7803" w:rsidTr="008F0A14">
        <w:trPr>
          <w:trHeight w:val="502"/>
        </w:trPr>
        <w:tc>
          <w:tcPr>
            <w:tcW w:w="2250" w:type="dxa"/>
            <w:vMerge w:val="restart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Outcomes and estimation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17a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Table 2, Table 3</w:t>
            </w:r>
          </w:p>
        </w:tc>
      </w:tr>
      <w:tr w:rsidR="001C7803" w:rsidRPr="001C7803" w:rsidTr="008F0A14">
        <w:trPr>
          <w:trHeight w:val="264"/>
        </w:trPr>
        <w:tc>
          <w:tcPr>
            <w:tcW w:w="2250" w:type="dxa"/>
            <w:vMerge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17b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For binary outcomes, presentation of both absolute and relative effect sizes is recommended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B32982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 / A</w:t>
            </w:r>
          </w:p>
        </w:tc>
      </w:tr>
      <w:tr w:rsidR="001C7803" w:rsidRPr="001C7803" w:rsidTr="008F0A14">
        <w:trPr>
          <w:trHeight w:val="516"/>
        </w:trPr>
        <w:tc>
          <w:tcPr>
            <w:tcW w:w="225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Ancillary analyses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Table 4</w:t>
            </w:r>
          </w:p>
        </w:tc>
      </w:tr>
      <w:tr w:rsidR="001C7803" w:rsidRPr="001C7803" w:rsidTr="008F0A14">
        <w:trPr>
          <w:trHeight w:val="251"/>
        </w:trPr>
        <w:tc>
          <w:tcPr>
            <w:tcW w:w="225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Harms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All important harms or unintended effects in each group (for specific guidance see CONSORT for harms)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B32982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 / A</w:t>
            </w:r>
          </w:p>
        </w:tc>
      </w:tr>
      <w:tr w:rsidR="001C7803" w:rsidRPr="001C7803" w:rsidTr="008F0A14">
        <w:trPr>
          <w:trHeight w:val="370"/>
        </w:trPr>
        <w:tc>
          <w:tcPr>
            <w:tcW w:w="9270" w:type="dxa"/>
            <w:gridSpan w:val="4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Discussion</w:t>
            </w:r>
          </w:p>
        </w:tc>
      </w:tr>
      <w:tr w:rsidR="001C7803" w:rsidRPr="001C7803" w:rsidTr="008F0A14">
        <w:trPr>
          <w:trHeight w:val="251"/>
        </w:trPr>
        <w:tc>
          <w:tcPr>
            <w:tcW w:w="225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Limitations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Trial limitations, addressing sources of potential bias, imprecision, and, if relevant, multiplicity of analyses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C7803" w:rsidRPr="001C7803" w:rsidRDefault="00B32982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24-25</w:t>
            </w:r>
          </w:p>
        </w:tc>
      </w:tr>
      <w:tr w:rsidR="001C7803" w:rsidRPr="001C7803" w:rsidTr="008F0A14">
        <w:trPr>
          <w:trHeight w:val="251"/>
        </w:trPr>
        <w:tc>
          <w:tcPr>
            <w:tcW w:w="225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Generalizability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Generalizability (external validity, applicability) of the trial findings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B32982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24-25</w:t>
            </w:r>
          </w:p>
        </w:tc>
      </w:tr>
      <w:tr w:rsidR="001C7803" w:rsidRPr="001C7803" w:rsidTr="008F0A14">
        <w:trPr>
          <w:trHeight w:val="251"/>
        </w:trPr>
        <w:tc>
          <w:tcPr>
            <w:tcW w:w="225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Interpretation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Interpretation consistent with results, balancing benefits and harms, and considering other relevant evidence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B32982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21-25</w:t>
            </w:r>
          </w:p>
        </w:tc>
      </w:tr>
      <w:tr w:rsidR="001C7803" w:rsidRPr="001C7803" w:rsidTr="008F0A14">
        <w:trPr>
          <w:trHeight w:val="370"/>
        </w:trPr>
        <w:tc>
          <w:tcPr>
            <w:tcW w:w="8010" w:type="dxa"/>
            <w:gridSpan w:val="3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Other information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C7803" w:rsidRPr="001C7803" w:rsidTr="008F0A14">
        <w:trPr>
          <w:trHeight w:val="251"/>
        </w:trPr>
        <w:tc>
          <w:tcPr>
            <w:tcW w:w="225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Registration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Registration number and name of trial registry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C7803" w:rsidRPr="001C7803" w:rsidRDefault="00B32982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26</w:t>
            </w:r>
          </w:p>
        </w:tc>
      </w:tr>
      <w:tr w:rsidR="001C7803" w:rsidRPr="001C7803" w:rsidTr="008F0A14">
        <w:trPr>
          <w:trHeight w:val="264"/>
        </w:trPr>
        <w:tc>
          <w:tcPr>
            <w:tcW w:w="225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Protocol</w:t>
            </w:r>
          </w:p>
        </w:tc>
        <w:tc>
          <w:tcPr>
            <w:tcW w:w="6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130" w:type="dxa"/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Where the full trial protocol can be accessed, if available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7803" w:rsidRPr="001C7803" w:rsidRDefault="00B32982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26</w:t>
            </w:r>
          </w:p>
        </w:tc>
      </w:tr>
      <w:tr w:rsidR="001C7803" w:rsidRPr="001C7803" w:rsidTr="008F0A14">
        <w:trPr>
          <w:trHeight w:val="251"/>
        </w:trPr>
        <w:tc>
          <w:tcPr>
            <w:tcW w:w="2250" w:type="dxa"/>
            <w:tcBorders>
              <w:bottom w:val="single" w:sz="12" w:space="0" w:color="auto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b/>
                <w:bCs/>
                <w:lang w:eastAsia="en-US"/>
              </w:rPr>
              <w:t>Funding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130" w:type="dxa"/>
            <w:tcBorders>
              <w:bottom w:val="single" w:sz="12" w:space="0" w:color="auto"/>
            </w:tcBorders>
          </w:tcPr>
          <w:p w:rsidR="001C7803" w:rsidRPr="001C7803" w:rsidRDefault="001C7803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78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Sources of funding and other support (such as supply of drugs), role of funders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1C7803" w:rsidRPr="001C7803" w:rsidRDefault="00B32982" w:rsidP="001C78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26</w:t>
            </w:r>
            <w:bookmarkStart w:id="0" w:name="_GoBack"/>
            <w:bookmarkEnd w:id="0"/>
          </w:p>
        </w:tc>
      </w:tr>
    </w:tbl>
    <w:p w:rsidR="00D031F8" w:rsidRDefault="00D031F8" w:rsidP="0065463C">
      <w:pPr>
        <w:spacing w:line="480" w:lineRule="auto"/>
        <w:contextualSpacing/>
        <w:rPr>
          <w:color w:val="000000"/>
        </w:rPr>
      </w:pPr>
    </w:p>
    <w:sectPr w:rsidR="00D031F8" w:rsidSect="00F261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DD" w:rsidRDefault="007A44DD" w:rsidP="00CD25D4">
      <w:r>
        <w:separator/>
      </w:r>
    </w:p>
  </w:endnote>
  <w:endnote w:type="continuationSeparator" w:id="0">
    <w:p w:rsidR="007A44DD" w:rsidRDefault="007A44DD" w:rsidP="00CD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DD" w:rsidRDefault="007A44DD" w:rsidP="00CD25D4">
      <w:r>
        <w:separator/>
      </w:r>
    </w:p>
  </w:footnote>
  <w:footnote w:type="continuationSeparator" w:id="0">
    <w:p w:rsidR="007A44DD" w:rsidRDefault="007A44DD" w:rsidP="00CD2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FB" w:rsidRPr="009C380E" w:rsidRDefault="00AD14FB" w:rsidP="00D63C0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1003"/>
    <w:multiLevelType w:val="hybridMultilevel"/>
    <w:tmpl w:val="C93A566E"/>
    <w:lvl w:ilvl="0" w:tplc="257ECA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63390"/>
    <w:multiLevelType w:val="hybridMultilevel"/>
    <w:tmpl w:val="30F803B0"/>
    <w:lvl w:ilvl="0" w:tplc="257ECA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F1C9E"/>
    <w:multiLevelType w:val="hybridMultilevel"/>
    <w:tmpl w:val="3C7A5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F0308B"/>
    <w:multiLevelType w:val="hybridMultilevel"/>
    <w:tmpl w:val="220A2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84E0C"/>
    <w:multiLevelType w:val="hybridMultilevel"/>
    <w:tmpl w:val="15328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DE76F8"/>
    <w:multiLevelType w:val="hybridMultilevel"/>
    <w:tmpl w:val="3E78D3EE"/>
    <w:lvl w:ilvl="0" w:tplc="D786DD1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00738C"/>
    <w:multiLevelType w:val="hybridMultilevel"/>
    <w:tmpl w:val="40566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A56C98"/>
    <w:multiLevelType w:val="hybridMultilevel"/>
    <w:tmpl w:val="98B86BF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756C0045"/>
    <w:multiLevelType w:val="hybridMultilevel"/>
    <w:tmpl w:val="2EDE59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MzOysDA1NjAxNDRR0lEKTi0uzszPAykwqQUAYWnzGSwAAAA="/>
  </w:docVars>
  <w:rsids>
    <w:rsidRoot w:val="00B24F6F"/>
    <w:rsid w:val="00000196"/>
    <w:rsid w:val="00017211"/>
    <w:rsid w:val="00022288"/>
    <w:rsid w:val="0002475B"/>
    <w:rsid w:val="00025C5B"/>
    <w:rsid w:val="00034774"/>
    <w:rsid w:val="000444DE"/>
    <w:rsid w:val="00051AB6"/>
    <w:rsid w:val="00053452"/>
    <w:rsid w:val="00055E7C"/>
    <w:rsid w:val="00075DEA"/>
    <w:rsid w:val="00080028"/>
    <w:rsid w:val="000843F0"/>
    <w:rsid w:val="000959F6"/>
    <w:rsid w:val="000B1EEB"/>
    <w:rsid w:val="000C2EDC"/>
    <w:rsid w:val="000C798B"/>
    <w:rsid w:val="000D0E4D"/>
    <w:rsid w:val="000D0F60"/>
    <w:rsid w:val="000E49DA"/>
    <w:rsid w:val="000E576D"/>
    <w:rsid w:val="000F274B"/>
    <w:rsid w:val="001332FF"/>
    <w:rsid w:val="00143927"/>
    <w:rsid w:val="00145810"/>
    <w:rsid w:val="00147D66"/>
    <w:rsid w:val="00156E03"/>
    <w:rsid w:val="00160AC7"/>
    <w:rsid w:val="001736F9"/>
    <w:rsid w:val="00186CA6"/>
    <w:rsid w:val="001950D3"/>
    <w:rsid w:val="001958D9"/>
    <w:rsid w:val="00195DE8"/>
    <w:rsid w:val="001A04ED"/>
    <w:rsid w:val="001A48DA"/>
    <w:rsid w:val="001A6AE4"/>
    <w:rsid w:val="001C32F3"/>
    <w:rsid w:val="001C7803"/>
    <w:rsid w:val="001E30FD"/>
    <w:rsid w:val="001E7F7D"/>
    <w:rsid w:val="001F090E"/>
    <w:rsid w:val="001F5969"/>
    <w:rsid w:val="001F7717"/>
    <w:rsid w:val="0022463E"/>
    <w:rsid w:val="00234924"/>
    <w:rsid w:val="00235B4B"/>
    <w:rsid w:val="00241C1C"/>
    <w:rsid w:val="00251318"/>
    <w:rsid w:val="0025414D"/>
    <w:rsid w:val="00260102"/>
    <w:rsid w:val="00262EB0"/>
    <w:rsid w:val="00265FA4"/>
    <w:rsid w:val="00271AA3"/>
    <w:rsid w:val="00272D40"/>
    <w:rsid w:val="00281A0F"/>
    <w:rsid w:val="002828C9"/>
    <w:rsid w:val="002906C2"/>
    <w:rsid w:val="00291808"/>
    <w:rsid w:val="00292CB4"/>
    <w:rsid w:val="00293218"/>
    <w:rsid w:val="00294843"/>
    <w:rsid w:val="002971EE"/>
    <w:rsid w:val="002A46E3"/>
    <w:rsid w:val="002B13BA"/>
    <w:rsid w:val="002B1D26"/>
    <w:rsid w:val="002B2D0F"/>
    <w:rsid w:val="002B3489"/>
    <w:rsid w:val="002B5336"/>
    <w:rsid w:val="002D4E51"/>
    <w:rsid w:val="002D6B88"/>
    <w:rsid w:val="002F555D"/>
    <w:rsid w:val="00310870"/>
    <w:rsid w:val="00326323"/>
    <w:rsid w:val="00333CA6"/>
    <w:rsid w:val="00336656"/>
    <w:rsid w:val="00341A54"/>
    <w:rsid w:val="00344351"/>
    <w:rsid w:val="00344532"/>
    <w:rsid w:val="003550AC"/>
    <w:rsid w:val="00365193"/>
    <w:rsid w:val="0038026D"/>
    <w:rsid w:val="00381F55"/>
    <w:rsid w:val="00383848"/>
    <w:rsid w:val="00384727"/>
    <w:rsid w:val="003848A6"/>
    <w:rsid w:val="0039207F"/>
    <w:rsid w:val="0039699B"/>
    <w:rsid w:val="00397CF6"/>
    <w:rsid w:val="003A4996"/>
    <w:rsid w:val="003B31A2"/>
    <w:rsid w:val="003B4BC9"/>
    <w:rsid w:val="003C27A5"/>
    <w:rsid w:val="003F5895"/>
    <w:rsid w:val="003F58B5"/>
    <w:rsid w:val="003F5B14"/>
    <w:rsid w:val="003F699A"/>
    <w:rsid w:val="003F7804"/>
    <w:rsid w:val="00401B1B"/>
    <w:rsid w:val="00402EE4"/>
    <w:rsid w:val="00413807"/>
    <w:rsid w:val="004158F5"/>
    <w:rsid w:val="00416D31"/>
    <w:rsid w:val="00431EB8"/>
    <w:rsid w:val="00435382"/>
    <w:rsid w:val="004502DD"/>
    <w:rsid w:val="004536FB"/>
    <w:rsid w:val="00465C8E"/>
    <w:rsid w:val="004824BF"/>
    <w:rsid w:val="004856C5"/>
    <w:rsid w:val="00495F0A"/>
    <w:rsid w:val="004A0CE3"/>
    <w:rsid w:val="004A4528"/>
    <w:rsid w:val="004A4DE2"/>
    <w:rsid w:val="004A6057"/>
    <w:rsid w:val="004B5837"/>
    <w:rsid w:val="004B6D62"/>
    <w:rsid w:val="004C38CE"/>
    <w:rsid w:val="004D19D5"/>
    <w:rsid w:val="004D7117"/>
    <w:rsid w:val="004F424B"/>
    <w:rsid w:val="004F6578"/>
    <w:rsid w:val="00504CE6"/>
    <w:rsid w:val="0051401A"/>
    <w:rsid w:val="00514F66"/>
    <w:rsid w:val="00516DCC"/>
    <w:rsid w:val="005173B5"/>
    <w:rsid w:val="005174EE"/>
    <w:rsid w:val="00522B73"/>
    <w:rsid w:val="00523ADB"/>
    <w:rsid w:val="0054246B"/>
    <w:rsid w:val="005453FA"/>
    <w:rsid w:val="00545CD2"/>
    <w:rsid w:val="005601AF"/>
    <w:rsid w:val="005649C2"/>
    <w:rsid w:val="00575A10"/>
    <w:rsid w:val="00580706"/>
    <w:rsid w:val="0058655E"/>
    <w:rsid w:val="005949BD"/>
    <w:rsid w:val="00596D4F"/>
    <w:rsid w:val="005A3689"/>
    <w:rsid w:val="005B4FEB"/>
    <w:rsid w:val="005D75D8"/>
    <w:rsid w:val="005E368E"/>
    <w:rsid w:val="005F0CEF"/>
    <w:rsid w:val="005F140C"/>
    <w:rsid w:val="00604C2F"/>
    <w:rsid w:val="006306DA"/>
    <w:rsid w:val="00642EA2"/>
    <w:rsid w:val="00643BDE"/>
    <w:rsid w:val="0064444D"/>
    <w:rsid w:val="00647D50"/>
    <w:rsid w:val="00653126"/>
    <w:rsid w:val="0065463C"/>
    <w:rsid w:val="00655F2E"/>
    <w:rsid w:val="00661504"/>
    <w:rsid w:val="006928B4"/>
    <w:rsid w:val="00695673"/>
    <w:rsid w:val="00697351"/>
    <w:rsid w:val="006B5CB1"/>
    <w:rsid w:val="006C3A37"/>
    <w:rsid w:val="006D0551"/>
    <w:rsid w:val="006D6072"/>
    <w:rsid w:val="006E56A7"/>
    <w:rsid w:val="0070217F"/>
    <w:rsid w:val="00705937"/>
    <w:rsid w:val="0070668D"/>
    <w:rsid w:val="00707A45"/>
    <w:rsid w:val="007122F5"/>
    <w:rsid w:val="00714930"/>
    <w:rsid w:val="0072164C"/>
    <w:rsid w:val="00754158"/>
    <w:rsid w:val="007545DD"/>
    <w:rsid w:val="00755E75"/>
    <w:rsid w:val="00757C39"/>
    <w:rsid w:val="00761778"/>
    <w:rsid w:val="00772F97"/>
    <w:rsid w:val="0077386B"/>
    <w:rsid w:val="00773DB5"/>
    <w:rsid w:val="00777C1A"/>
    <w:rsid w:val="00777F9E"/>
    <w:rsid w:val="00782661"/>
    <w:rsid w:val="00793BCE"/>
    <w:rsid w:val="00793D94"/>
    <w:rsid w:val="007A2F6E"/>
    <w:rsid w:val="007A44DD"/>
    <w:rsid w:val="007B0832"/>
    <w:rsid w:val="007B794B"/>
    <w:rsid w:val="007C5A38"/>
    <w:rsid w:val="007D6E7F"/>
    <w:rsid w:val="007E763B"/>
    <w:rsid w:val="007F3F3D"/>
    <w:rsid w:val="00801F91"/>
    <w:rsid w:val="00822A3A"/>
    <w:rsid w:val="00836079"/>
    <w:rsid w:val="008634A9"/>
    <w:rsid w:val="00864156"/>
    <w:rsid w:val="00870F07"/>
    <w:rsid w:val="0087764D"/>
    <w:rsid w:val="008854B6"/>
    <w:rsid w:val="00890B45"/>
    <w:rsid w:val="008966CA"/>
    <w:rsid w:val="008A58FF"/>
    <w:rsid w:val="008B160C"/>
    <w:rsid w:val="008C2A19"/>
    <w:rsid w:val="008C68B4"/>
    <w:rsid w:val="008D3122"/>
    <w:rsid w:val="008F6CE6"/>
    <w:rsid w:val="00927373"/>
    <w:rsid w:val="0093612B"/>
    <w:rsid w:val="009369D1"/>
    <w:rsid w:val="0094319F"/>
    <w:rsid w:val="00946873"/>
    <w:rsid w:val="00950E0B"/>
    <w:rsid w:val="00961C64"/>
    <w:rsid w:val="00966E99"/>
    <w:rsid w:val="00971C36"/>
    <w:rsid w:val="00992686"/>
    <w:rsid w:val="00995C42"/>
    <w:rsid w:val="009A7979"/>
    <w:rsid w:val="009B3C16"/>
    <w:rsid w:val="009B79BF"/>
    <w:rsid w:val="009C7865"/>
    <w:rsid w:val="009D07B7"/>
    <w:rsid w:val="009D0A53"/>
    <w:rsid w:val="009E6DD9"/>
    <w:rsid w:val="009F0D53"/>
    <w:rsid w:val="009F5390"/>
    <w:rsid w:val="00A04B56"/>
    <w:rsid w:val="00A12593"/>
    <w:rsid w:val="00A3686B"/>
    <w:rsid w:val="00A55882"/>
    <w:rsid w:val="00A62B9C"/>
    <w:rsid w:val="00A776CA"/>
    <w:rsid w:val="00A84BE9"/>
    <w:rsid w:val="00A97734"/>
    <w:rsid w:val="00AA0F02"/>
    <w:rsid w:val="00AA723E"/>
    <w:rsid w:val="00AB68FF"/>
    <w:rsid w:val="00AC07B9"/>
    <w:rsid w:val="00AC0D4A"/>
    <w:rsid w:val="00AC0F20"/>
    <w:rsid w:val="00AC4E69"/>
    <w:rsid w:val="00AD0751"/>
    <w:rsid w:val="00AD14FB"/>
    <w:rsid w:val="00AD2342"/>
    <w:rsid w:val="00AD273F"/>
    <w:rsid w:val="00AD6C89"/>
    <w:rsid w:val="00AF0342"/>
    <w:rsid w:val="00AF0623"/>
    <w:rsid w:val="00AF0A06"/>
    <w:rsid w:val="00B10F17"/>
    <w:rsid w:val="00B213E1"/>
    <w:rsid w:val="00B24F6F"/>
    <w:rsid w:val="00B31E89"/>
    <w:rsid w:val="00B32763"/>
    <w:rsid w:val="00B32982"/>
    <w:rsid w:val="00B40809"/>
    <w:rsid w:val="00B54886"/>
    <w:rsid w:val="00B573A5"/>
    <w:rsid w:val="00B57405"/>
    <w:rsid w:val="00B57D44"/>
    <w:rsid w:val="00B647EC"/>
    <w:rsid w:val="00B649C7"/>
    <w:rsid w:val="00B90B5C"/>
    <w:rsid w:val="00BB2690"/>
    <w:rsid w:val="00BD5CC0"/>
    <w:rsid w:val="00BE02FE"/>
    <w:rsid w:val="00BF38A2"/>
    <w:rsid w:val="00BF5CB0"/>
    <w:rsid w:val="00C0005F"/>
    <w:rsid w:val="00C16665"/>
    <w:rsid w:val="00C170CB"/>
    <w:rsid w:val="00C366BA"/>
    <w:rsid w:val="00C37446"/>
    <w:rsid w:val="00C4001E"/>
    <w:rsid w:val="00C47E6B"/>
    <w:rsid w:val="00C557D1"/>
    <w:rsid w:val="00C6174F"/>
    <w:rsid w:val="00C62CA0"/>
    <w:rsid w:val="00C62E64"/>
    <w:rsid w:val="00C67370"/>
    <w:rsid w:val="00C84DC1"/>
    <w:rsid w:val="00C87F2C"/>
    <w:rsid w:val="00CA364C"/>
    <w:rsid w:val="00CA5B68"/>
    <w:rsid w:val="00CB2ADF"/>
    <w:rsid w:val="00CB55AB"/>
    <w:rsid w:val="00CB6CE5"/>
    <w:rsid w:val="00CD25D4"/>
    <w:rsid w:val="00CE4FE8"/>
    <w:rsid w:val="00CF164B"/>
    <w:rsid w:val="00D0010A"/>
    <w:rsid w:val="00D031F8"/>
    <w:rsid w:val="00D115EF"/>
    <w:rsid w:val="00D14A7F"/>
    <w:rsid w:val="00D150D4"/>
    <w:rsid w:val="00D223CE"/>
    <w:rsid w:val="00D25C62"/>
    <w:rsid w:val="00D2791F"/>
    <w:rsid w:val="00D3503D"/>
    <w:rsid w:val="00D40017"/>
    <w:rsid w:val="00D55883"/>
    <w:rsid w:val="00D60ED1"/>
    <w:rsid w:val="00D63C05"/>
    <w:rsid w:val="00D737BA"/>
    <w:rsid w:val="00D74A87"/>
    <w:rsid w:val="00D75238"/>
    <w:rsid w:val="00DA47EC"/>
    <w:rsid w:val="00DC33D4"/>
    <w:rsid w:val="00DC597E"/>
    <w:rsid w:val="00DE3EDB"/>
    <w:rsid w:val="00DE66CE"/>
    <w:rsid w:val="00DE7A80"/>
    <w:rsid w:val="00DF4E17"/>
    <w:rsid w:val="00E12A06"/>
    <w:rsid w:val="00E243C0"/>
    <w:rsid w:val="00E34911"/>
    <w:rsid w:val="00E4202D"/>
    <w:rsid w:val="00E45A88"/>
    <w:rsid w:val="00E55BB3"/>
    <w:rsid w:val="00E630D8"/>
    <w:rsid w:val="00E63233"/>
    <w:rsid w:val="00E66905"/>
    <w:rsid w:val="00E71B31"/>
    <w:rsid w:val="00E900B3"/>
    <w:rsid w:val="00E94708"/>
    <w:rsid w:val="00E97BAA"/>
    <w:rsid w:val="00EA48DB"/>
    <w:rsid w:val="00EB05C6"/>
    <w:rsid w:val="00EB27F1"/>
    <w:rsid w:val="00EB65C1"/>
    <w:rsid w:val="00EC4A67"/>
    <w:rsid w:val="00ED4676"/>
    <w:rsid w:val="00ED4EBB"/>
    <w:rsid w:val="00EF10F8"/>
    <w:rsid w:val="00F01B4C"/>
    <w:rsid w:val="00F03416"/>
    <w:rsid w:val="00F03E14"/>
    <w:rsid w:val="00F04386"/>
    <w:rsid w:val="00F05967"/>
    <w:rsid w:val="00F138EE"/>
    <w:rsid w:val="00F25ECE"/>
    <w:rsid w:val="00F261CE"/>
    <w:rsid w:val="00F32052"/>
    <w:rsid w:val="00F3626D"/>
    <w:rsid w:val="00F3700C"/>
    <w:rsid w:val="00F4255F"/>
    <w:rsid w:val="00F546EA"/>
    <w:rsid w:val="00F7164F"/>
    <w:rsid w:val="00F73DB7"/>
    <w:rsid w:val="00F766DE"/>
    <w:rsid w:val="00F825EC"/>
    <w:rsid w:val="00F86B6B"/>
    <w:rsid w:val="00F87EFF"/>
    <w:rsid w:val="00F932F3"/>
    <w:rsid w:val="00FA2A97"/>
    <w:rsid w:val="00FA3070"/>
    <w:rsid w:val="00FA5477"/>
    <w:rsid w:val="00FB5000"/>
    <w:rsid w:val="00FB662A"/>
    <w:rsid w:val="00FC7562"/>
    <w:rsid w:val="00FD3DD5"/>
    <w:rsid w:val="00FE11B0"/>
    <w:rsid w:val="00FE503D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E022CA-002D-B747-9464-66622037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F6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C0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63C0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p1">
    <w:name w:val="p1"/>
    <w:basedOn w:val="Normal"/>
    <w:rsid w:val="00B24F6F"/>
    <w:rPr>
      <w:rFonts w:ascii="Helvetica" w:eastAsia="SimSun" w:hAnsi="Helvetica"/>
      <w:sz w:val="18"/>
      <w:szCs w:val="18"/>
    </w:rPr>
  </w:style>
  <w:style w:type="character" w:styleId="FootnoteReference">
    <w:name w:val="footnote reference"/>
    <w:uiPriority w:val="99"/>
    <w:unhideWhenUsed/>
    <w:rsid w:val="006956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5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2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5D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63C0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63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C0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C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C05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D63C0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05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C05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D63C05"/>
    <w:rPr>
      <w:rFonts w:ascii="Times New Roman" w:eastAsia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63C05"/>
    <w:pPr>
      <w:spacing w:after="200"/>
    </w:pPr>
    <w:rPr>
      <w:rFonts w:asciiTheme="minorHAnsi" w:eastAsia="SimSun" w:hAnsiTheme="minorHAnsi" w:cstheme="minorBidi"/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3C05"/>
    <w:pPr>
      <w:spacing w:before="2400" w:line="480" w:lineRule="auto"/>
      <w:contextualSpacing/>
      <w:jc w:val="center"/>
    </w:pPr>
    <w:rPr>
      <w:rFonts w:asciiTheme="majorHAnsi" w:eastAsiaTheme="majorEastAsia" w:hAnsiTheme="majorHAnsi" w:cstheme="majorBidi"/>
      <w:kern w:val="2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63C05"/>
    <w:rPr>
      <w:rFonts w:asciiTheme="majorHAnsi" w:eastAsiaTheme="majorEastAsia" w:hAnsiTheme="majorHAnsi" w:cstheme="majorBidi"/>
      <w:kern w:val="24"/>
      <w:lang w:eastAsia="ja-JP"/>
    </w:rPr>
  </w:style>
  <w:style w:type="paragraph" w:customStyle="1" w:styleId="textbox">
    <w:name w:val="textbox"/>
    <w:basedOn w:val="Normal"/>
    <w:rsid w:val="00D63C0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63C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D63C05"/>
    <w:rPr>
      <w:color w:val="605E5C"/>
      <w:shd w:val="clear" w:color="auto" w:fill="E1DFDD"/>
    </w:rPr>
  </w:style>
  <w:style w:type="paragraph" w:customStyle="1" w:styleId="TableNote">
    <w:name w:val="TableNote"/>
    <w:basedOn w:val="Normal"/>
    <w:rsid w:val="00FE5DDE"/>
    <w:pPr>
      <w:spacing w:line="300" w:lineRule="exact"/>
    </w:pPr>
    <w:rPr>
      <w:szCs w:val="20"/>
      <w:lang w:val="en-GB" w:eastAsia="en-US"/>
    </w:rPr>
  </w:style>
  <w:style w:type="paragraph" w:customStyle="1" w:styleId="TableHeader">
    <w:name w:val="TableHeader"/>
    <w:basedOn w:val="Normal"/>
    <w:rsid w:val="00FE5DDE"/>
    <w:pPr>
      <w:spacing w:before="120"/>
    </w:pPr>
    <w:rPr>
      <w:b/>
      <w:szCs w:val="20"/>
      <w:lang w:val="en-GB" w:eastAsia="en-US"/>
    </w:rPr>
  </w:style>
  <w:style w:type="paragraph" w:customStyle="1" w:styleId="TableSubHead">
    <w:name w:val="TableSubHead"/>
    <w:basedOn w:val="TableHeader"/>
    <w:rsid w:val="00FE5DDE"/>
  </w:style>
  <w:style w:type="table" w:styleId="TableGrid">
    <w:name w:val="Table Grid"/>
    <w:basedOn w:val="TableNormal"/>
    <w:uiPriority w:val="39"/>
    <w:rsid w:val="00AC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F6C70-4186-4016-A5BF-E6FEF0A9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Dong</dc:creator>
  <cp:keywords/>
  <dc:description/>
  <cp:lastModifiedBy>mahdi</cp:lastModifiedBy>
  <cp:revision>12</cp:revision>
  <dcterms:created xsi:type="dcterms:W3CDTF">2020-08-17T15:38:00Z</dcterms:created>
  <dcterms:modified xsi:type="dcterms:W3CDTF">2021-04-16T11:56:00Z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e9db214e-260b-32de-bace-c7e166b096e3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http://www.zotero.org/styles/chicago-note-bibliography</vt:lpwstr>
  </property>
  <property fmtid="{D5CDD505-2E9C-101B-9397-08002B2CF9AE}" pid="16" name="Mendeley Recent Style Name 5_1">
    <vt:lpwstr>Chicago Manual of Style 16th edition (note)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