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S-Table 1. </w:t>
      </w:r>
      <w:r>
        <w:rPr>
          <w:rFonts w:hint="default" w:ascii="Times New Roman" w:hAnsi="Times New Roman" w:cs="Times New Roman"/>
        </w:rPr>
        <w:t xml:space="preserve">The </w:t>
      </w:r>
      <w:r>
        <w:rPr>
          <w:rFonts w:hint="eastAsia" w:ascii="Times New Roman" w:hAnsi="Times New Roman" w:cs="Times New Roman"/>
          <w:lang w:val="en-US" w:eastAsia="zh-CN"/>
        </w:rPr>
        <w:t xml:space="preserve">reported </w:t>
      </w:r>
      <w:r>
        <w:rPr>
          <w:rFonts w:hint="default" w:ascii="Times New Roman" w:hAnsi="Times New Roman" w:cs="Times New Roman"/>
        </w:rPr>
        <w:t xml:space="preserve">anti-proliferative activities of </w:t>
      </w:r>
      <w:r>
        <w:rPr>
          <w:rFonts w:hint="eastAsia" w:ascii="Times New Roman" w:hAnsi="Times New Roman" w:cs="Times New Roman"/>
          <w:lang w:val="en-US" w:eastAsia="zh-CN"/>
        </w:rPr>
        <w:t>HA1</w:t>
      </w:r>
      <w:r>
        <w:rPr>
          <w:rFonts w:hint="default" w:ascii="Times New Roman" w:hAnsi="Times New Roman" w:cs="Times New Roman"/>
        </w:rPr>
        <w:t xml:space="preserve"> against </w:t>
      </w:r>
      <w:r>
        <w:rPr>
          <w:rFonts w:hint="eastAsia" w:ascii="Times New Roman" w:hAnsi="Times New Roman" w:cs="Times New Roman"/>
          <w:lang w:val="en-US" w:eastAsia="zh-CN"/>
        </w:rPr>
        <w:t>cancer</w:t>
      </w:r>
      <w:r>
        <w:rPr>
          <w:rFonts w:hint="default" w:ascii="Times New Roman" w:hAnsi="Times New Roman" w:cs="Times New Roman"/>
        </w:rPr>
        <w:t xml:space="preserve"> cell lines.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9"/>
        <w:gridCol w:w="1377"/>
        <w:gridCol w:w="1514"/>
        <w:gridCol w:w="2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Types of cancer cells</w:t>
            </w:r>
          </w:p>
        </w:tc>
        <w:tc>
          <w:tcPr>
            <w:tcW w:w="13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Names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IC</w:t>
            </w:r>
            <w:r>
              <w:rPr>
                <w:rFonts w:hint="default" w:ascii="Times New Roman" w:hAnsi="Times New Roman" w:cs="Times New Roman"/>
                <w:vertAlign w:val="subscript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(μM)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References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Liver cancer</w:t>
            </w:r>
            <w:r>
              <w:rPr>
                <w:rFonts w:hint="default" w:ascii="Times New Roman" w:hAnsi="Times New Roman" w:cs="Times New Roman"/>
                <w:vertAlign w:val="baseline"/>
              </w:rPr>
              <w:t xml:space="preserve"> cell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SMMC-7721</w:t>
            </w:r>
          </w:p>
        </w:tc>
        <w:tc>
          <w:tcPr>
            <w:tcW w:w="15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2.8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0.12</w:t>
            </w:r>
          </w:p>
        </w:tc>
        <w:tc>
          <w:tcPr>
            <w:tcW w:w="20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Fang et al., 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5.68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1.95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Wang et al.,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3.07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0.09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Wang et al., 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2.9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0.1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Guan et al., 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Bel-7402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4.57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0.19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Wang et al., 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13.07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2.65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Wang et al.,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HepG2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4.21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0.30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Li et al.,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vertAlign w:val="baseline"/>
              </w:rPr>
              <w:t>lioblastoma cell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U251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2.2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0.2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Fang et al., 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7.0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0.5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Guan et al., 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vertAlign w:val="baseline"/>
              </w:rPr>
              <w:t>varian cancer cell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SK-OV-3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3.3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0.09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Fang et al., 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Colon cancer</w:t>
            </w:r>
            <w:r>
              <w:rPr>
                <w:rFonts w:hint="default" w:ascii="Times New Roman" w:hAnsi="Times New Roman" w:cs="Times New Roman"/>
                <w:vertAlign w:val="baseline"/>
              </w:rPr>
              <w:t xml:space="preserve"> cell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HCT-116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8.4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0.5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Fang et al., 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3.9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0.1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Guan et al., 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HT-29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4.77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0.55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Li et al.,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DLD-1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16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 xml:space="preserve"> 7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Gauthier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et al.,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vertAlign w:val="baseline"/>
              </w:rPr>
              <w:t>astric cancer cell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SGC-7901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1.7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0.03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Fang et al., 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Lung cancer</w:t>
            </w:r>
            <w:r>
              <w:rPr>
                <w:rFonts w:hint="default" w:ascii="Times New Roman" w:hAnsi="Times New Roman" w:cs="Times New Roman"/>
                <w:vertAlign w:val="baseline"/>
              </w:rPr>
              <w:t xml:space="preserve"> cell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NIC-H460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3.7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0.2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Fang et al., 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5.1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0.1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Guan et al., 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A549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2.43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0.07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Wang et al., 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9.53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0.67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Wang et al.,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15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Gauthier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et al.,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5.41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0.09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Li et al.,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vertAlign w:val="baseline"/>
              </w:rPr>
              <w:t>uman normal liver cells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HL-7702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13.95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0.59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Wang et al., 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Human acute monocytic leukemia cell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THP1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0.45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0.03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Delmas et al.,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vertAlign w:val="baseline"/>
              </w:rPr>
              <w:t>uman breast cancer cell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MCF-7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10.59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0.76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Wang et al.,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Melanoma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B16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Debiton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et al.,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IPC227F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7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Debiton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et al.,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M3Dau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6 -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Debiton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et al.,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M4Beu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3 -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Debiton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et al.,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Skin fibroblasts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WS1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5.7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0.7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Gauthier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et al.,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Human prostate cancer cells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PC3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0.85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0.08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Li et al.,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Human promyelocytic leukemia cells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HL-60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3.31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0.77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Li et al.,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3.3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erkens et al., 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Histiocytic lymphoma cells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U937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2.37 </w:t>
            </w:r>
            <w:r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  <w:t xml:space="preserve">± </w:t>
            </w:r>
            <w:r>
              <w:rPr>
                <w:rFonts w:hint="eastAsia" w:ascii="Times New Roman" w:hAnsi="Times New Roman" w:eastAsia="微软雅黑" w:cs="Times New Roman"/>
                <w:vertAlign w:val="baseline"/>
                <w:lang w:val="en-US" w:eastAsia="zh-CN"/>
              </w:rPr>
              <w:t>0.50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Li et al.,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Human cervical cancer cells</w:t>
            </w:r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Hela</w:t>
            </w: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0.69</w:t>
            </w:r>
          </w:p>
        </w:tc>
        <w:tc>
          <w:tcPr>
            <w:tcW w:w="2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Yan et al., 2008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In addition to the cytotoxic activity reported above, our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previous </w:t>
      </w:r>
      <w:r>
        <w:rPr>
          <w:rFonts w:hint="default" w:ascii="Times New Roman" w:hAnsi="Times New Roman" w:cs="Times New Roman"/>
          <w:sz w:val="24"/>
          <w:szCs w:val="24"/>
        </w:rPr>
        <w:t xml:space="preserve">findings further confirmed the that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HA1</w:t>
      </w:r>
      <w:r>
        <w:rPr>
          <w:rFonts w:hint="default" w:ascii="Times New Roman" w:hAnsi="Times New Roman" w:cs="Times New Roman"/>
          <w:sz w:val="24"/>
          <w:szCs w:val="24"/>
        </w:rPr>
        <w:t xml:space="preserve"> exhibited stronger anti-tumor activity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in vitro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Our previous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results showed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that Hederacolchiside A1 exhibited a strong cytotoxicity with IC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US" w:eastAsia="zh-CN"/>
        </w:rPr>
        <w:t>50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values range from 0.29 to 3.48 μM against ten cancer cells lines (Zhao et al., 2018). The tested cell lines includ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lung cancer (A549, SPC-A-1), human hepatocarcinoma (HepG2, Hep3B), human breast adenocarcinoma (MCF-7), human pancreatic cancer (CFPAC-1), human colon cancer (HT-29), human oral epidermoid carcinoma (KB), human esophageal cancer (Eca-109), gastric cancer (SGC-7901), bladder cancer (5637), acute myeloid leukemia (HL-60), and human glioma (U251).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vGulliv-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CaeciliaB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3F4C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7581A"/>
    <w:rsid w:val="0E37581A"/>
    <w:rsid w:val="14E72F36"/>
    <w:rsid w:val="15E10BF6"/>
    <w:rsid w:val="2013729D"/>
    <w:rsid w:val="26B41B29"/>
    <w:rsid w:val="30501B73"/>
    <w:rsid w:val="3A2C15CD"/>
    <w:rsid w:val="3A5B5AF4"/>
    <w:rsid w:val="3B633162"/>
    <w:rsid w:val="3EBA72ED"/>
    <w:rsid w:val="407663AC"/>
    <w:rsid w:val="442F7C01"/>
    <w:rsid w:val="47B813E9"/>
    <w:rsid w:val="4860024C"/>
    <w:rsid w:val="487C5730"/>
    <w:rsid w:val="4BD91BF1"/>
    <w:rsid w:val="4BF51AA7"/>
    <w:rsid w:val="4CA609E3"/>
    <w:rsid w:val="4D3534BA"/>
    <w:rsid w:val="4EE64285"/>
    <w:rsid w:val="53B24182"/>
    <w:rsid w:val="58C06409"/>
    <w:rsid w:val="5A2C5ACC"/>
    <w:rsid w:val="6B980F48"/>
    <w:rsid w:val="73D33BD8"/>
    <w:rsid w:val="76962D45"/>
    <w:rsid w:val="769C4E14"/>
    <w:rsid w:val="7B2F57E0"/>
    <w:rsid w:val="7E33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style01"/>
    <w:basedOn w:val="4"/>
    <w:qFormat/>
    <w:uiPriority w:val="0"/>
    <w:rPr>
      <w:rFonts w:ascii="AdvGulliv-B" w:hAnsi="AdvGulliv-B" w:eastAsia="AdvGulliv-B" w:cs="AdvGulliv-B"/>
      <w:color w:val="000000"/>
      <w:sz w:val="28"/>
      <w:szCs w:val="28"/>
    </w:rPr>
  </w:style>
  <w:style w:type="character" w:customStyle="1" w:styleId="6">
    <w:name w:val="fontstyle21"/>
    <w:basedOn w:val="4"/>
    <w:qFormat/>
    <w:uiPriority w:val="0"/>
    <w:rPr>
      <w:rFonts w:ascii="AdvCaeciliaBd" w:hAnsi="AdvCaeciliaBd" w:eastAsia="AdvCaeciliaBd" w:cs="AdvCaeciliaBd"/>
      <w:color w:val="000000"/>
      <w:sz w:val="16"/>
      <w:szCs w:val="16"/>
    </w:rPr>
  </w:style>
  <w:style w:type="character" w:customStyle="1" w:styleId="7">
    <w:name w:val="fontstyle31"/>
    <w:basedOn w:val="4"/>
    <w:qFormat/>
    <w:uiPriority w:val="0"/>
    <w:rPr>
      <w:rFonts w:ascii="AdvP3F4C13" w:hAnsi="AdvP3F4C13" w:eastAsia="AdvP3F4C13" w:cs="AdvP3F4C13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2021-02-24T00:21:00Z</dcterms:created>
  <dc:creator>乔</dc:creator>
  <cp:lastModifiedBy>乔</cp:lastModifiedBy>
  <dcterms:modified xsi:type="dcterms:W3CDTF">2021-03-03T05:26:40Z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