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FA" w:rsidRPr="0040354B" w:rsidRDefault="00883FFA" w:rsidP="00883FFA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 table </w:t>
      </w:r>
      <w:r w:rsidRPr="0040354B">
        <w:rPr>
          <w:rFonts w:ascii="Times New Roman" w:hAnsi="Times New Roman" w:cs="Times New Roman"/>
          <w:b/>
          <w:sz w:val="24"/>
          <w:szCs w:val="24"/>
        </w:rPr>
        <w:t>1</w:t>
      </w:r>
      <w:r w:rsidRPr="0040354B">
        <w:rPr>
          <w:rFonts w:ascii="Times New Roman" w:hAnsi="Times New Roman" w:cs="Times New Roman"/>
          <w:b/>
          <w:sz w:val="24"/>
          <w:szCs w:val="24"/>
        </w:rPr>
        <w:t>：</w:t>
      </w:r>
      <w:r w:rsidRPr="0040354B">
        <w:rPr>
          <w:rFonts w:ascii="Times New Roman" w:hAnsi="Times New Roman" w:cs="Times New Roman"/>
          <w:b/>
          <w:sz w:val="24"/>
          <w:szCs w:val="24"/>
        </w:rPr>
        <w:t>Top 10 of biological process enrichment</w:t>
      </w:r>
    </w:p>
    <w:tbl>
      <w:tblPr>
        <w:tblStyle w:val="a5"/>
        <w:tblpPr w:leftFromText="180" w:rightFromText="180" w:vertAnchor="page" w:horzAnchor="margin" w:tblpY="220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4678"/>
        <w:gridCol w:w="1134"/>
      </w:tblGrid>
      <w:tr w:rsidR="00883FFA" w:rsidRPr="002A2CD0" w:rsidTr="00883FFA">
        <w:trPr>
          <w:trHeight w:val="270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9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Term 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Term </w:t>
            </w:r>
            <w:proofErr w:type="spellStart"/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Tescription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2A2C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logFDR</w:t>
            </w:r>
            <w:proofErr w:type="spellEnd"/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tcBorders>
              <w:top w:val="single" w:sz="4" w:space="0" w:color="auto"/>
            </w:tcBorders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GO:0009628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response to abiotic stimulus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9.157391</w:t>
            </w:r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GO:0010941</w:t>
            </w:r>
          </w:p>
        </w:tc>
        <w:tc>
          <w:tcPr>
            <w:tcW w:w="4678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regulation of cell death</w:t>
            </w:r>
          </w:p>
        </w:tc>
        <w:tc>
          <w:tcPr>
            <w:tcW w:w="1134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9.157391</w:t>
            </w:r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GO:0010942</w:t>
            </w:r>
          </w:p>
        </w:tc>
        <w:tc>
          <w:tcPr>
            <w:tcW w:w="4678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positive regulation of cell death</w:t>
            </w:r>
          </w:p>
        </w:tc>
        <w:tc>
          <w:tcPr>
            <w:tcW w:w="1134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8.769551</w:t>
            </w:r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GO:0042221</w:t>
            </w:r>
          </w:p>
        </w:tc>
        <w:tc>
          <w:tcPr>
            <w:tcW w:w="4678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response to chemical</w:t>
            </w:r>
          </w:p>
        </w:tc>
        <w:tc>
          <w:tcPr>
            <w:tcW w:w="1134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8.769551</w:t>
            </w:r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GO:0070887</w:t>
            </w:r>
          </w:p>
        </w:tc>
        <w:tc>
          <w:tcPr>
            <w:tcW w:w="4678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cellular response to chemical stimulus</w:t>
            </w:r>
          </w:p>
        </w:tc>
        <w:tc>
          <w:tcPr>
            <w:tcW w:w="1134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8.769551</w:t>
            </w:r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GO:0001933</w:t>
            </w:r>
          </w:p>
        </w:tc>
        <w:tc>
          <w:tcPr>
            <w:tcW w:w="4678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negative regulation of protein phosphorylation</w:t>
            </w:r>
          </w:p>
        </w:tc>
        <w:tc>
          <w:tcPr>
            <w:tcW w:w="1134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8.609065</w:t>
            </w:r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GO:0010243</w:t>
            </w:r>
          </w:p>
        </w:tc>
        <w:tc>
          <w:tcPr>
            <w:tcW w:w="4678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response to organonitrogen compound</w:t>
            </w:r>
          </w:p>
        </w:tc>
        <w:tc>
          <w:tcPr>
            <w:tcW w:w="1134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8.543634</w:t>
            </w:r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GO:0045936</w:t>
            </w:r>
          </w:p>
        </w:tc>
        <w:tc>
          <w:tcPr>
            <w:tcW w:w="4678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negative regulation of phosphate metabolic process</w:t>
            </w:r>
          </w:p>
        </w:tc>
        <w:tc>
          <w:tcPr>
            <w:tcW w:w="1134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8.543634</w:t>
            </w:r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GO:1901701</w:t>
            </w:r>
          </w:p>
        </w:tc>
        <w:tc>
          <w:tcPr>
            <w:tcW w:w="4678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cellular response to oxygen-containing compound</w:t>
            </w:r>
          </w:p>
        </w:tc>
        <w:tc>
          <w:tcPr>
            <w:tcW w:w="1134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8.537602</w:t>
            </w:r>
          </w:p>
        </w:tc>
      </w:tr>
      <w:tr w:rsidR="00883FFA" w:rsidRPr="002A2CD0" w:rsidTr="00883FFA">
        <w:trPr>
          <w:trHeight w:val="270"/>
        </w:trPr>
        <w:tc>
          <w:tcPr>
            <w:tcW w:w="1542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ind w:leftChars="16" w:left="34" w:firstLineChars="16" w:firstLine="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GO:0006915</w:t>
            </w:r>
          </w:p>
        </w:tc>
        <w:tc>
          <w:tcPr>
            <w:tcW w:w="4678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apoptotic process</w:t>
            </w:r>
          </w:p>
        </w:tc>
        <w:tc>
          <w:tcPr>
            <w:tcW w:w="1134" w:type="dxa"/>
            <w:noWrap/>
            <w:hideMark/>
          </w:tcPr>
          <w:p w:rsidR="00883FFA" w:rsidRPr="002A2CD0" w:rsidRDefault="00883FFA" w:rsidP="00883FFA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2C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8.485452</w:t>
            </w:r>
          </w:p>
        </w:tc>
      </w:tr>
    </w:tbl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FFA" w:rsidRPr="002A2CD0" w:rsidRDefault="00883FFA" w:rsidP="0088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69A" w:rsidRDefault="0029769A"/>
    <w:sectPr w:rsidR="00297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A"/>
    <w:rsid w:val="0029769A"/>
    <w:rsid w:val="008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287A"/>
  <w15:chartTrackingRefBased/>
  <w15:docId w15:val="{F2D6BC7E-9B4F-4EBD-B4BF-74855C71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3FFA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rsid w:val="00883FFA"/>
  </w:style>
  <w:style w:type="table" w:styleId="a5">
    <w:name w:val="Table Grid"/>
    <w:basedOn w:val="a1"/>
    <w:uiPriority w:val="39"/>
    <w:rsid w:val="0088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776964285@qq.com</dc:creator>
  <cp:keywords/>
  <dc:description/>
  <cp:lastModifiedBy>776964285@qq.com</cp:lastModifiedBy>
  <cp:revision>1</cp:revision>
  <dcterms:created xsi:type="dcterms:W3CDTF">2019-11-23T08:00:00Z</dcterms:created>
  <dcterms:modified xsi:type="dcterms:W3CDTF">2019-11-23T08:02:00Z</dcterms:modified>
</cp:coreProperties>
</file>