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Segoe UI" w:hAnsi="Segoe UI" w:cs="Segoe UI"/>
          <w:color w:val="000000"/>
          <w:sz w:val="22"/>
          <w:szCs w:val="24"/>
        </w:rPr>
      </w:pPr>
      <w:r>
        <w:rPr>
          <w:rFonts w:hint="default" w:ascii="Segoe UI" w:hAnsi="Segoe UI" w:cs="Segoe UI"/>
          <w:b/>
          <w:bCs/>
          <w:color w:val="000000"/>
          <w:sz w:val="22"/>
          <w:szCs w:val="24"/>
        </w:rPr>
        <w:t>T</w:t>
      </w:r>
      <w:r>
        <w:rPr>
          <w:rFonts w:hint="default" w:ascii="Segoe UI" w:hAnsi="Segoe UI" w:cs="Segoe UI"/>
          <w:b/>
          <w:bCs/>
          <w:color w:val="000000"/>
          <w:sz w:val="22"/>
          <w:szCs w:val="24"/>
          <w:lang w:val="en-US" w:eastAsia="zh-CN"/>
        </w:rPr>
        <w:t>ABLE</w:t>
      </w:r>
      <w:r>
        <w:rPr>
          <w:rFonts w:hint="default" w:ascii="Segoe UI" w:hAnsi="Segoe UI" w:cs="Segoe UI"/>
          <w:b/>
          <w:bCs/>
          <w:color w:val="000000"/>
          <w:sz w:val="22"/>
          <w:szCs w:val="24"/>
        </w:rPr>
        <w:t xml:space="preserve"> S</w:t>
      </w:r>
      <w:bookmarkStart w:id="0" w:name="_GoBack"/>
      <w:bookmarkEnd w:id="0"/>
      <w:r>
        <w:rPr>
          <w:rFonts w:hint="default" w:ascii="Segoe UI" w:hAnsi="Segoe UI" w:cs="Segoe UI"/>
          <w:b/>
          <w:bCs/>
          <w:color w:val="000000"/>
          <w:sz w:val="22"/>
          <w:szCs w:val="24"/>
          <w:lang w:val="en-US" w:eastAsia="zh-CN"/>
        </w:rPr>
        <w:t>1</w:t>
      </w:r>
      <w:r>
        <w:rPr>
          <w:rFonts w:hint="default" w:ascii="Segoe UI" w:hAnsi="Segoe UI" w:cs="Segoe UI"/>
          <w:color w:val="000000"/>
          <w:sz w:val="22"/>
          <w:szCs w:val="24"/>
          <w:lang w:val="en-US" w:eastAsia="zh-CN"/>
        </w:rPr>
        <w:t xml:space="preserve"> </w:t>
      </w:r>
      <w:r>
        <w:rPr>
          <w:rFonts w:hint="default" w:ascii="Segoe UI" w:hAnsi="Segoe UI" w:cs="Segoe UI"/>
          <w:color w:val="000000"/>
          <w:sz w:val="22"/>
          <w:szCs w:val="24"/>
        </w:rPr>
        <w:t>15 miRNAs in univariate Cox regression analysis</w:t>
      </w:r>
    </w:p>
    <w:tbl>
      <w:tblPr>
        <w:tblStyle w:val="2"/>
        <w:tblW w:w="0" w:type="auto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5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id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HR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HR.95L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HR.95H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pvalue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hsa-miR-139-5p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1.221114013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1.007213297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1.480440576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0.042040951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hsa-miR-30a-3p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1.209554904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1.024251841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1.428382169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0.024935834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hsa-miR-125a-5p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1.400739866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1.067108583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1.838680901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0.015185909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hsa-let-7e-3p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1.379179012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1.112272974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1.710133025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0.003394024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hsa-miR-135b-3p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0.798753671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0.664534832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0.960081241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0.016666684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hsa-miR-143-5p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1.265345148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1.077007161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1.486618103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0.004207226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hsa-miR-183-5p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0.806424452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0.690492635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0.941820902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0.006589607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hsa-miR-96-5p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0.760979145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0.641510037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0.902697114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0.001719776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hsa-miR-196b-3p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0.647725132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0.467516973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0.897395968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0.009033932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hsa-miR-7-5p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0.80105764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0.694958916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0.923354357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0.002213446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hsa-miR-99a-3p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1.175306943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1.007096696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1.371612493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0.040393888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hsa-miR-942-3p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0.726996602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0.585963914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0.901973734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0.00376056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hsa-miR-137-3p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1.160262141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1.000060542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1.346126739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0.049906727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hsa-miR-652-5p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0.783952044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0.623341637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0.98594538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0.037436271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hsa-miR-9-3p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1.17030055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1.007532184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1.359364395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Segoe UI" w:hAnsi="Segoe UI" w:cs="Segoe UI"/>
                <w:color w:val="000000"/>
                <w:sz w:val="22"/>
                <w:szCs w:val="24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4"/>
              </w:rPr>
              <w:t>0.039573506</w:t>
            </w:r>
          </w:p>
        </w:tc>
      </w:tr>
    </w:tbl>
    <w:p>
      <w:pPr>
        <w:rPr>
          <w:rFonts w:hint="default" w:ascii="Segoe UI" w:hAnsi="Segoe UI" w:cs="Segoe UI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F5B1D"/>
    <w:rsid w:val="2709687C"/>
    <w:rsid w:val="332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2021-03-25T03:24:00Z</dcterms:created>
  <dc:creator>陈洲</dc:creator>
  <cp:lastModifiedBy>陈洲</cp:lastModifiedBy>
  <dcterms:modified xsi:type="dcterms:W3CDTF">2021-04-10T05:01:04Z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E55139DC532644AC885C844FA8FD8371</vt:lpwstr>
  </property>
</Properties>
</file>