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B" w:rsidRPr="00B13665" w:rsidRDefault="007D12DE" w:rsidP="006B295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bookmarkStart w:id="0" w:name="_GoBack"/>
      <w:bookmarkEnd w:id="0"/>
      <w:r w:rsidR="006B295B" w:rsidRPr="00B13665">
        <w:rPr>
          <w:rFonts w:ascii="Times New Roman" w:hAnsi="Times New Roman" w:cs="Times New Roman"/>
          <w:b/>
          <w:sz w:val="24"/>
          <w:szCs w:val="24"/>
        </w:rPr>
        <w:t>: Data Extraction Form</w:t>
      </w:r>
      <w:r w:rsidR="006B295B" w:rsidRPr="00B13665">
        <w:rPr>
          <w:rFonts w:ascii="Times New Roman" w:hAnsi="Times New Roman" w:cs="Times New Roman"/>
          <w:sz w:val="24"/>
          <w:szCs w:val="24"/>
        </w:rPr>
        <w:t xml:space="preserve"> - Medical &amp; Health Sciences Research landscapes</w:t>
      </w:r>
      <w:r w:rsidR="006B295B" w:rsidRPr="00B13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26"/>
        <w:gridCol w:w="657"/>
        <w:gridCol w:w="1117"/>
        <w:gridCol w:w="1576"/>
        <w:gridCol w:w="1294"/>
        <w:gridCol w:w="1005"/>
        <w:gridCol w:w="1172"/>
        <w:gridCol w:w="1005"/>
        <w:gridCol w:w="1172"/>
        <w:gridCol w:w="1228"/>
        <w:gridCol w:w="883"/>
        <w:gridCol w:w="1408"/>
        <w:gridCol w:w="1299"/>
        <w:gridCol w:w="1418"/>
      </w:tblGrid>
      <w:tr w:rsidR="006B295B" w:rsidRPr="00B13665" w:rsidTr="00C330EC">
        <w:trPr>
          <w:trHeight w:val="551"/>
        </w:trPr>
        <w:tc>
          <w:tcPr>
            <w:tcW w:w="16160" w:type="dxa"/>
            <w:gridSpan w:val="14"/>
            <w:shd w:val="clear" w:color="auto" w:fill="D9D9D9" w:themeFill="background1" w:themeFillShade="D9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Authors and article characteristics</w:t>
            </w:r>
          </w:p>
        </w:tc>
      </w:tr>
      <w:tr w:rsidR="006B295B" w:rsidRPr="00B13665" w:rsidTr="00C330EC">
        <w:trPr>
          <w:trHeight w:val="551"/>
        </w:trPr>
        <w:tc>
          <w:tcPr>
            <w:tcW w:w="926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Article ID</w:t>
            </w:r>
          </w:p>
        </w:tc>
        <w:tc>
          <w:tcPr>
            <w:tcW w:w="65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1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Institution of the CA*</w:t>
            </w:r>
          </w:p>
        </w:tc>
        <w:tc>
          <w:tcPr>
            <w:tcW w:w="15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Specialty of the </w:t>
            </w:r>
            <w:proofErr w:type="spellStart"/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CA</w:t>
            </w:r>
            <w:r w:rsidRPr="00371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94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Professional qualification of the CA*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Numbers of authors 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institutions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oversea authors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oversea institutions</w:t>
            </w:r>
          </w:p>
        </w:tc>
        <w:tc>
          <w:tcPr>
            <w:tcW w:w="122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 of specialty/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disciplinary of all authors</w:t>
            </w:r>
          </w:p>
        </w:tc>
        <w:tc>
          <w:tcPr>
            <w:tcW w:w="8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name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locality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scope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subscription</w:t>
            </w:r>
          </w:p>
        </w:tc>
      </w:tr>
      <w:tr w:rsidR="006B295B" w:rsidRPr="00B13665" w:rsidTr="00C330EC">
        <w:trPr>
          <w:trHeight w:val="3239"/>
        </w:trPr>
        <w:tc>
          <w:tcPr>
            <w:tcW w:w="926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First Name &amp; Year</w:t>
            </w:r>
          </w:p>
        </w:tc>
        <w:tc>
          <w:tcPr>
            <w:tcW w:w="65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Full title</w:t>
            </w:r>
          </w:p>
        </w:tc>
        <w:tc>
          <w:tcPr>
            <w:tcW w:w="111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Name, country</w:t>
            </w:r>
          </w:p>
        </w:tc>
        <w:tc>
          <w:tcPr>
            <w:tcW w:w="15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Family medicine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Public health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O&amp;G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Orthopedic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Pharmacy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Dietetic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</w:p>
        </w:tc>
        <w:tc>
          <w:tcPr>
            <w:tcW w:w="1294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PhD (clinician)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PhD (Non-clinician)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Master (</w:t>
            </w:r>
            <w:proofErr w:type="spellStart"/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MMed</w:t>
            </w:r>
            <w:proofErr w:type="spellEnd"/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Master (Non-</w:t>
            </w:r>
            <w:proofErr w:type="spellStart"/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MMed</w:t>
            </w:r>
            <w:proofErr w:type="spellEnd"/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Bachelor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Others (lower degrees)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Not stated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1 to _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1 to _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0 to _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0 to _</w:t>
            </w:r>
          </w:p>
        </w:tc>
        <w:tc>
          <w:tcPr>
            <w:tcW w:w="122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1 to _</w:t>
            </w:r>
          </w:p>
        </w:tc>
        <w:tc>
          <w:tcPr>
            <w:tcW w:w="8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 xml:space="preserve">Full name 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 xml:space="preserve">Local- Malaysia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Regional- within Asia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General- multidisciplinary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OA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Subscription</w:t>
            </w:r>
          </w:p>
        </w:tc>
      </w:tr>
      <w:tr w:rsidR="006B295B" w:rsidRPr="00B13665" w:rsidTr="00C330EC">
        <w:trPr>
          <w:trHeight w:val="1182"/>
        </w:trPr>
        <w:tc>
          <w:tcPr>
            <w:tcW w:w="926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. Chan KE 1962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(2 variables)</w:t>
            </w:r>
          </w:p>
        </w:tc>
        <w:tc>
          <w:tcPr>
            <w:tcW w:w="65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String</w:t>
            </w:r>
          </w:p>
        </w:tc>
        <w:tc>
          <w:tcPr>
            <w:tcW w:w="111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String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(2 variables)</w:t>
            </w:r>
          </w:p>
        </w:tc>
        <w:tc>
          <w:tcPr>
            <w:tcW w:w="15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94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Ordinal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Highest professional qualification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Scale 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Including local authors affiliated with oversea institutions</w:t>
            </w:r>
          </w:p>
        </w:tc>
        <w:tc>
          <w:tcPr>
            <w:tcW w:w="122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</w:tc>
        <w:tc>
          <w:tcPr>
            <w:tcW w:w="8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String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Ordinal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Regional refers to Asian regions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General vs. discipline-specific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open access vs. traditional subscription-based</w:t>
            </w:r>
          </w:p>
        </w:tc>
      </w:tr>
    </w:tbl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5B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010" w:type="dxa"/>
        <w:tblInd w:w="-8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559"/>
        <w:gridCol w:w="1559"/>
        <w:gridCol w:w="1276"/>
        <w:gridCol w:w="983"/>
        <w:gridCol w:w="1427"/>
        <w:gridCol w:w="1275"/>
        <w:gridCol w:w="1267"/>
        <w:gridCol w:w="1418"/>
      </w:tblGrid>
      <w:tr w:rsidR="006B295B" w:rsidRPr="00B13665" w:rsidTr="00C330EC">
        <w:trPr>
          <w:trHeight w:val="550"/>
        </w:trPr>
        <w:tc>
          <w:tcPr>
            <w:tcW w:w="16010" w:type="dxa"/>
            <w:gridSpan w:val="12"/>
            <w:shd w:val="clear" w:color="auto" w:fill="D9D9D9" w:themeFill="background1" w:themeFillShade="D9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Research characteristics</w:t>
            </w:r>
          </w:p>
        </w:tc>
      </w:tr>
      <w:tr w:rsidR="006B295B" w:rsidRPr="00B13665" w:rsidTr="00C330EC">
        <w:trPr>
          <w:trHeight w:val="550"/>
        </w:trPr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Type of article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Field of study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of study 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of study 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Type of quantitative study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Data collection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Years when the study conducted, completed</w:t>
            </w:r>
          </w:p>
        </w:tc>
        <w:tc>
          <w:tcPr>
            <w:tcW w:w="9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study site</w:t>
            </w:r>
          </w:p>
        </w:tc>
        <w:tc>
          <w:tcPr>
            <w:tcW w:w="142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Condition/Organ system </w:t>
            </w:r>
            <w:proofErr w:type="spellStart"/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studied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6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</w:tr>
      <w:tr w:rsidR="006B295B" w:rsidRPr="00B13665" w:rsidTr="00C330EC">
        <w:trPr>
          <w:trHeight w:val="3025"/>
        </w:trPr>
        <w:tc>
          <w:tcPr>
            <w:tcW w:w="1418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Research (original &amp; reviews)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Research protocol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Audits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Case report/series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Commentary, quizzes, CME </w:t>
            </w:r>
            <w:proofErr w:type="spellStart"/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Clinical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Health services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Laboratory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Primary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Secondary (database)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Secondary (review)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Qualitative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Mixed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Prevalence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Diagnostic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Diagnostic test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Prognostic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Etiologic 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Interventional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Psychometric study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Cross-sectional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Case-control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Nested case-control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Randomized controlled trial (RCT)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Quasi-RCT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Cross-over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Secondary data retrieval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Year started, year completed</w:t>
            </w:r>
          </w:p>
        </w:tc>
        <w:tc>
          <w:tcPr>
            <w:tcW w:w="9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1 to _</w:t>
            </w:r>
          </w:p>
        </w:tc>
        <w:tc>
          <w:tcPr>
            <w:tcW w:w="1427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Clinic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Community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University/ college</w:t>
            </w:r>
          </w:p>
        </w:tc>
        <w:tc>
          <w:tcPr>
            <w:tcW w:w="127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ICPC-2e chapters- See below</w:t>
            </w:r>
          </w:p>
        </w:tc>
        <w:tc>
          <w:tcPr>
            <w:tcW w:w="1267" w:type="dxa"/>
            <w:vAlign w:val="center"/>
          </w:tcPr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Subjective: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Other's report</w:t>
            </w: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Objective: </w:t>
            </w: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1. Operator dependence</w:t>
            </w: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2. Non-operator-dependence </w:t>
            </w:r>
            <w:proofErr w:type="spellStart"/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proofErr w:type="spellEnd"/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. lab </w:t>
            </w:r>
            <w:proofErr w:type="spellStart"/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analyser</w:t>
            </w:r>
            <w:proofErr w:type="spellEnd"/>
          </w:p>
        </w:tc>
        <w:tc>
          <w:tcPr>
            <w:tcW w:w="1418" w:type="dxa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Drug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Device, Tool or App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Surgical procedure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Psychological or behavioral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Socio-economic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Health services</w:t>
            </w:r>
          </w:p>
        </w:tc>
      </w:tr>
      <w:tr w:rsidR="006B295B" w:rsidRPr="00B13665" w:rsidTr="00C330EC">
        <w:trPr>
          <w:trHeight w:val="1108"/>
        </w:trPr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(Only proceed with no. 1)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20"/>
                <w:szCs w:val="20"/>
              </w:rPr>
              <w:t>Scale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 xml:space="preserve">2011,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(2 variables)</w:t>
            </w:r>
          </w:p>
        </w:tc>
        <w:tc>
          <w:tcPr>
            <w:tcW w:w="9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Scale </w:t>
            </w:r>
          </w:p>
        </w:tc>
        <w:tc>
          <w:tcPr>
            <w:tcW w:w="142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  <w:p w:rsidR="006B295B" w:rsidRPr="00B13665" w:rsidRDefault="006B295B" w:rsidP="00C330EC">
            <w:pPr>
              <w:jc w:val="center"/>
              <w:rPr>
                <w:iCs/>
              </w:rPr>
            </w:pPr>
            <w:r w:rsidRPr="00B13665">
              <w:rPr>
                <w:rFonts w:ascii="Times New Roman" w:hAnsi="Times New Roman" w:cs="Times New Roman"/>
                <w:iCs/>
                <w:sz w:val="18"/>
                <w:szCs w:val="18"/>
              </w:rPr>
              <w:t>(2 variables- primary and secondary)</w:t>
            </w:r>
          </w:p>
        </w:tc>
        <w:tc>
          <w:tcPr>
            <w:tcW w:w="1267" w:type="dxa"/>
            <w:vAlign w:val="center"/>
          </w:tcPr>
          <w:p w:rsidR="006B295B" w:rsidRPr="00B13665" w:rsidRDefault="006B295B" w:rsidP="00C330EC">
            <w:pPr>
              <w:jc w:val="center"/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</w:tr>
    </w:tbl>
    <w:p w:rsidR="006B295B" w:rsidRPr="00A02B5A" w:rsidRDefault="006B295B" w:rsidP="006B2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B5A">
        <w:rPr>
          <w:rFonts w:ascii="Times New Roman" w:hAnsi="Times New Roman" w:cs="Times New Roman"/>
          <w:sz w:val="20"/>
          <w:szCs w:val="20"/>
        </w:rPr>
        <w:t xml:space="preserve">CA= corresponding author; CME= continuous medial education activity; </w:t>
      </w:r>
      <w:proofErr w:type="spellStart"/>
      <w:r w:rsidRPr="00A02B5A">
        <w:rPr>
          <w:rFonts w:ascii="Times New Roman" w:hAnsi="Times New Roman" w:cs="Times New Roman"/>
          <w:sz w:val="20"/>
          <w:szCs w:val="20"/>
        </w:rPr>
        <w:t>Eg</w:t>
      </w:r>
      <w:proofErr w:type="spellEnd"/>
      <w:proofErr w:type="gramStart"/>
      <w:r w:rsidRPr="00A02B5A">
        <w:rPr>
          <w:rFonts w:ascii="Times New Roman" w:hAnsi="Times New Roman" w:cs="Times New Roman"/>
          <w:sz w:val="20"/>
          <w:szCs w:val="20"/>
        </w:rPr>
        <w:t>.=</w:t>
      </w:r>
      <w:proofErr w:type="gramEnd"/>
      <w:r w:rsidRPr="00A02B5A">
        <w:rPr>
          <w:rFonts w:ascii="Times New Roman" w:hAnsi="Times New Roman" w:cs="Times New Roman"/>
          <w:sz w:val="20"/>
          <w:szCs w:val="20"/>
        </w:rPr>
        <w:t xml:space="preserve"> for example; ENT= ear, nose and throat; ICPC-2= International Classification of Primary Care- second edition; ID= identity; </w:t>
      </w:r>
      <w:proofErr w:type="spellStart"/>
      <w:r w:rsidRPr="00A02B5A">
        <w:rPr>
          <w:rFonts w:ascii="Times New Roman" w:hAnsi="Times New Roman" w:cs="Times New Roman"/>
          <w:sz w:val="20"/>
          <w:szCs w:val="20"/>
        </w:rPr>
        <w:t>MMed</w:t>
      </w:r>
      <w:proofErr w:type="spellEnd"/>
      <w:r w:rsidRPr="00A02B5A">
        <w:rPr>
          <w:rFonts w:ascii="Times New Roman" w:hAnsi="Times New Roman" w:cs="Times New Roman"/>
          <w:sz w:val="20"/>
          <w:szCs w:val="20"/>
        </w:rPr>
        <w:t>= master in medicine degree; OA= open-access; O&amp;G= obstetrics and gynecology; Qs= questionnaires</w:t>
      </w:r>
      <w:r w:rsidRPr="00A02B5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6B295B" w:rsidRPr="00A02B5A" w:rsidRDefault="006B295B" w:rsidP="006B2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02B5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A02B5A">
        <w:rPr>
          <w:rFonts w:ascii="Times New Roman" w:hAnsi="Times New Roman" w:cs="Times New Roman"/>
          <w:sz w:val="20"/>
          <w:szCs w:val="20"/>
        </w:rPr>
        <w:t xml:space="preserve"> Up to two corresponding authors</w:t>
      </w:r>
    </w:p>
    <w:p w:rsidR="006B295B" w:rsidRPr="00A02B5A" w:rsidRDefault="006B295B" w:rsidP="006B2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02B5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A02B5A">
        <w:rPr>
          <w:rFonts w:ascii="Times New Roman" w:hAnsi="Times New Roman" w:cs="Times New Roman"/>
          <w:sz w:val="20"/>
          <w:szCs w:val="20"/>
        </w:rPr>
        <w:t xml:space="preserve"> consists of two variables, the primary and secondary settings</w:t>
      </w:r>
    </w:p>
    <w:p w:rsidR="006B295B" w:rsidRPr="00A02B5A" w:rsidRDefault="006B295B" w:rsidP="006B2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02B5A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A02B5A">
        <w:rPr>
          <w:rFonts w:ascii="Times New Roman" w:hAnsi="Times New Roman" w:cs="Times New Roman"/>
          <w:sz w:val="20"/>
          <w:szCs w:val="20"/>
        </w:rPr>
        <w:t xml:space="preserve"> consists of two variables, the primary and secondary conditions</w:t>
      </w:r>
    </w:p>
    <w:p w:rsidR="006B295B" w:rsidRPr="00A02B5A" w:rsidRDefault="006B295B" w:rsidP="006B295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B295B" w:rsidRPr="00A02B5A" w:rsidSect="00A82C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proofErr w:type="gramStart"/>
      <w:r w:rsidRPr="00A02B5A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A02B5A">
        <w:rPr>
          <w:rFonts w:ascii="Times New Roman" w:hAnsi="Times New Roman" w:cs="Times New Roman"/>
          <w:sz w:val="20"/>
          <w:szCs w:val="20"/>
        </w:rPr>
        <w:t xml:space="preserve"> consists of two variables, the subjective and objective outcome measures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b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b/>
          <w:sz w:val="20"/>
          <w:szCs w:val="20"/>
          <w:lang w:val="en-MY"/>
        </w:rPr>
        <w:lastRenderedPageBreak/>
        <w:t>International Classification of Primary Care (ICPC) chapters and components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(A) General and unspecified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(B) Blood, blood forming organs, lymphatics, spleen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(D) Digestive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(F) Eye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(H) Ear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(K) Circulatory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(L) Musculoskeletal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(N) Neurological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(P) Psychological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(R) Respiratory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(S) Skin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(T) Endocrine, metabolic and nutritional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(U) Urology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(W) Pregnancy, childbirth, family planning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(X) Female genital system and breast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(Y) Male genital system</w:t>
      </w:r>
    </w:p>
    <w:p w:rsidR="006B295B" w:rsidRPr="00A82CBA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(Z) Social problems</w:t>
      </w:r>
    </w:p>
    <w:p w:rsidR="00C6713E" w:rsidRDefault="00C6713E"/>
    <w:sectPr w:rsidR="00C6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D31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402477F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3E41F0D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8A91F7A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1C63812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33B7DD1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C27F2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9212AFD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12A7F5D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6726758C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B6097F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73695F75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791037CB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137889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jc3NDEwtLA0NDNW0lEKTi0uzszPAykwqgUAMOgmniwAAAA="/>
  </w:docVars>
  <w:rsids>
    <w:rsidRoot w:val="006B295B"/>
    <w:rsid w:val="002F6019"/>
    <w:rsid w:val="006B295B"/>
    <w:rsid w:val="007D12DE"/>
    <w:rsid w:val="00A02B5A"/>
    <w:rsid w:val="00C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EECD0-7FA8-4FEC-98AA-371B64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5B"/>
    <w:pPr>
      <w:ind w:left="720"/>
      <w:contextualSpacing/>
    </w:pPr>
  </w:style>
  <w:style w:type="table" w:styleId="TableGrid">
    <w:name w:val="Table Grid"/>
    <w:basedOn w:val="TableNormal"/>
    <w:uiPriority w:val="39"/>
    <w:rsid w:val="006B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6B29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295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How Chew</dc:creator>
  <cp:keywords/>
  <dc:description/>
  <cp:lastModifiedBy>Boon How Chew</cp:lastModifiedBy>
  <cp:revision>3</cp:revision>
  <dcterms:created xsi:type="dcterms:W3CDTF">2019-08-14T03:16:00Z</dcterms:created>
  <dcterms:modified xsi:type="dcterms:W3CDTF">2020-07-07T02:27:00Z</dcterms:modified>
</cp:coreProperties>
</file>