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47" w:rsidRPr="00A52700" w:rsidRDefault="00361E47" w:rsidP="00273C03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</w:p>
    <w:tbl>
      <w:tblPr>
        <w:tblpPr w:leftFromText="180" w:rightFromText="180" w:vertAnchor="text" w:horzAnchor="margin" w:tblpXSpec="center" w:tblpY="4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993"/>
        <w:gridCol w:w="1275"/>
        <w:gridCol w:w="1276"/>
        <w:gridCol w:w="1843"/>
      </w:tblGrid>
      <w:tr w:rsidR="00361E47" w:rsidRPr="00A52700" w:rsidTr="00361E47">
        <w:trPr>
          <w:trHeight w:val="461"/>
        </w:trPr>
        <w:tc>
          <w:tcPr>
            <w:tcW w:w="1696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Factors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B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SE</w:t>
            </w:r>
          </w:p>
        </w:tc>
        <w:tc>
          <w:tcPr>
            <w:tcW w:w="1134" w:type="dxa"/>
          </w:tcPr>
          <w:p w:rsidR="00361E47" w:rsidRPr="00A52700" w:rsidRDefault="00361E47" w:rsidP="00361E47">
            <w:pPr>
              <w:autoSpaceDE w:val="0"/>
              <w:autoSpaceDN w:val="0"/>
              <w:adjustRightInd w:val="0"/>
              <w:spacing w:line="320" w:lineRule="atLeast"/>
              <w:ind w:right="60"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Wald</w:t>
            </w:r>
          </w:p>
        </w:tc>
        <w:tc>
          <w:tcPr>
            <w:tcW w:w="993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df</w:t>
            </w:r>
          </w:p>
        </w:tc>
        <w:tc>
          <w:tcPr>
            <w:tcW w:w="1275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P-value</w:t>
            </w:r>
          </w:p>
        </w:tc>
        <w:tc>
          <w:tcPr>
            <w:tcW w:w="1276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Exp(B)</w:t>
            </w:r>
          </w:p>
        </w:tc>
        <w:tc>
          <w:tcPr>
            <w:tcW w:w="1843" w:type="dxa"/>
            <w:vAlign w:val="bottom"/>
          </w:tcPr>
          <w:p w:rsidR="00361E47" w:rsidRPr="00A52700" w:rsidRDefault="00361E47" w:rsidP="00361E47">
            <w:pPr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95.0% CI</w:t>
            </w:r>
          </w:p>
        </w:tc>
      </w:tr>
      <w:tr w:rsidR="00361E47" w:rsidRPr="00A52700" w:rsidTr="00361E47">
        <w:trPr>
          <w:trHeight w:val="484"/>
        </w:trPr>
        <w:tc>
          <w:tcPr>
            <w:tcW w:w="1696" w:type="dxa"/>
            <w:vAlign w:val="bottom"/>
          </w:tcPr>
          <w:p w:rsidR="00361E47" w:rsidRPr="00A52700" w:rsidRDefault="00361E47" w:rsidP="00361E47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Lymph node Metastasis</w:t>
            </w:r>
          </w:p>
        </w:tc>
        <w:tc>
          <w:tcPr>
            <w:tcW w:w="1134" w:type="dxa"/>
            <w:vAlign w:val="bottom"/>
          </w:tcPr>
          <w:p w:rsidR="00361E47" w:rsidRPr="00A52700" w:rsidRDefault="00086A03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1</w:t>
            </w:r>
            <w:r w:rsidR="00361E47"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932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0.4</w:t>
            </w:r>
            <w:r w:rsidR="00086A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31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2</w:t>
            </w:r>
            <w:r w:rsidR="00086A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0</w:t>
            </w: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.</w:t>
            </w:r>
            <w:r w:rsidR="00086A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057</w:t>
            </w:r>
          </w:p>
        </w:tc>
        <w:tc>
          <w:tcPr>
            <w:tcW w:w="993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1</w:t>
            </w:r>
          </w:p>
        </w:tc>
        <w:tc>
          <w:tcPr>
            <w:tcW w:w="1275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&lt;0.001</w:t>
            </w:r>
          </w:p>
        </w:tc>
        <w:tc>
          <w:tcPr>
            <w:tcW w:w="1276" w:type="dxa"/>
            <w:vAlign w:val="bottom"/>
          </w:tcPr>
          <w:p w:rsidR="00361E47" w:rsidRPr="00A52700" w:rsidRDefault="00086A03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6.904</w:t>
            </w:r>
          </w:p>
        </w:tc>
        <w:tc>
          <w:tcPr>
            <w:tcW w:w="1843" w:type="dxa"/>
            <w:vAlign w:val="bottom"/>
          </w:tcPr>
          <w:p w:rsidR="00361E47" w:rsidRPr="00A52700" w:rsidRDefault="00086A03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2.964</w:t>
            </w:r>
            <w:r w:rsidR="00361E47"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16.802</w:t>
            </w:r>
          </w:p>
        </w:tc>
      </w:tr>
      <w:tr w:rsidR="00361E47" w:rsidRPr="00A52700" w:rsidTr="00361E47">
        <w:trPr>
          <w:trHeight w:val="497"/>
        </w:trPr>
        <w:tc>
          <w:tcPr>
            <w:tcW w:w="1696" w:type="dxa"/>
            <w:vAlign w:val="bottom"/>
          </w:tcPr>
          <w:p w:rsidR="00361E47" w:rsidRPr="00A52700" w:rsidRDefault="00086A03" w:rsidP="00361E47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PR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vAlign w:val="bottom"/>
          </w:tcPr>
          <w:p w:rsidR="00361E47" w:rsidRPr="00A52700" w:rsidRDefault="00086A03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</w:t>
            </w:r>
          </w:p>
        </w:tc>
        <w:tc>
          <w:tcPr>
            <w:tcW w:w="993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0.0</w:t>
            </w:r>
            <w:r w:rsidR="00086A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  <w:t>36</w:t>
            </w:r>
          </w:p>
        </w:tc>
        <w:tc>
          <w:tcPr>
            <w:tcW w:w="1276" w:type="dxa"/>
            <w:vAlign w:val="bottom"/>
          </w:tcPr>
          <w:p w:rsidR="00361E47" w:rsidRPr="00A52700" w:rsidRDefault="00086A03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2.215</w:t>
            </w:r>
          </w:p>
        </w:tc>
        <w:tc>
          <w:tcPr>
            <w:tcW w:w="1843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4.658</w:t>
            </w:r>
          </w:p>
        </w:tc>
      </w:tr>
      <w:tr w:rsidR="00361E47" w:rsidRPr="00A52700" w:rsidTr="00361E47">
        <w:trPr>
          <w:trHeight w:val="484"/>
        </w:trPr>
        <w:tc>
          <w:tcPr>
            <w:tcW w:w="1696" w:type="dxa"/>
            <w:vAlign w:val="bottom"/>
          </w:tcPr>
          <w:p w:rsidR="00361E47" w:rsidRPr="00A52700" w:rsidRDefault="00361E47" w:rsidP="00361E47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Missense mutation</w:t>
            </w:r>
            <w:r w:rsidR="001611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>s</w:t>
            </w:r>
            <w:r w:rsidRPr="00A527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 w:bidi="en-US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134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361E47" w:rsidRPr="00A52700" w:rsidRDefault="00086A03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6.836</w:t>
            </w:r>
          </w:p>
        </w:tc>
        <w:tc>
          <w:tcPr>
            <w:tcW w:w="993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bottom"/>
          </w:tcPr>
          <w:p w:rsidR="00361E47" w:rsidRPr="00A52700" w:rsidRDefault="00361E47" w:rsidP="00361E4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de-DE" w:bidi="en-US"/>
              </w:rPr>
            </w:pP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52700">
              <w:rPr>
                <w:rFonts w:ascii="Times New Roman" w:hAnsi="Times New Roman" w:cs="Times New Roman"/>
                <w:sz w:val="24"/>
                <w:szCs w:val="24"/>
              </w:rPr>
              <w:t>~0.7</w:t>
            </w:r>
            <w:r w:rsidR="00086A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361E47" w:rsidRPr="00A52700" w:rsidRDefault="00361E47" w:rsidP="00361E47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A527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 xml:space="preserve">Table </w:t>
      </w:r>
      <w:r w:rsidR="00B7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6</w:t>
      </w:r>
      <w:bookmarkStart w:id="0" w:name="_GoBack"/>
      <w:bookmarkEnd w:id="0"/>
      <w:r w:rsidRPr="00A527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. Multivariable Cox proportional risk regression model analysis for 5-year overall survival rate.</w:t>
      </w:r>
    </w:p>
    <w:p w:rsidR="00361E47" w:rsidRPr="00A52700" w:rsidRDefault="00361E47" w:rsidP="00361E47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</w:p>
    <w:p w:rsidR="007C3EF1" w:rsidRPr="00086A03" w:rsidRDefault="00361E47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</w:pPr>
      <w:r w:rsidRPr="00A527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 w:bidi="en-US"/>
        </w:rPr>
        <w:t>P-value &lt;0.05, statistically significant.</w:t>
      </w:r>
    </w:p>
    <w:sectPr w:rsidR="007C3EF1" w:rsidRPr="00086A03" w:rsidSect="00361E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35" w:rsidRDefault="00CC3335" w:rsidP="00BD45C8">
      <w:r>
        <w:separator/>
      </w:r>
    </w:p>
  </w:endnote>
  <w:endnote w:type="continuationSeparator" w:id="0">
    <w:p w:rsidR="00CC3335" w:rsidRDefault="00CC3335" w:rsidP="00BD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35" w:rsidRDefault="00CC3335" w:rsidP="00BD45C8">
      <w:r>
        <w:separator/>
      </w:r>
    </w:p>
  </w:footnote>
  <w:footnote w:type="continuationSeparator" w:id="0">
    <w:p w:rsidR="00CC3335" w:rsidRDefault="00CC3335" w:rsidP="00BD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6B"/>
    <w:rsid w:val="00086A03"/>
    <w:rsid w:val="0016110A"/>
    <w:rsid w:val="00273C03"/>
    <w:rsid w:val="00361E47"/>
    <w:rsid w:val="007C3EF1"/>
    <w:rsid w:val="00950812"/>
    <w:rsid w:val="00A52700"/>
    <w:rsid w:val="00AE3398"/>
    <w:rsid w:val="00B00C6B"/>
    <w:rsid w:val="00B17169"/>
    <w:rsid w:val="00B77BD6"/>
    <w:rsid w:val="00BD45C8"/>
    <w:rsid w:val="00CC3335"/>
    <w:rsid w:val="00DC2FA3"/>
    <w:rsid w:val="00E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19276"/>
  <w15:chartTrackingRefBased/>
  <w15:docId w15:val="{B254E3D8-3469-4893-8444-73C2B1C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5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2021-03-20T02:00:00Z</dcterms:created>
  <dcterms:modified xsi:type="dcterms:W3CDTF">2021-04-08T08:58:00Z</dcterms:modified>
</cp:coreProperties>
</file>