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4448810"/>
            <wp:effectExtent l="0" t="0" r="1905" b="1270"/>
            <wp:docPr id="1" name="图片 1" descr="Supplementary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upplementary fig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cs="Times New Roman" w:eastAsiaTheme="minorEastAsia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lang w:val="en-US" w:eastAsia="zh-CN"/>
        </w:rPr>
        <w:t>Supplementary Figure 2.</w:t>
      </w:r>
      <w:r>
        <w:rPr>
          <w:rFonts w:hint="eastAsia" w:ascii="Times New Roman" w:hAnsi="Times New Roman" w:cs="Times New Roman"/>
          <w:b/>
          <w:bCs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lang w:val="en-US" w:eastAsia="zh-CN"/>
        </w:rPr>
        <w:t>Enter DICOM and STL files into Adobe Illustrator Software to get standard screenshots with hard tissue and soft tissue information.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D26E9"/>
    <w:rsid w:val="27E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2021-04-14T14:03:00Z</dcterms:created>
  <dc:creator>曾培生</dc:creator>
  <cp:lastModifiedBy>曾培生</cp:lastModifiedBy>
  <dcterms:modified xsi:type="dcterms:W3CDTF">2021-04-14T14:06:57Z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537F10C6B8AD49C1AEE76A63C72581DD</vt:lpwstr>
  </property>
</Properties>
</file>