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028"/>
        <w:tblW w:w="10343" w:type="dxa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1842"/>
        <w:gridCol w:w="1843"/>
      </w:tblGrid>
      <w:tr w:rsidR="00FD0D26" w:rsidRPr="00D864A5" w14:paraId="71936450" w14:textId="77777777" w:rsidTr="00FD0D26">
        <w:tc>
          <w:tcPr>
            <w:tcW w:w="10343" w:type="dxa"/>
            <w:gridSpan w:val="5"/>
            <w:vAlign w:val="center"/>
          </w:tcPr>
          <w:p w14:paraId="37707DB5" w14:textId="405F7F88" w:rsidR="00FD0D26" w:rsidRPr="00D864A5" w:rsidRDefault="00630F82" w:rsidP="00FD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Supplementary t</w:t>
            </w:r>
            <w:r w:rsidR="00FD0D26">
              <w:rPr>
                <w:rFonts w:ascii="Times New Roman" w:hAnsi="Times New Roman" w:cs="Times New Roman"/>
              </w:rPr>
              <w:t>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436">
              <w:rPr>
                <w:rFonts w:ascii="Times New Roman" w:hAnsi="Times New Roman" w:cs="Times New Roman"/>
              </w:rPr>
              <w:t>S7</w:t>
            </w:r>
            <w:bookmarkStart w:id="0" w:name="_GoBack"/>
            <w:bookmarkEnd w:id="0"/>
            <w:r w:rsidR="00FD0D26">
              <w:rPr>
                <w:rFonts w:ascii="Times New Roman" w:hAnsi="Times New Roman" w:cs="Times New Roman"/>
              </w:rPr>
              <w:t>. Comparison of different factors associated with High SARS-CoV-2 viral load.</w:t>
            </w:r>
          </w:p>
        </w:tc>
      </w:tr>
      <w:tr w:rsidR="00FD0D26" w:rsidRPr="00D864A5" w14:paraId="623AFD1A" w14:textId="77777777" w:rsidTr="00FD0D26">
        <w:tc>
          <w:tcPr>
            <w:tcW w:w="2830" w:type="dxa"/>
            <w:vAlign w:val="center"/>
          </w:tcPr>
          <w:p w14:paraId="3E7C4FEB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4212B1C7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 w:rsidRPr="00D864A5">
              <w:rPr>
                <w:rFonts w:ascii="Times New Roman" w:hAnsi="Times New Roman" w:cs="Times New Roman"/>
              </w:rPr>
              <w:t xml:space="preserve">Odds ratio; </w:t>
            </w:r>
            <w:r>
              <w:rPr>
                <w:rFonts w:ascii="Times New Roman" w:hAnsi="Times New Roman" w:cs="Times New Roman"/>
              </w:rPr>
              <w:t>[</w:t>
            </w:r>
            <w:r w:rsidRPr="00D864A5">
              <w:rPr>
                <w:rFonts w:ascii="Times New Roman" w:hAnsi="Times New Roman" w:cs="Times New Roman"/>
              </w:rPr>
              <w:t>95% CI</w:t>
            </w:r>
            <w:r>
              <w:rPr>
                <w:rFonts w:ascii="Times New Roman" w:hAnsi="Times New Roman" w:cs="Times New Roman"/>
              </w:rPr>
              <w:t>]</w:t>
            </w:r>
            <w:r w:rsidRPr="00D864A5">
              <w:rPr>
                <w:rFonts w:ascii="Times New Roman" w:hAnsi="Times New Roman" w:cs="Times New Roman"/>
              </w:rPr>
              <w:t>; p-value</w:t>
            </w:r>
          </w:p>
        </w:tc>
      </w:tr>
      <w:tr w:rsidR="00FD0D26" w:rsidRPr="00D864A5" w14:paraId="2FF6C4C1" w14:textId="77777777" w:rsidTr="00FD0D26">
        <w:tc>
          <w:tcPr>
            <w:tcW w:w="2830" w:type="dxa"/>
            <w:vAlign w:val="center"/>
          </w:tcPr>
          <w:p w14:paraId="0C0CB82C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985" w:type="dxa"/>
            <w:vAlign w:val="center"/>
          </w:tcPr>
          <w:p w14:paraId="5F022EC6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 w:rsidRPr="00D864A5">
              <w:rPr>
                <w:rFonts w:ascii="Times New Roman" w:hAnsi="Times New Roman" w:cs="Times New Roman"/>
              </w:rPr>
              <w:t>Sever</w:t>
            </w:r>
            <w:r>
              <w:rPr>
                <w:rFonts w:ascii="Times New Roman" w:hAnsi="Times New Roman" w:cs="Times New Roman"/>
              </w:rPr>
              <w:t>ity</w:t>
            </w:r>
          </w:p>
        </w:tc>
        <w:tc>
          <w:tcPr>
            <w:tcW w:w="1843" w:type="dxa"/>
            <w:vAlign w:val="center"/>
          </w:tcPr>
          <w:p w14:paraId="71C94402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 w:rsidRPr="00D864A5"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1842" w:type="dxa"/>
            <w:vAlign w:val="center"/>
          </w:tcPr>
          <w:p w14:paraId="5142F803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 w:rsidRPr="00D864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843" w:type="dxa"/>
            <w:vAlign w:val="center"/>
          </w:tcPr>
          <w:p w14:paraId="11316B87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 w:rsidRPr="00D864A5">
              <w:rPr>
                <w:rFonts w:ascii="Times New Roman" w:hAnsi="Times New Roman" w:cs="Times New Roman"/>
              </w:rPr>
              <w:t>IMV</w:t>
            </w:r>
          </w:p>
        </w:tc>
      </w:tr>
      <w:tr w:rsidR="00FD0D26" w:rsidRPr="00D864A5" w14:paraId="0413FF0B" w14:textId="77777777" w:rsidTr="00FD0D26">
        <w:tc>
          <w:tcPr>
            <w:tcW w:w="2830" w:type="dxa"/>
            <w:vAlign w:val="center"/>
          </w:tcPr>
          <w:p w14:paraId="28E6E81F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 w:rsidRPr="00D864A5">
              <w:rPr>
                <w:rFonts w:ascii="Times New Roman" w:hAnsi="Times New Roman" w:cs="Times New Roman"/>
              </w:rPr>
              <w:t>Cancer vs non-cancer</w:t>
            </w:r>
          </w:p>
        </w:tc>
        <w:tc>
          <w:tcPr>
            <w:tcW w:w="1985" w:type="dxa"/>
            <w:vAlign w:val="center"/>
          </w:tcPr>
          <w:p w14:paraId="3D63B618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 w:rsidRPr="00D864A5">
              <w:rPr>
                <w:rFonts w:ascii="Times New Roman" w:hAnsi="Times New Roman" w:cs="Times New Roman"/>
              </w:rPr>
              <w:t>1.42</w:t>
            </w:r>
            <w:r>
              <w:rPr>
                <w:rFonts w:ascii="Times New Roman" w:hAnsi="Times New Roman" w:cs="Times New Roman"/>
              </w:rPr>
              <w:t xml:space="preserve"> [</w:t>
            </w:r>
            <w:r w:rsidRPr="00D864A5">
              <w:rPr>
                <w:rFonts w:ascii="Times New Roman" w:hAnsi="Times New Roman" w:cs="Times New Roman"/>
              </w:rPr>
              <w:t>1.17-3.003</w:t>
            </w:r>
            <w:r>
              <w:rPr>
                <w:rFonts w:ascii="Times New Roman" w:hAnsi="Times New Roman" w:cs="Times New Roman"/>
              </w:rPr>
              <w:t>]</w:t>
            </w:r>
          </w:p>
          <w:p w14:paraId="354D7F7A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 w:rsidRPr="00D864A5">
              <w:rPr>
                <w:rFonts w:ascii="Times New Roman" w:hAnsi="Times New Roman" w:cs="Times New Roman"/>
              </w:rPr>
              <w:t>P &lt; 0.0001</w:t>
            </w:r>
          </w:p>
        </w:tc>
        <w:tc>
          <w:tcPr>
            <w:tcW w:w="1843" w:type="dxa"/>
            <w:vAlign w:val="center"/>
          </w:tcPr>
          <w:p w14:paraId="79202D1B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 w:rsidRPr="00D864A5">
              <w:rPr>
                <w:rFonts w:ascii="Times New Roman" w:hAnsi="Times New Roman" w:cs="Times New Roman"/>
              </w:rPr>
              <w:t>1.60</w:t>
            </w:r>
            <w:r>
              <w:rPr>
                <w:rFonts w:ascii="Times New Roman" w:hAnsi="Times New Roman" w:cs="Times New Roman"/>
              </w:rPr>
              <w:t xml:space="preserve"> [</w:t>
            </w:r>
            <w:r w:rsidRPr="00D864A5">
              <w:rPr>
                <w:rFonts w:ascii="Times New Roman" w:hAnsi="Times New Roman" w:cs="Times New Roman"/>
              </w:rPr>
              <w:t>1.27-3.25</w:t>
            </w:r>
            <w:r>
              <w:rPr>
                <w:rFonts w:ascii="Times New Roman" w:hAnsi="Times New Roman" w:cs="Times New Roman"/>
              </w:rPr>
              <w:t>]</w:t>
            </w:r>
          </w:p>
          <w:p w14:paraId="626F5114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864A5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4A5">
              <w:rPr>
                <w:rFonts w:ascii="Times New Roman" w:hAnsi="Times New Roman" w:cs="Times New Roman"/>
              </w:rPr>
              <w:t>0.00016</w:t>
            </w:r>
          </w:p>
        </w:tc>
        <w:tc>
          <w:tcPr>
            <w:tcW w:w="1842" w:type="dxa"/>
            <w:vAlign w:val="center"/>
          </w:tcPr>
          <w:p w14:paraId="6386583C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 w:rsidRPr="00D864A5">
              <w:rPr>
                <w:rFonts w:ascii="Times New Roman" w:hAnsi="Times New Roman" w:cs="Times New Roman"/>
              </w:rPr>
              <w:t>1.25</w:t>
            </w:r>
            <w:r>
              <w:rPr>
                <w:rFonts w:ascii="Times New Roman" w:hAnsi="Times New Roman" w:cs="Times New Roman"/>
              </w:rPr>
              <w:t xml:space="preserve"> [</w:t>
            </w:r>
            <w:r w:rsidRPr="00D864A5">
              <w:rPr>
                <w:rFonts w:ascii="Times New Roman" w:hAnsi="Times New Roman" w:cs="Times New Roman"/>
              </w:rPr>
              <w:t>1.07-2.81</w:t>
            </w:r>
            <w:r>
              <w:rPr>
                <w:rFonts w:ascii="Times New Roman" w:hAnsi="Times New Roman" w:cs="Times New Roman"/>
              </w:rPr>
              <w:t>]</w:t>
            </w:r>
          </w:p>
          <w:p w14:paraId="33F3EC2F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= </w:t>
            </w:r>
            <w:r w:rsidRPr="00D864A5">
              <w:rPr>
                <w:rFonts w:ascii="Times New Roman" w:hAnsi="Times New Roman" w:cs="Times New Roman"/>
              </w:rPr>
              <w:t>0.00029</w:t>
            </w:r>
          </w:p>
        </w:tc>
        <w:tc>
          <w:tcPr>
            <w:tcW w:w="1843" w:type="dxa"/>
            <w:vAlign w:val="center"/>
          </w:tcPr>
          <w:p w14:paraId="2FB8A09D" w14:textId="7777777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 w:rsidRPr="00D864A5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</w:rPr>
              <w:t xml:space="preserve"> [</w:t>
            </w:r>
            <w:r w:rsidRPr="00D864A5">
              <w:rPr>
                <w:rFonts w:ascii="Times New Roman" w:hAnsi="Times New Roman" w:cs="Times New Roman"/>
              </w:rPr>
              <w:t>0.91-2.38</w:t>
            </w:r>
            <w:r>
              <w:rPr>
                <w:rFonts w:ascii="Times New Roman" w:hAnsi="Times New Roman" w:cs="Times New Roman"/>
              </w:rPr>
              <w:t>]</w:t>
            </w:r>
          </w:p>
          <w:p w14:paraId="58F68332" w14:textId="6C8D0BD7" w:rsidR="00FD0D26" w:rsidRPr="00D864A5" w:rsidRDefault="00FD0D26" w:rsidP="00FD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= </w:t>
            </w:r>
            <w:r w:rsidRPr="00D864A5">
              <w:rPr>
                <w:rFonts w:ascii="Times New Roman" w:hAnsi="Times New Roman" w:cs="Times New Roman"/>
              </w:rPr>
              <w:t>0.</w:t>
            </w:r>
            <w:r w:rsidR="000D0D56">
              <w:rPr>
                <w:rFonts w:ascii="Times New Roman" w:hAnsi="Times New Roman" w:cs="Times New Roman"/>
              </w:rPr>
              <w:t>0</w:t>
            </w:r>
            <w:r w:rsidRPr="00D864A5">
              <w:rPr>
                <w:rFonts w:ascii="Times New Roman" w:hAnsi="Times New Roman" w:cs="Times New Roman"/>
              </w:rPr>
              <w:t>98</w:t>
            </w:r>
          </w:p>
        </w:tc>
      </w:tr>
    </w:tbl>
    <w:p w14:paraId="2D0C3CBB" w14:textId="77777777" w:rsidR="005C3CE9" w:rsidRDefault="005C3CE9"/>
    <w:sectPr w:rsidR="005C3CE9" w:rsidSect="00FD0D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87"/>
    <w:rsid w:val="000D0D56"/>
    <w:rsid w:val="001B6A87"/>
    <w:rsid w:val="00302B0A"/>
    <w:rsid w:val="005C3CE9"/>
    <w:rsid w:val="00630F82"/>
    <w:rsid w:val="00650987"/>
    <w:rsid w:val="00A26167"/>
    <w:rsid w:val="00CF5436"/>
    <w:rsid w:val="00D11E0A"/>
    <w:rsid w:val="00D864A5"/>
    <w:rsid w:val="00E4236D"/>
    <w:rsid w:val="00F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DE41A"/>
  <w14:defaultImageDpi w14:val="32767"/>
  <w15:chartTrackingRefBased/>
  <w15:docId w15:val="{2BC49C8A-353E-C14A-A9A6-EED12A01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</dc:creator>
  <cp:keywords/>
  <dc:description/>
  <cp:lastModifiedBy>Syed</cp:lastModifiedBy>
  <cp:revision>5</cp:revision>
  <dcterms:created xsi:type="dcterms:W3CDTF">2021-03-03T11:28:00Z</dcterms:created>
  <dcterms:modified xsi:type="dcterms:W3CDTF">2021-03-30T13:02:00Z</dcterms:modified>
</cp:coreProperties>
</file>