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340621" w14:textId="12F2F352" w:rsidR="008C0AAF" w:rsidRPr="0062359B" w:rsidRDefault="008C0AAF" w:rsidP="009E71E4">
      <w:pPr>
        <w:spacing w:line="240" w:lineRule="auto"/>
        <w:rPr>
          <w:rFonts w:asciiTheme="minorBidi" w:eastAsia="Times New Roman" w:hAnsiTheme="minorBidi" w:cstheme="minorBidi"/>
          <w:b/>
          <w:bCs/>
          <w:sz w:val="28"/>
          <w:szCs w:val="28"/>
        </w:rPr>
      </w:pPr>
      <w:r w:rsidRPr="0062359B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NIH Quality Assessment Tool for Case Series Studies</w:t>
      </w:r>
    </w:p>
    <w:p w14:paraId="1EDBD9AF" w14:textId="77777777" w:rsidR="008C0AAF" w:rsidRPr="0062359B" w:rsidRDefault="008C0AAF" w:rsidP="008C0AAF">
      <w:pPr>
        <w:spacing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62359B">
        <w:rPr>
          <w:rFonts w:asciiTheme="minorBidi" w:eastAsia="Times New Roman" w:hAnsiTheme="minorBidi" w:cstheme="minorBidi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053"/>
        <w:gridCol w:w="1863"/>
      </w:tblGrid>
      <w:tr w:rsidR="008C0AAF" w:rsidRPr="0062359B" w14:paraId="48D5EC76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AE32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9C5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055C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66A77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3CF6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8ABA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CF4FC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4AB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A3893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D4D72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4EE5E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b/>
                <w:bCs/>
                <w:color w:val="000000"/>
                <w:sz w:val="18"/>
                <w:szCs w:val="18"/>
              </w:rPr>
              <w:t>Quality rating</w:t>
            </w:r>
          </w:p>
        </w:tc>
      </w:tr>
      <w:tr w:rsidR="008C0AAF" w:rsidRPr="0062359B" w14:paraId="07CA1B2E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DD512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 and Wu,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7ECFF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FCC9D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D7FCC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09E0B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FEDF0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BF67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F4CC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55B4B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01EFF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5FFF1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2E8581EA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8176E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Liu and Zhang,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BC12F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2FDE9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7B8A1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6E886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29EC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42BC5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414E3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61AB2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EFF2F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4830D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7CAB80A4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D5CC7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Wang and Gao,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12D9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2E507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D217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DBCE9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91F2F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23B63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1241D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7376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8D07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5C86C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4B0CBCB0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73198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Mao,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A8076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2F96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ACFE1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9DB46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1E44F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4842A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3287E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9413A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C23DF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CF055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54C9F15B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AF7CD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Xu and Yu,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55E45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26482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AA085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F7A4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D1D85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66764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D52DE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4DFCA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E1C2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E6AEB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1D3C1B68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3D1D7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Huang and Wang,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9FCC7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415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79E20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E080C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B93D8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79C80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FB443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74574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46321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FB6AC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15D2B4FA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F4175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Jin,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30EF3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555C0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B7827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14922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37BF3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B004D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B66DB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9CF05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BDC7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9297B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1CB3733B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5937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 and Zhou,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A7225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DDED0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DA011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681B3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E889E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FF785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B7E95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7F52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840C9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E3C96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684E6D75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58521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 and Li,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50E90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9B59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887DA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487B8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B7D56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83288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B5FDB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D3EE7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70048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6B6D5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1F7EE4D5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CA0CF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Qian,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5FB24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46114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1183F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009D4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9DB0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88782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75B08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03095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89E2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B9084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36B1EED7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1D87D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Xu and Wu,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F0E90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83B3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744AA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60BFD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AB4B8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7E5AE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7150D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371F8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C216B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EEA16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537BD76B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24777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07BD0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EBF3F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FA06B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0941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9E08A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BDCCE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6A672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04F81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AEAD5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3C259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22235AFB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04067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Liu and Fang,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7951A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3E83F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5A07E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ED187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D0128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64811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B92F5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59EA4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7E9A0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E8341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66CFE125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6615F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Guan,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667DB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F1205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73253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6786D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ADF55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A9429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6CD26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D1B78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7B282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BF9BF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0845DCA5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FD370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Wang and Hu,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35320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C331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D1EF2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14CB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77F6B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41CC1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3E510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B6B9B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FF118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50011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7C3F1BCF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2E55E4" w14:textId="606166DB" w:rsidR="008C0AAF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Qin</w:t>
            </w:r>
            <w:r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707CFD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Qiu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A2159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24501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21B90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C43B9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2F58A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6943C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5B0BB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DCD86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65BF8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08F8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Good</w:t>
            </w:r>
          </w:p>
        </w:tc>
      </w:tr>
      <w:tr w:rsidR="008C0AAF" w:rsidRPr="0062359B" w14:paraId="5355D10D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1AD86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Yang and Cao,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EB9E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2248F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55745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5DBE5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5C166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43E7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6E2FC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2BD4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83882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0B9B6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9E71E4" w:rsidRPr="0062359B" w14:paraId="45E43CE6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41CB9F" w14:textId="1FBE284A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Qin</w:t>
            </w:r>
            <w:r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 xml:space="preserve"> and </w:t>
            </w:r>
            <w:r w:rsidRPr="00707CFD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Zhou</w:t>
            </w: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2D5BD1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283E96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F5DC48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107D2F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9F7BC4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5C0C9C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5C80A2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BF9707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11A8A7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8008F4" w14:textId="77777777" w:rsidR="009E71E4" w:rsidRPr="0062359B" w:rsidRDefault="009E71E4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3787320C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12F9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Liu and Liu,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8BFDF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9B59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8D7D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DD5FD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B1D9C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FC5CA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7AE60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D699D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D7BE8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B4B4C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51680EE1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97B95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Easom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AE4DA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E5834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E996C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4935D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A451A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DC480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C3493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DDCB8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D5EB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B7CE0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3936EEF0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0F9EE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Deng,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4F397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5B68C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CEC9F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2713B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2C77E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FF93C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D53D7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A3E7F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0660C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BC2DD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Good</w:t>
            </w:r>
          </w:p>
        </w:tc>
      </w:tr>
      <w:tr w:rsidR="008C0AAF" w:rsidRPr="0062359B" w14:paraId="337FF7A7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794DA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Huang and Tu,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A39DD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EAE2B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09A89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524E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B4DA4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25B58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B19B4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9F35E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E3DED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E7FA7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4C4D7C9E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C8E6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Mo,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FF928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A53D1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2501A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BD584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EFA7B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027CE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7ED78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F2A9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B0ABF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C1A11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4D128799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B2990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Li and Wang,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A4B2E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6F0A5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ECE36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DCD5E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07304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D3C51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3D17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BAF43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37F21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4E5B5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Good</w:t>
            </w:r>
          </w:p>
        </w:tc>
      </w:tr>
      <w:tr w:rsidR="008C0AAF" w:rsidRPr="0062359B" w14:paraId="4FD94127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E8C98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Zheng and Tang,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873A4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D446A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A86F9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CD700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4FD91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474C2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421C8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4C8FF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3C411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9AC08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5F387C47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A558E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50405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C0A90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20B16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42AA0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82118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E673D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F6706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43A1F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AA87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1C5D6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Good</w:t>
            </w:r>
          </w:p>
        </w:tc>
      </w:tr>
      <w:tr w:rsidR="008C0AAF" w:rsidRPr="0062359B" w14:paraId="1C1184EA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04A8A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Yan,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C6E7F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BE75C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BA2FC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C8049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64F52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1D293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2F33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F9E68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0D25C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6E21C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Good</w:t>
            </w:r>
          </w:p>
        </w:tc>
      </w:tr>
      <w:tr w:rsidR="008C0AAF" w:rsidRPr="0062359B" w14:paraId="079EAC18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24C76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0250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D67EA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C5FC8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75866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B31D6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CB4E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35587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8E9BF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019C4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D467C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4DE88ECF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3CC3F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lastRenderedPageBreak/>
              <w:t>Wang and Pan,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37FF1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417C4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48A93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90C0D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43608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DB2C7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4633D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3E973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3B0A7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D650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40A89CF3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BB84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Zhou and Sun,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E736E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31848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B6BFC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83C1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560F6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9AB6F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6A10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181CD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17BF6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175F1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55DE7126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99DFB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Zheng and Xu,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27FCE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1DA46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37BFC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C52B6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1E0C4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C9795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4133B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6981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9C773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961CD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4AFE6048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A7AC6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Helms,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8EA17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D56A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65D45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9069D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38881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C8A18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E8CDF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318EF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4649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7462C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04C81D66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08AE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Chen and Chen,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D136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E810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A8DA3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C910D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97777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CF2A5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98D74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86853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B0ABE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C077F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5ECA6921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1C888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Jiang,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AE7EE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47584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29F5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78B17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3DE82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0098B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EF1E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166D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84521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4E882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Good</w:t>
            </w:r>
          </w:p>
        </w:tc>
      </w:tr>
      <w:tr w:rsidR="008C0AAF" w:rsidRPr="0062359B" w14:paraId="10A4B299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3007D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Zhang,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A93EF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E223C3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82BDF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BF7E0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53D58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343C5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CBA3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7FADC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39E20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A074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326E6A7B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645BD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Tabata,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24332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CB362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E9985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85119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0100E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8DAF4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8B4568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F2B392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DFCD9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DE123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12812D22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7ACA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Lei,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A65BF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2273B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BDDF5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2CE3D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2E936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D931B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54A01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8E095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0A166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0AD45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164923DC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AD19D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proofErr w:type="spellStart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Klok</w:t>
            </w:r>
            <w:proofErr w:type="spellEnd"/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C41DB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B42D66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3E917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5E3CA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49604F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006C6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4C4E2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5E8BED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2ADC9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5C5581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  <w:tr w:rsidR="008C0AAF" w:rsidRPr="0062359B" w14:paraId="69101D51" w14:textId="77777777" w:rsidTr="008C0AAF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F17B47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CNIRST, 2020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1309CA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6B70A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CDDAE9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53FC7B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09BA60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3FB77C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6EFC3E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CD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FBB74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71E6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35C695" w14:textId="77777777" w:rsidR="008C0AAF" w:rsidRPr="0062359B" w:rsidRDefault="008C0AAF" w:rsidP="008C0AAF">
            <w:pPr>
              <w:spacing w:line="0" w:lineRule="atLeast"/>
              <w:jc w:val="center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 w:rsidRPr="0062359B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Fair</w:t>
            </w:r>
          </w:p>
        </w:tc>
      </w:tr>
    </w:tbl>
    <w:p w14:paraId="2A418870" w14:textId="77777777" w:rsidR="008C0AAF" w:rsidRDefault="008C0AAF" w:rsidP="008C0AAF">
      <w:pPr>
        <w:spacing w:line="240" w:lineRule="auto"/>
        <w:rPr>
          <w:rFonts w:asciiTheme="minorBidi" w:eastAsia="Times New Roman" w:hAnsiTheme="minorBidi" w:cstheme="minorBidi"/>
          <w:color w:val="000000"/>
          <w:sz w:val="16"/>
          <w:szCs w:val="16"/>
        </w:rPr>
      </w:pPr>
    </w:p>
    <w:p w14:paraId="2F1C0CA0" w14:textId="12CCFC8F" w:rsidR="008C0AAF" w:rsidRPr="0062359B" w:rsidRDefault="008C0AAF" w:rsidP="008C0AAF">
      <w:pPr>
        <w:spacing w:line="240" w:lineRule="auto"/>
        <w:rPr>
          <w:rFonts w:asciiTheme="minorBidi" w:eastAsia="Times New Roman" w:hAnsiTheme="minorBidi" w:cstheme="minorBidi"/>
          <w:sz w:val="18"/>
          <w:szCs w:val="18"/>
        </w:rPr>
      </w:pP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>CD, cannot determine; NA, not applicable; NR, not reported.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br/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Q1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Was the study question or objective clearly stated? 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Q2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Was the study population clearly and fully described, including a case definition? 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Q3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 xml:space="preserve">Were the cases consecutive?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 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Q4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 xml:space="preserve">Were the subjects comparable?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 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Q5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 xml:space="preserve">Was the intervention clearly described?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 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Q6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 xml:space="preserve">Were the outcome measures clearly defined, valid, reliable, and implemented consistently across all study participants?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 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Q7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 xml:space="preserve">Was the length of follow-up adequate?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 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Q8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 xml:space="preserve">Were the statistical methods well-described?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 / </w:t>
      </w:r>
      <w:r w:rsidRPr="0062359B">
        <w:rPr>
          <w:rFonts w:asciiTheme="minorBidi" w:eastAsia="Times New Roman" w:hAnsiTheme="minorBidi" w:cstheme="minorBidi"/>
          <w:b/>
          <w:bCs/>
          <w:color w:val="000000"/>
          <w:sz w:val="16"/>
          <w:szCs w:val="16"/>
        </w:rPr>
        <w:t>Q9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</w:rPr>
        <w:t xml:space="preserve">; </w:t>
      </w:r>
      <w:r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>Were the results well-</w:t>
      </w:r>
      <w:r w:rsidR="00F03B6C" w:rsidRPr="0062359B">
        <w:rPr>
          <w:rFonts w:asciiTheme="minorBidi" w:eastAsia="Times New Roman" w:hAnsiTheme="minorBidi" w:cstheme="minorBidi"/>
          <w:color w:val="000000"/>
          <w:sz w:val="16"/>
          <w:szCs w:val="16"/>
          <w:shd w:val="clear" w:color="auto" w:fill="FFFFFF"/>
        </w:rPr>
        <w:t>described?</w:t>
      </w:r>
    </w:p>
    <w:p w14:paraId="2C33F6C1" w14:textId="56F3271A" w:rsidR="00A26522" w:rsidRPr="00406AF3" w:rsidRDefault="00A26522" w:rsidP="00406AF3">
      <w:pPr>
        <w:rPr>
          <w:rFonts w:asciiTheme="minorBidi" w:eastAsia="Times New Roman" w:hAnsiTheme="minorBidi" w:cstheme="minorBidi"/>
          <w:color w:val="000000"/>
          <w:sz w:val="18"/>
          <w:szCs w:val="18"/>
        </w:rPr>
      </w:pPr>
    </w:p>
    <w:sectPr w:rsidR="00A26522" w:rsidRPr="00406AF3" w:rsidSect="008C0AAF">
      <w:headerReference w:type="default" r:id="rId8"/>
      <w:pgSz w:w="16838" w:h="11906" w:orient="landscape"/>
      <w:pgMar w:top="1133" w:right="1133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F0A0" w14:textId="77777777" w:rsidR="008E40F2" w:rsidRDefault="008E40F2">
      <w:pPr>
        <w:spacing w:line="240" w:lineRule="auto"/>
      </w:pPr>
      <w:r>
        <w:separator/>
      </w:r>
    </w:p>
  </w:endnote>
  <w:endnote w:type="continuationSeparator" w:id="0">
    <w:p w14:paraId="19BD436D" w14:textId="77777777" w:rsidR="008E40F2" w:rsidRDefault="008E4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6C0D" w14:textId="77777777" w:rsidR="008E40F2" w:rsidRDefault="008E40F2">
      <w:pPr>
        <w:spacing w:line="240" w:lineRule="auto"/>
      </w:pPr>
      <w:r>
        <w:separator/>
      </w:r>
    </w:p>
  </w:footnote>
  <w:footnote w:type="continuationSeparator" w:id="0">
    <w:p w14:paraId="2EAA7021" w14:textId="77777777" w:rsidR="008E40F2" w:rsidRDefault="008E4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343111"/>
      <w:docPartObj>
        <w:docPartGallery w:val="Page Numbers (Top of Page)"/>
        <w:docPartUnique/>
      </w:docPartObj>
    </w:sdtPr>
    <w:sdtEndPr/>
    <w:sdtContent>
      <w:p w14:paraId="58A2BAA6" w14:textId="5C3FF61D" w:rsidR="0065545B" w:rsidRDefault="006554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AF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/17</w:t>
        </w:r>
      </w:p>
    </w:sdtContent>
  </w:sdt>
  <w:p w14:paraId="0DC9CA08" w14:textId="77777777" w:rsidR="0065545B" w:rsidRDefault="00655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AC1"/>
    <w:multiLevelType w:val="multilevel"/>
    <w:tmpl w:val="34CA9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3E61B0"/>
    <w:multiLevelType w:val="multilevel"/>
    <w:tmpl w:val="C582C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C2609E"/>
    <w:multiLevelType w:val="multilevel"/>
    <w:tmpl w:val="94981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C7604E"/>
    <w:multiLevelType w:val="hybridMultilevel"/>
    <w:tmpl w:val="3C808D0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56A5D"/>
    <w:multiLevelType w:val="multilevel"/>
    <w:tmpl w:val="8A9E4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611358"/>
    <w:multiLevelType w:val="hybridMultilevel"/>
    <w:tmpl w:val="E1CE1BFC"/>
    <w:lvl w:ilvl="0" w:tplc="0FF0DC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84CFC"/>
    <w:multiLevelType w:val="multilevel"/>
    <w:tmpl w:val="59A8D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aepz2rpztx2xerrps5stfr0fd2fdw9frsw&quot;&gt;Neuro_COVID&lt;record-ids&gt;&lt;item&gt;1&lt;/item&gt;&lt;/record-ids&gt;&lt;/item&gt;&lt;/Libraries&gt;"/>
  </w:docVars>
  <w:rsids>
    <w:rsidRoot w:val="00D839C3"/>
    <w:rsid w:val="0002219B"/>
    <w:rsid w:val="000275DD"/>
    <w:rsid w:val="0004689B"/>
    <w:rsid w:val="0004727C"/>
    <w:rsid w:val="00053BD1"/>
    <w:rsid w:val="000608EC"/>
    <w:rsid w:val="000653D7"/>
    <w:rsid w:val="00067388"/>
    <w:rsid w:val="00072FF9"/>
    <w:rsid w:val="0008795D"/>
    <w:rsid w:val="000A5309"/>
    <w:rsid w:val="000A6C64"/>
    <w:rsid w:val="000C02A2"/>
    <w:rsid w:val="000C3ACE"/>
    <w:rsid w:val="000C3EA1"/>
    <w:rsid w:val="000D0B4D"/>
    <w:rsid w:val="000D609E"/>
    <w:rsid w:val="000E59DC"/>
    <w:rsid w:val="000E6939"/>
    <w:rsid w:val="00113311"/>
    <w:rsid w:val="001177F2"/>
    <w:rsid w:val="0014590C"/>
    <w:rsid w:val="00151FE7"/>
    <w:rsid w:val="00180119"/>
    <w:rsid w:val="001A5E20"/>
    <w:rsid w:val="001D3F2C"/>
    <w:rsid w:val="001E1478"/>
    <w:rsid w:val="001E552E"/>
    <w:rsid w:val="00203D57"/>
    <w:rsid w:val="0021185A"/>
    <w:rsid w:val="00212D5D"/>
    <w:rsid w:val="00214ECA"/>
    <w:rsid w:val="00223D8D"/>
    <w:rsid w:val="002355BA"/>
    <w:rsid w:val="00241F9D"/>
    <w:rsid w:val="0026307E"/>
    <w:rsid w:val="002773EA"/>
    <w:rsid w:val="00283093"/>
    <w:rsid w:val="002849E1"/>
    <w:rsid w:val="00297BA5"/>
    <w:rsid w:val="002A0BA4"/>
    <w:rsid w:val="002B28BB"/>
    <w:rsid w:val="002B47DA"/>
    <w:rsid w:val="002E2AC3"/>
    <w:rsid w:val="002E6422"/>
    <w:rsid w:val="002F0B62"/>
    <w:rsid w:val="002F7799"/>
    <w:rsid w:val="00311064"/>
    <w:rsid w:val="003128D9"/>
    <w:rsid w:val="00313F6C"/>
    <w:rsid w:val="00314F12"/>
    <w:rsid w:val="00315699"/>
    <w:rsid w:val="00324A93"/>
    <w:rsid w:val="00326360"/>
    <w:rsid w:val="00341A27"/>
    <w:rsid w:val="0035166E"/>
    <w:rsid w:val="003551E0"/>
    <w:rsid w:val="00356412"/>
    <w:rsid w:val="0036630B"/>
    <w:rsid w:val="0036698E"/>
    <w:rsid w:val="00394A8B"/>
    <w:rsid w:val="00397525"/>
    <w:rsid w:val="003B3411"/>
    <w:rsid w:val="003B780A"/>
    <w:rsid w:val="003C1512"/>
    <w:rsid w:val="003C1FBC"/>
    <w:rsid w:val="003C1FBE"/>
    <w:rsid w:val="003C4126"/>
    <w:rsid w:val="003D501D"/>
    <w:rsid w:val="003D7BF2"/>
    <w:rsid w:val="003E5F83"/>
    <w:rsid w:val="003F3A76"/>
    <w:rsid w:val="00402911"/>
    <w:rsid w:val="00403331"/>
    <w:rsid w:val="00406AF3"/>
    <w:rsid w:val="0043365C"/>
    <w:rsid w:val="00433CE2"/>
    <w:rsid w:val="00434AC5"/>
    <w:rsid w:val="00453122"/>
    <w:rsid w:val="00455B2B"/>
    <w:rsid w:val="00461123"/>
    <w:rsid w:val="00462599"/>
    <w:rsid w:val="0047048F"/>
    <w:rsid w:val="00476979"/>
    <w:rsid w:val="00483119"/>
    <w:rsid w:val="004863FE"/>
    <w:rsid w:val="00487066"/>
    <w:rsid w:val="00492041"/>
    <w:rsid w:val="004925AE"/>
    <w:rsid w:val="00494914"/>
    <w:rsid w:val="00494C96"/>
    <w:rsid w:val="004A14B3"/>
    <w:rsid w:val="004A1910"/>
    <w:rsid w:val="004A7BD7"/>
    <w:rsid w:val="004B2A1D"/>
    <w:rsid w:val="004C2575"/>
    <w:rsid w:val="004D7192"/>
    <w:rsid w:val="004E7E61"/>
    <w:rsid w:val="004F04C0"/>
    <w:rsid w:val="00504DD4"/>
    <w:rsid w:val="0050737E"/>
    <w:rsid w:val="00507F5A"/>
    <w:rsid w:val="00512797"/>
    <w:rsid w:val="0051283B"/>
    <w:rsid w:val="00520FE4"/>
    <w:rsid w:val="00551A57"/>
    <w:rsid w:val="0055251D"/>
    <w:rsid w:val="0056376E"/>
    <w:rsid w:val="005705B1"/>
    <w:rsid w:val="00582268"/>
    <w:rsid w:val="005A5223"/>
    <w:rsid w:val="005A797F"/>
    <w:rsid w:val="005B3D64"/>
    <w:rsid w:val="005B7BD5"/>
    <w:rsid w:val="005C1FDB"/>
    <w:rsid w:val="005C4E61"/>
    <w:rsid w:val="005C619E"/>
    <w:rsid w:val="005D121C"/>
    <w:rsid w:val="005E13DC"/>
    <w:rsid w:val="00603405"/>
    <w:rsid w:val="0061506E"/>
    <w:rsid w:val="0062538B"/>
    <w:rsid w:val="006307CC"/>
    <w:rsid w:val="0064525A"/>
    <w:rsid w:val="00646508"/>
    <w:rsid w:val="0065545B"/>
    <w:rsid w:val="00663C50"/>
    <w:rsid w:val="0066656B"/>
    <w:rsid w:val="00667FDB"/>
    <w:rsid w:val="00670371"/>
    <w:rsid w:val="00675014"/>
    <w:rsid w:val="00684094"/>
    <w:rsid w:val="006B3C93"/>
    <w:rsid w:val="006B57C5"/>
    <w:rsid w:val="006C5185"/>
    <w:rsid w:val="006D3957"/>
    <w:rsid w:val="006E23B1"/>
    <w:rsid w:val="006E6246"/>
    <w:rsid w:val="007066CD"/>
    <w:rsid w:val="007218F2"/>
    <w:rsid w:val="00754273"/>
    <w:rsid w:val="00766644"/>
    <w:rsid w:val="007666C7"/>
    <w:rsid w:val="00775542"/>
    <w:rsid w:val="00780658"/>
    <w:rsid w:val="00781512"/>
    <w:rsid w:val="00791270"/>
    <w:rsid w:val="0079589B"/>
    <w:rsid w:val="007A25B5"/>
    <w:rsid w:val="007B1974"/>
    <w:rsid w:val="007B6253"/>
    <w:rsid w:val="007C14D5"/>
    <w:rsid w:val="007C3E46"/>
    <w:rsid w:val="007D110B"/>
    <w:rsid w:val="007D477C"/>
    <w:rsid w:val="007E16D0"/>
    <w:rsid w:val="007E7521"/>
    <w:rsid w:val="00801E78"/>
    <w:rsid w:val="008103A7"/>
    <w:rsid w:val="00813B90"/>
    <w:rsid w:val="00814009"/>
    <w:rsid w:val="00825DB2"/>
    <w:rsid w:val="00833FF1"/>
    <w:rsid w:val="00835770"/>
    <w:rsid w:val="00843590"/>
    <w:rsid w:val="008461BE"/>
    <w:rsid w:val="008465EA"/>
    <w:rsid w:val="00856CEF"/>
    <w:rsid w:val="00872100"/>
    <w:rsid w:val="00876BED"/>
    <w:rsid w:val="00882CEE"/>
    <w:rsid w:val="00883EC0"/>
    <w:rsid w:val="00884D41"/>
    <w:rsid w:val="008851FC"/>
    <w:rsid w:val="008B0CF0"/>
    <w:rsid w:val="008B3FBB"/>
    <w:rsid w:val="008C0AAF"/>
    <w:rsid w:val="008C0CBF"/>
    <w:rsid w:val="008C7A9C"/>
    <w:rsid w:val="008D2B99"/>
    <w:rsid w:val="008D6235"/>
    <w:rsid w:val="008E0E77"/>
    <w:rsid w:val="008E40F2"/>
    <w:rsid w:val="008E6BEF"/>
    <w:rsid w:val="00901D85"/>
    <w:rsid w:val="009127BD"/>
    <w:rsid w:val="00912CE1"/>
    <w:rsid w:val="00942522"/>
    <w:rsid w:val="00944B50"/>
    <w:rsid w:val="00974E6E"/>
    <w:rsid w:val="00975A53"/>
    <w:rsid w:val="009947CF"/>
    <w:rsid w:val="009A2A31"/>
    <w:rsid w:val="009A2FA4"/>
    <w:rsid w:val="009A5633"/>
    <w:rsid w:val="009C47D6"/>
    <w:rsid w:val="009C4FCB"/>
    <w:rsid w:val="009D4270"/>
    <w:rsid w:val="009D4FC5"/>
    <w:rsid w:val="009E71E4"/>
    <w:rsid w:val="009F21C3"/>
    <w:rsid w:val="00A10572"/>
    <w:rsid w:val="00A11B48"/>
    <w:rsid w:val="00A14333"/>
    <w:rsid w:val="00A200B9"/>
    <w:rsid w:val="00A2040F"/>
    <w:rsid w:val="00A23212"/>
    <w:rsid w:val="00A2367F"/>
    <w:rsid w:val="00A26522"/>
    <w:rsid w:val="00A331A1"/>
    <w:rsid w:val="00A34794"/>
    <w:rsid w:val="00A44EC1"/>
    <w:rsid w:val="00A64AFA"/>
    <w:rsid w:val="00A747B4"/>
    <w:rsid w:val="00A92E73"/>
    <w:rsid w:val="00AA2838"/>
    <w:rsid w:val="00AB1B3F"/>
    <w:rsid w:val="00AB6EAD"/>
    <w:rsid w:val="00AD1720"/>
    <w:rsid w:val="00AD34AF"/>
    <w:rsid w:val="00AD47ED"/>
    <w:rsid w:val="00AE2C97"/>
    <w:rsid w:val="00AE5598"/>
    <w:rsid w:val="00B013BE"/>
    <w:rsid w:val="00B0557C"/>
    <w:rsid w:val="00B060DD"/>
    <w:rsid w:val="00B070C2"/>
    <w:rsid w:val="00B14491"/>
    <w:rsid w:val="00B20F04"/>
    <w:rsid w:val="00B32306"/>
    <w:rsid w:val="00B4051A"/>
    <w:rsid w:val="00B6661E"/>
    <w:rsid w:val="00B74262"/>
    <w:rsid w:val="00B82677"/>
    <w:rsid w:val="00B842D3"/>
    <w:rsid w:val="00B860FC"/>
    <w:rsid w:val="00B87D07"/>
    <w:rsid w:val="00B9144D"/>
    <w:rsid w:val="00BA04A0"/>
    <w:rsid w:val="00BA1993"/>
    <w:rsid w:val="00BA64CC"/>
    <w:rsid w:val="00BB0AD5"/>
    <w:rsid w:val="00BB10ED"/>
    <w:rsid w:val="00BB3F81"/>
    <w:rsid w:val="00BD0E73"/>
    <w:rsid w:val="00BD3C96"/>
    <w:rsid w:val="00BD3D92"/>
    <w:rsid w:val="00BF7E72"/>
    <w:rsid w:val="00C02AE1"/>
    <w:rsid w:val="00C03594"/>
    <w:rsid w:val="00C07549"/>
    <w:rsid w:val="00C07E96"/>
    <w:rsid w:val="00C20C9A"/>
    <w:rsid w:val="00C253B1"/>
    <w:rsid w:val="00C26002"/>
    <w:rsid w:val="00C26678"/>
    <w:rsid w:val="00C467EC"/>
    <w:rsid w:val="00C46998"/>
    <w:rsid w:val="00C60EEB"/>
    <w:rsid w:val="00C61D6C"/>
    <w:rsid w:val="00C6291D"/>
    <w:rsid w:val="00C716E2"/>
    <w:rsid w:val="00C728D0"/>
    <w:rsid w:val="00C72CAF"/>
    <w:rsid w:val="00C80761"/>
    <w:rsid w:val="00C90ABB"/>
    <w:rsid w:val="00C91ADF"/>
    <w:rsid w:val="00C92FA3"/>
    <w:rsid w:val="00C95503"/>
    <w:rsid w:val="00CA6C44"/>
    <w:rsid w:val="00CB22B6"/>
    <w:rsid w:val="00CB7316"/>
    <w:rsid w:val="00CF4D1E"/>
    <w:rsid w:val="00CF66F1"/>
    <w:rsid w:val="00D00494"/>
    <w:rsid w:val="00D05735"/>
    <w:rsid w:val="00D10F2C"/>
    <w:rsid w:val="00D12550"/>
    <w:rsid w:val="00D20B1C"/>
    <w:rsid w:val="00D23D12"/>
    <w:rsid w:val="00D50375"/>
    <w:rsid w:val="00D81CC2"/>
    <w:rsid w:val="00D839C3"/>
    <w:rsid w:val="00D83EE0"/>
    <w:rsid w:val="00D91A41"/>
    <w:rsid w:val="00DD273E"/>
    <w:rsid w:val="00DD4DD7"/>
    <w:rsid w:val="00DE28A8"/>
    <w:rsid w:val="00DE4292"/>
    <w:rsid w:val="00DE495C"/>
    <w:rsid w:val="00DF167E"/>
    <w:rsid w:val="00DF21AB"/>
    <w:rsid w:val="00E12E1F"/>
    <w:rsid w:val="00E1655D"/>
    <w:rsid w:val="00E2051F"/>
    <w:rsid w:val="00E34577"/>
    <w:rsid w:val="00E35F04"/>
    <w:rsid w:val="00E51F16"/>
    <w:rsid w:val="00E63C30"/>
    <w:rsid w:val="00E65778"/>
    <w:rsid w:val="00E715DB"/>
    <w:rsid w:val="00E738AA"/>
    <w:rsid w:val="00E83ABC"/>
    <w:rsid w:val="00EA5BC2"/>
    <w:rsid w:val="00EB0E1F"/>
    <w:rsid w:val="00EB4AF2"/>
    <w:rsid w:val="00EB74D8"/>
    <w:rsid w:val="00EC3852"/>
    <w:rsid w:val="00ED656C"/>
    <w:rsid w:val="00EE20C5"/>
    <w:rsid w:val="00EE6260"/>
    <w:rsid w:val="00F03B6C"/>
    <w:rsid w:val="00F170AF"/>
    <w:rsid w:val="00F321EB"/>
    <w:rsid w:val="00F335CA"/>
    <w:rsid w:val="00F54FC0"/>
    <w:rsid w:val="00F85ACB"/>
    <w:rsid w:val="00F87A15"/>
    <w:rsid w:val="00F90AD7"/>
    <w:rsid w:val="00F94BFB"/>
    <w:rsid w:val="00F95B61"/>
    <w:rsid w:val="00FA342D"/>
    <w:rsid w:val="00FA4ABC"/>
    <w:rsid w:val="00FB1CE3"/>
    <w:rsid w:val="00FD1A9B"/>
    <w:rsid w:val="00FD4EF0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37C14"/>
  <w15:docId w15:val="{ABA268C3-232D-4D14-9A5E-D78AA68F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66F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61"/>
  </w:style>
  <w:style w:type="paragraph" w:styleId="Footer">
    <w:name w:val="footer"/>
    <w:basedOn w:val="Normal"/>
    <w:link w:val="FooterChar"/>
    <w:uiPriority w:val="99"/>
    <w:unhideWhenUsed/>
    <w:rsid w:val="004E7E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538B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6522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6522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6522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26522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6522"/>
    <w:rPr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rsid w:val="00A26522"/>
    <w:rPr>
      <w:i/>
      <w:color w:val="666666"/>
    </w:rPr>
  </w:style>
  <w:style w:type="character" w:customStyle="1" w:styleId="TitleChar">
    <w:name w:val="Title Char"/>
    <w:basedOn w:val="DefaultParagraphFont"/>
    <w:link w:val="Title"/>
    <w:uiPriority w:val="10"/>
    <w:rsid w:val="00A26522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26522"/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2652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A2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6522"/>
    <w:pPr>
      <w:spacing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36698E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9AF2-8DEB-414C-AEA8-35264B23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yassin</dc:creator>
  <cp:lastModifiedBy>Ala' Shaban</cp:lastModifiedBy>
  <cp:revision>25</cp:revision>
  <dcterms:created xsi:type="dcterms:W3CDTF">2020-05-28T23:29:00Z</dcterms:created>
  <dcterms:modified xsi:type="dcterms:W3CDTF">2020-06-04T23:41:00Z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id="Xk0b2Gbd"/&gt;&lt;style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