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9A6C7" w14:textId="77777777" w:rsidR="008E1B41" w:rsidRPr="008E1B41" w:rsidRDefault="008E1B41" w:rsidP="008E1B41">
      <w:pPr>
        <w:spacing w:after="225"/>
        <w:jc w:val="center"/>
        <w:textAlignment w:val="baseline"/>
        <w:rPr>
          <w:rFonts w:ascii="Times" w:hAnsi="Times" w:cs="Times New Roman"/>
          <w:b/>
          <w:sz w:val="28"/>
        </w:rPr>
      </w:pPr>
      <w:r w:rsidRPr="008E1B41">
        <w:rPr>
          <w:rFonts w:ascii="Times" w:hAnsi="Times" w:cs="Times New Roman"/>
          <w:b/>
          <w:sz w:val="28"/>
        </w:rPr>
        <w:t>Checklist of items for reporting pragmatic trials</w:t>
      </w:r>
      <w:r w:rsidR="00F36B97">
        <w:rPr>
          <w:rFonts w:ascii="Times" w:hAnsi="Times" w:cs="Times New Roman"/>
          <w:b/>
          <w:sz w:val="28"/>
        </w:rPr>
        <w:t xml:space="preserve"> - CONSORT</w:t>
      </w:r>
    </w:p>
    <w:tbl>
      <w:tblPr>
        <w:tblW w:w="14743" w:type="dxa"/>
        <w:tblInd w:w="-661" w:type="dxa"/>
        <w:tblBorders>
          <w:top w:val="single" w:sz="6" w:space="0" w:color="CCCCCC"/>
        </w:tblBorders>
        <w:tblCellMar>
          <w:left w:w="0" w:type="dxa"/>
          <w:right w:w="0" w:type="dxa"/>
        </w:tblCellMar>
        <w:tblLook w:val="04A0" w:firstRow="1" w:lastRow="0" w:firstColumn="1" w:lastColumn="0" w:noHBand="0" w:noVBand="1"/>
      </w:tblPr>
      <w:tblGrid>
        <w:gridCol w:w="2127"/>
        <w:gridCol w:w="709"/>
        <w:gridCol w:w="4677"/>
        <w:gridCol w:w="4962"/>
        <w:gridCol w:w="2268"/>
      </w:tblGrid>
      <w:tr w:rsidR="00F36B97" w:rsidRPr="008E1B41" w14:paraId="3337C3D8" w14:textId="77777777" w:rsidTr="007D6271">
        <w:trPr>
          <w:tblHeader/>
        </w:trPr>
        <w:tc>
          <w:tcPr>
            <w:tcW w:w="2127" w:type="dxa"/>
            <w:tcBorders>
              <w:top w:val="single" w:sz="6" w:space="0" w:color="D3D3D3"/>
              <w:left w:val="single" w:sz="6" w:space="0" w:color="D3D3D3"/>
              <w:bottom w:val="single" w:sz="6" w:space="0" w:color="D3D3D3"/>
              <w:right w:val="single" w:sz="6" w:space="0" w:color="D3D3D3"/>
            </w:tcBorders>
            <w:shd w:val="clear" w:color="auto" w:fill="EEEEEE"/>
            <w:tcMar>
              <w:top w:w="48" w:type="dxa"/>
              <w:left w:w="48" w:type="dxa"/>
              <w:bottom w:w="48" w:type="dxa"/>
              <w:right w:w="48" w:type="dxa"/>
            </w:tcMar>
            <w:vAlign w:val="center"/>
            <w:hideMark/>
          </w:tcPr>
          <w:p w14:paraId="43F0091E"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Section</w:t>
            </w:r>
          </w:p>
        </w:tc>
        <w:tc>
          <w:tcPr>
            <w:tcW w:w="709" w:type="dxa"/>
            <w:tcBorders>
              <w:top w:val="single" w:sz="6" w:space="0" w:color="D3D3D3"/>
              <w:left w:val="single" w:sz="6" w:space="0" w:color="D3D3D3"/>
              <w:bottom w:val="single" w:sz="6" w:space="0" w:color="D3D3D3"/>
              <w:right w:val="single" w:sz="6" w:space="0" w:color="D3D3D3"/>
            </w:tcBorders>
            <w:shd w:val="clear" w:color="auto" w:fill="EEEEEE"/>
            <w:tcMar>
              <w:top w:w="48" w:type="dxa"/>
              <w:left w:w="48" w:type="dxa"/>
              <w:bottom w:w="48" w:type="dxa"/>
              <w:right w:w="48" w:type="dxa"/>
            </w:tcMar>
            <w:vAlign w:val="center"/>
            <w:hideMark/>
          </w:tcPr>
          <w:p w14:paraId="6A9AA228" w14:textId="77777777" w:rsidR="00F36B97" w:rsidRPr="008E1B41" w:rsidRDefault="00F36B97" w:rsidP="008E1B41">
            <w:pPr>
              <w:jc w:val="center"/>
              <w:rPr>
                <w:rFonts w:ascii="Times" w:eastAsia="Times New Roman" w:hAnsi="Times" w:cs="Times New Roman"/>
              </w:rPr>
            </w:pPr>
            <w:r w:rsidRPr="008E1B41">
              <w:rPr>
                <w:rFonts w:ascii="Times" w:eastAsia="Times New Roman" w:hAnsi="Times" w:cs="Times New Roman"/>
              </w:rPr>
              <w:t>Item</w:t>
            </w:r>
          </w:p>
        </w:tc>
        <w:tc>
          <w:tcPr>
            <w:tcW w:w="4677" w:type="dxa"/>
            <w:tcBorders>
              <w:top w:val="single" w:sz="6" w:space="0" w:color="D3D3D3"/>
              <w:left w:val="single" w:sz="6" w:space="0" w:color="D3D3D3"/>
              <w:bottom w:val="single" w:sz="6" w:space="0" w:color="D3D3D3"/>
              <w:right w:val="single" w:sz="6" w:space="0" w:color="D3D3D3"/>
            </w:tcBorders>
            <w:shd w:val="clear" w:color="auto" w:fill="EEEEEE"/>
            <w:tcMar>
              <w:top w:w="48" w:type="dxa"/>
              <w:left w:w="48" w:type="dxa"/>
              <w:bottom w:w="48" w:type="dxa"/>
              <w:right w:w="48" w:type="dxa"/>
            </w:tcMar>
            <w:vAlign w:val="center"/>
            <w:hideMark/>
          </w:tcPr>
          <w:p w14:paraId="494BC5B4" w14:textId="77777777" w:rsidR="00F36B97" w:rsidRPr="008E1B41" w:rsidRDefault="00F36B97" w:rsidP="008E1B41">
            <w:pPr>
              <w:jc w:val="center"/>
              <w:rPr>
                <w:rFonts w:ascii="Times" w:eastAsia="Times New Roman" w:hAnsi="Times" w:cs="Times New Roman"/>
              </w:rPr>
            </w:pPr>
            <w:r w:rsidRPr="008E1B41">
              <w:rPr>
                <w:rFonts w:ascii="Times" w:eastAsia="Times New Roman" w:hAnsi="Times" w:cs="Times New Roman"/>
              </w:rPr>
              <w:t>Standard CONSORT description</w:t>
            </w:r>
          </w:p>
        </w:tc>
        <w:tc>
          <w:tcPr>
            <w:tcW w:w="4962" w:type="dxa"/>
            <w:tcBorders>
              <w:top w:val="single" w:sz="6" w:space="0" w:color="D3D3D3"/>
              <w:left w:val="single" w:sz="6" w:space="0" w:color="D3D3D3"/>
              <w:bottom w:val="single" w:sz="6" w:space="0" w:color="D3D3D3"/>
              <w:right w:val="single" w:sz="6" w:space="0" w:color="D3D3D3"/>
            </w:tcBorders>
            <w:shd w:val="clear" w:color="auto" w:fill="EEEEEE"/>
            <w:tcMar>
              <w:top w:w="48" w:type="dxa"/>
              <w:left w:w="48" w:type="dxa"/>
              <w:bottom w:w="48" w:type="dxa"/>
              <w:right w:w="48" w:type="dxa"/>
            </w:tcMar>
            <w:vAlign w:val="center"/>
            <w:hideMark/>
          </w:tcPr>
          <w:p w14:paraId="7AEC56D0" w14:textId="77777777" w:rsidR="00F36B97" w:rsidRPr="008E1B41" w:rsidRDefault="00F36B97" w:rsidP="008E1B41">
            <w:pPr>
              <w:jc w:val="center"/>
              <w:rPr>
                <w:rFonts w:ascii="Times" w:eastAsia="Times New Roman" w:hAnsi="Times" w:cs="Times New Roman"/>
              </w:rPr>
            </w:pPr>
            <w:r w:rsidRPr="008E1B41">
              <w:rPr>
                <w:rFonts w:ascii="Times" w:eastAsia="Times New Roman" w:hAnsi="Times" w:cs="Times New Roman"/>
              </w:rPr>
              <w:t>Extension for pragmatic trials</w:t>
            </w:r>
          </w:p>
        </w:tc>
        <w:tc>
          <w:tcPr>
            <w:tcW w:w="2268" w:type="dxa"/>
            <w:tcBorders>
              <w:top w:val="single" w:sz="6" w:space="0" w:color="D3D3D3"/>
              <w:left w:val="single" w:sz="6" w:space="0" w:color="D3D3D3"/>
              <w:bottom w:val="single" w:sz="6" w:space="0" w:color="D3D3D3"/>
              <w:right w:val="single" w:sz="6" w:space="0" w:color="D3D3D3"/>
            </w:tcBorders>
            <w:shd w:val="clear" w:color="auto" w:fill="EEEEEE"/>
          </w:tcPr>
          <w:p w14:paraId="57CB7441" w14:textId="77777777" w:rsidR="00F36B97" w:rsidRPr="008E1B41" w:rsidRDefault="002A1470" w:rsidP="008E1B41">
            <w:pPr>
              <w:jc w:val="center"/>
              <w:rPr>
                <w:rFonts w:ascii="Times" w:eastAsia="Times New Roman" w:hAnsi="Times" w:cs="Times New Roman"/>
              </w:rPr>
            </w:pPr>
            <w:r w:rsidRPr="002A1470">
              <w:rPr>
                <w:rFonts w:ascii="Times" w:eastAsia="Times New Roman" w:hAnsi="Times" w:cs="Times New Roman"/>
              </w:rPr>
              <w:t>Reported on page No</w:t>
            </w:r>
          </w:p>
        </w:tc>
      </w:tr>
      <w:tr w:rsidR="00F36B97" w:rsidRPr="008E1B41" w14:paraId="6BD7D8AD"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D611453"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Title and abstract</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055B2B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2B59BA7"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How participants were allocated to interventions (eg, “random allocation,” “randomised,” or “randomly assigned”)</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C211D99"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2D795ECF" w14:textId="77777777" w:rsidR="00F36B97" w:rsidRDefault="00F36B97" w:rsidP="002A1470">
            <w:pPr>
              <w:jc w:val="center"/>
              <w:rPr>
                <w:rFonts w:ascii="Times" w:eastAsia="Times New Roman" w:hAnsi="Times" w:cs="Times New Roman"/>
              </w:rPr>
            </w:pPr>
          </w:p>
          <w:p w14:paraId="2436F814" w14:textId="77777777" w:rsidR="002A1470" w:rsidRPr="008E1B41" w:rsidRDefault="002A1470" w:rsidP="002A1470">
            <w:pPr>
              <w:jc w:val="center"/>
              <w:rPr>
                <w:rFonts w:ascii="Times" w:eastAsia="Times New Roman" w:hAnsi="Times" w:cs="Times New Roman"/>
              </w:rPr>
            </w:pPr>
            <w:r>
              <w:rPr>
                <w:rFonts w:ascii="Times" w:eastAsia="Times New Roman" w:hAnsi="Times" w:cs="Times New Roman"/>
              </w:rPr>
              <w:t>1</w:t>
            </w:r>
          </w:p>
        </w:tc>
      </w:tr>
      <w:tr w:rsidR="00F36B97" w:rsidRPr="008E1B41" w14:paraId="0EF9852F"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2A054A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b/>
                <w:bCs/>
                <w:bdr w:val="none" w:sz="0" w:space="0" w:color="auto" w:frame="1"/>
              </w:rPr>
              <w:t>Introduction</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BDBF1B7" w14:textId="77777777" w:rsidR="00F36B97" w:rsidRPr="008E1B41" w:rsidRDefault="00F36B97" w:rsidP="008E1B41">
            <w:pPr>
              <w:rPr>
                <w:rFonts w:ascii="Times" w:eastAsia="Times New Roman" w:hAnsi="Times" w:cs="Times New Roman"/>
              </w:rPr>
            </w:pP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FD4E706" w14:textId="77777777" w:rsidR="00F36B97" w:rsidRPr="008E1B41" w:rsidRDefault="00F36B97" w:rsidP="008E1B41">
            <w:pPr>
              <w:rPr>
                <w:rFonts w:ascii="Times" w:eastAsia="Times New Roman" w:hAnsi="Times" w:cs="Times New Roman"/>
              </w:rPr>
            </w:pP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5AFC099"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527C8B51" w14:textId="77777777" w:rsidR="00F36B97" w:rsidRPr="008E1B41" w:rsidRDefault="00F36B97" w:rsidP="008E1B41">
            <w:pPr>
              <w:rPr>
                <w:rFonts w:ascii="Times" w:eastAsia="Times New Roman" w:hAnsi="Times" w:cs="Times New Roman"/>
              </w:rPr>
            </w:pPr>
          </w:p>
        </w:tc>
      </w:tr>
      <w:tr w:rsidR="00F36B97" w:rsidRPr="008E1B41" w14:paraId="7C09BCD4"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5771EFD"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Background</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5EC8B4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2</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EA7110F"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Scientific background and explanation of rationale</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A463B1F"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Describe the health or health service problem that the intervention is intended to address and other interventions that may commonly be aimed at this problem</w:t>
            </w:r>
          </w:p>
        </w:tc>
        <w:tc>
          <w:tcPr>
            <w:tcW w:w="2268" w:type="dxa"/>
            <w:tcBorders>
              <w:top w:val="single" w:sz="6" w:space="0" w:color="D3D3D3"/>
              <w:left w:val="single" w:sz="6" w:space="0" w:color="D3D3D3"/>
              <w:bottom w:val="single" w:sz="6" w:space="0" w:color="D3D3D3"/>
              <w:right w:val="single" w:sz="6" w:space="0" w:color="D3D3D3"/>
            </w:tcBorders>
          </w:tcPr>
          <w:p w14:paraId="535709D3" w14:textId="77777777" w:rsidR="00F36B97" w:rsidRDefault="00F36B97" w:rsidP="002A1470">
            <w:pPr>
              <w:jc w:val="center"/>
              <w:rPr>
                <w:rFonts w:ascii="Times" w:eastAsia="Times New Roman" w:hAnsi="Times" w:cs="Times New Roman"/>
              </w:rPr>
            </w:pPr>
          </w:p>
          <w:p w14:paraId="4D20BD44" w14:textId="77777777" w:rsidR="002A1470" w:rsidRPr="008E1B41" w:rsidRDefault="002A1470" w:rsidP="002A1470">
            <w:pPr>
              <w:jc w:val="center"/>
              <w:rPr>
                <w:rFonts w:ascii="Times" w:eastAsia="Times New Roman" w:hAnsi="Times" w:cs="Times New Roman"/>
              </w:rPr>
            </w:pPr>
            <w:r>
              <w:rPr>
                <w:rFonts w:ascii="Times" w:eastAsia="Times New Roman" w:hAnsi="Times" w:cs="Times New Roman"/>
              </w:rPr>
              <w:t>4,5</w:t>
            </w:r>
          </w:p>
        </w:tc>
      </w:tr>
      <w:tr w:rsidR="00F36B97" w:rsidRPr="008E1B41" w14:paraId="3DBBF65D"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C9E1D2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b/>
                <w:bCs/>
                <w:bdr w:val="none" w:sz="0" w:space="0" w:color="auto" w:frame="1"/>
              </w:rPr>
              <w:t>Methods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8D06E99" w14:textId="77777777" w:rsidR="00F36B97" w:rsidRPr="008E1B41" w:rsidRDefault="00F36B97" w:rsidP="008E1B41">
            <w:pPr>
              <w:rPr>
                <w:rFonts w:ascii="Times" w:eastAsia="Times New Roman" w:hAnsi="Times" w:cs="Times New Roman"/>
              </w:rPr>
            </w:pP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F2FEE32" w14:textId="77777777" w:rsidR="00F36B97" w:rsidRPr="008E1B41" w:rsidRDefault="00F36B97" w:rsidP="008E1B41">
            <w:pPr>
              <w:rPr>
                <w:rFonts w:ascii="Times" w:eastAsia="Times New Roman" w:hAnsi="Times" w:cs="Times New Roman"/>
              </w:rPr>
            </w:pP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CD1F5DE"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3DD2094F" w14:textId="77777777" w:rsidR="00F36B97" w:rsidRPr="008E1B41" w:rsidRDefault="00F36B97" w:rsidP="008E1B41">
            <w:pPr>
              <w:rPr>
                <w:rFonts w:ascii="Times" w:eastAsia="Times New Roman" w:hAnsi="Times" w:cs="Times New Roman"/>
              </w:rPr>
            </w:pPr>
          </w:p>
        </w:tc>
      </w:tr>
      <w:tr w:rsidR="00F36B97" w:rsidRPr="008E1B41" w14:paraId="03CD55E2"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EE71F6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Participants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3ABC50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3</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FB2498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Eligibility criteria for participants; settings and locations where the data were collected</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5BB8B6B"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Eligibility criteria should be explicitly framed to show the degree to which they include typical participants and/or, where applicable, typical providers (eg, nurses), institutions (eg, hospitals), communities (or localities eg, towns) and settings of care (eg, different healthcare financing systems)</w:t>
            </w:r>
          </w:p>
        </w:tc>
        <w:tc>
          <w:tcPr>
            <w:tcW w:w="2268" w:type="dxa"/>
            <w:tcBorders>
              <w:top w:val="single" w:sz="6" w:space="0" w:color="D3D3D3"/>
              <w:left w:val="single" w:sz="6" w:space="0" w:color="D3D3D3"/>
              <w:bottom w:val="single" w:sz="6" w:space="0" w:color="D3D3D3"/>
              <w:right w:val="single" w:sz="6" w:space="0" w:color="D3D3D3"/>
            </w:tcBorders>
          </w:tcPr>
          <w:p w14:paraId="16E07DBC" w14:textId="77777777" w:rsidR="00F36B97" w:rsidRDefault="00F36B97" w:rsidP="002A1470">
            <w:pPr>
              <w:jc w:val="center"/>
              <w:rPr>
                <w:rFonts w:ascii="Times" w:eastAsia="Times New Roman" w:hAnsi="Times" w:cs="Times New Roman"/>
              </w:rPr>
            </w:pPr>
          </w:p>
          <w:p w14:paraId="3D44646C" w14:textId="77777777" w:rsidR="002A1470" w:rsidRPr="008E1B41" w:rsidRDefault="002A1470" w:rsidP="002A1470">
            <w:pPr>
              <w:jc w:val="center"/>
              <w:rPr>
                <w:rFonts w:ascii="Times" w:eastAsia="Times New Roman" w:hAnsi="Times" w:cs="Times New Roman"/>
              </w:rPr>
            </w:pPr>
            <w:r>
              <w:rPr>
                <w:rFonts w:ascii="Times" w:eastAsia="Times New Roman" w:hAnsi="Times" w:cs="Times New Roman"/>
              </w:rPr>
              <w:t>6,7</w:t>
            </w:r>
          </w:p>
        </w:tc>
      </w:tr>
      <w:tr w:rsidR="00F36B97" w:rsidRPr="008E1B41" w14:paraId="7EC1ABB6" w14:textId="77777777" w:rsidTr="007D6271">
        <w:tc>
          <w:tcPr>
            <w:tcW w:w="2127" w:type="dxa"/>
            <w:vMerge w:val="restart"/>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7647FFD"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Interventions</w:t>
            </w:r>
          </w:p>
        </w:tc>
        <w:tc>
          <w:tcPr>
            <w:tcW w:w="709" w:type="dxa"/>
            <w:vMerge w:val="restart"/>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58EF249"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4</w:t>
            </w:r>
          </w:p>
        </w:tc>
        <w:tc>
          <w:tcPr>
            <w:tcW w:w="4677" w:type="dxa"/>
            <w:vMerge w:val="restart"/>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7F1D19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Precise details of the interventions intended for each group and how and when they were actually administered</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3020CA8"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Describe extra resources added to (or resources removed from) usual settings in order to implement intervention. Indicate if efforts were made to standardise the intervention or if the intervention and its delivery were allowed to vary between participants, practitioners, or study sites</w:t>
            </w:r>
          </w:p>
        </w:tc>
        <w:tc>
          <w:tcPr>
            <w:tcW w:w="2268" w:type="dxa"/>
            <w:tcBorders>
              <w:top w:val="single" w:sz="6" w:space="0" w:color="D3D3D3"/>
              <w:left w:val="single" w:sz="6" w:space="0" w:color="D3D3D3"/>
              <w:bottom w:val="single" w:sz="6" w:space="0" w:color="D3D3D3"/>
              <w:right w:val="single" w:sz="6" w:space="0" w:color="D3D3D3"/>
            </w:tcBorders>
          </w:tcPr>
          <w:p w14:paraId="10AC6678" w14:textId="77777777" w:rsidR="00F36B97" w:rsidRDefault="00F36B97" w:rsidP="002A1470">
            <w:pPr>
              <w:jc w:val="center"/>
              <w:rPr>
                <w:rFonts w:ascii="Times" w:eastAsia="Times New Roman" w:hAnsi="Times" w:cs="Times New Roman"/>
              </w:rPr>
            </w:pPr>
          </w:p>
          <w:p w14:paraId="40E3D07A" w14:textId="2AFB8D68" w:rsidR="002A1470" w:rsidRPr="008E1B41" w:rsidRDefault="002A1470" w:rsidP="000629A2">
            <w:pPr>
              <w:jc w:val="center"/>
              <w:rPr>
                <w:rFonts w:ascii="Times" w:eastAsia="Times New Roman" w:hAnsi="Times" w:cs="Times New Roman"/>
              </w:rPr>
            </w:pPr>
            <w:r>
              <w:rPr>
                <w:rFonts w:ascii="Times" w:eastAsia="Times New Roman" w:hAnsi="Times" w:cs="Times New Roman"/>
              </w:rPr>
              <w:t>7</w:t>
            </w:r>
            <w:r w:rsidR="000629A2">
              <w:rPr>
                <w:rFonts w:ascii="Times" w:eastAsia="Times New Roman" w:hAnsi="Times" w:cs="Times New Roman"/>
              </w:rPr>
              <w:t>,8,</w:t>
            </w:r>
            <w:r>
              <w:rPr>
                <w:rFonts w:ascii="Times" w:eastAsia="Times New Roman" w:hAnsi="Times" w:cs="Times New Roman"/>
              </w:rPr>
              <w:t>9</w:t>
            </w:r>
          </w:p>
        </w:tc>
      </w:tr>
      <w:tr w:rsidR="00F36B97" w:rsidRPr="008E1B41" w14:paraId="4FD330F8" w14:textId="77777777" w:rsidTr="007D6271">
        <w:tc>
          <w:tcPr>
            <w:tcW w:w="2127" w:type="dxa"/>
            <w:vMerge/>
            <w:tcBorders>
              <w:top w:val="single" w:sz="6" w:space="0" w:color="D3D3D3"/>
              <w:left w:val="single" w:sz="6" w:space="0" w:color="D3D3D3"/>
              <w:bottom w:val="single" w:sz="6" w:space="0" w:color="D3D3D3"/>
              <w:right w:val="single" w:sz="6" w:space="0" w:color="D3D3D3"/>
            </w:tcBorders>
            <w:vAlign w:val="center"/>
            <w:hideMark/>
          </w:tcPr>
          <w:p w14:paraId="66E56BB0" w14:textId="77777777" w:rsidR="00F36B97" w:rsidRPr="008E1B41" w:rsidRDefault="00F36B97" w:rsidP="008E1B41">
            <w:pPr>
              <w:rPr>
                <w:rFonts w:ascii="Times" w:eastAsia="Times New Roman" w:hAnsi="Times" w:cs="Times New Roman"/>
              </w:rPr>
            </w:pPr>
          </w:p>
        </w:tc>
        <w:tc>
          <w:tcPr>
            <w:tcW w:w="709" w:type="dxa"/>
            <w:vMerge/>
            <w:tcBorders>
              <w:top w:val="single" w:sz="6" w:space="0" w:color="D3D3D3"/>
              <w:left w:val="single" w:sz="6" w:space="0" w:color="D3D3D3"/>
              <w:bottom w:val="single" w:sz="6" w:space="0" w:color="D3D3D3"/>
              <w:right w:val="single" w:sz="6" w:space="0" w:color="D3D3D3"/>
            </w:tcBorders>
            <w:vAlign w:val="center"/>
            <w:hideMark/>
          </w:tcPr>
          <w:p w14:paraId="0A612179" w14:textId="77777777" w:rsidR="00F36B97" w:rsidRPr="008E1B41" w:rsidRDefault="00F36B97" w:rsidP="008E1B41">
            <w:pPr>
              <w:rPr>
                <w:rFonts w:ascii="Times" w:eastAsia="Times New Roman" w:hAnsi="Times" w:cs="Times New Roman"/>
              </w:rPr>
            </w:pPr>
          </w:p>
        </w:tc>
        <w:tc>
          <w:tcPr>
            <w:tcW w:w="4677" w:type="dxa"/>
            <w:vMerge/>
            <w:tcBorders>
              <w:top w:val="single" w:sz="6" w:space="0" w:color="D3D3D3"/>
              <w:left w:val="single" w:sz="6" w:space="0" w:color="D3D3D3"/>
              <w:bottom w:val="single" w:sz="6" w:space="0" w:color="D3D3D3"/>
              <w:right w:val="single" w:sz="6" w:space="0" w:color="D3D3D3"/>
            </w:tcBorders>
            <w:vAlign w:val="center"/>
            <w:hideMark/>
          </w:tcPr>
          <w:p w14:paraId="4B4DCCF6" w14:textId="77777777" w:rsidR="00F36B97" w:rsidRPr="008E1B41" w:rsidRDefault="00F36B97" w:rsidP="008E1B41">
            <w:pPr>
              <w:rPr>
                <w:rFonts w:ascii="Times" w:eastAsia="Times New Roman" w:hAnsi="Times" w:cs="Times New Roman"/>
              </w:rPr>
            </w:pP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2BCE77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Describe the comparator in similar detail to the intervention</w:t>
            </w:r>
          </w:p>
        </w:tc>
        <w:tc>
          <w:tcPr>
            <w:tcW w:w="2268" w:type="dxa"/>
            <w:tcBorders>
              <w:top w:val="single" w:sz="6" w:space="0" w:color="D3D3D3"/>
              <w:left w:val="single" w:sz="6" w:space="0" w:color="D3D3D3"/>
              <w:bottom w:val="single" w:sz="6" w:space="0" w:color="D3D3D3"/>
              <w:right w:val="single" w:sz="6" w:space="0" w:color="D3D3D3"/>
            </w:tcBorders>
          </w:tcPr>
          <w:p w14:paraId="24078703" w14:textId="00A20867" w:rsidR="00F36B97" w:rsidRPr="008E1B41" w:rsidRDefault="000629A2" w:rsidP="008E1B41">
            <w:pPr>
              <w:rPr>
                <w:rFonts w:ascii="Times" w:eastAsia="Times New Roman" w:hAnsi="Times" w:cs="Times New Roman"/>
              </w:rPr>
            </w:pPr>
            <w:r>
              <w:rPr>
                <w:rFonts w:ascii="Times" w:eastAsia="Times New Roman" w:hAnsi="Times" w:cs="Times New Roman"/>
              </w:rPr>
              <w:t xml:space="preserve">                  9</w:t>
            </w:r>
          </w:p>
        </w:tc>
      </w:tr>
      <w:tr w:rsidR="00F36B97" w:rsidRPr="008E1B41" w14:paraId="5609EA72"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40A716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lastRenderedPageBreak/>
              <w:t>Objectives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FACADE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5</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E97F63F"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Specific objectives and hypotheses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6CE9060"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0D858347" w14:textId="0625136B" w:rsidR="00F36B97" w:rsidRPr="008E1B41" w:rsidRDefault="007D6271" w:rsidP="00AB7BF4">
            <w:pPr>
              <w:jc w:val="center"/>
              <w:rPr>
                <w:rFonts w:ascii="Times" w:eastAsia="Times New Roman" w:hAnsi="Times" w:cs="Times New Roman"/>
              </w:rPr>
            </w:pPr>
            <w:r>
              <w:rPr>
                <w:rFonts w:ascii="Times" w:eastAsia="Times New Roman" w:hAnsi="Times" w:cs="Times New Roman"/>
              </w:rPr>
              <w:t>5,1</w:t>
            </w:r>
            <w:r w:rsidR="00AB7BF4">
              <w:rPr>
                <w:rFonts w:ascii="Times" w:eastAsia="Times New Roman" w:hAnsi="Times" w:cs="Times New Roman"/>
              </w:rPr>
              <w:t>4</w:t>
            </w:r>
          </w:p>
        </w:tc>
      </w:tr>
      <w:tr w:rsidR="00F36B97" w:rsidRPr="008E1B41" w14:paraId="34AB70DC"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574055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Outcomes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EFD79A0"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6</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D2FD09B"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Clearly defined primary and secondary outcome measures and, when applicable, any methods used to enhance the quality of measurements (eg, multiple observations, training of assessors)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E62B03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Explain why the chosen outcomes and, when relevant, the length of follow-up are considered important to those who will use the results of the trial</w:t>
            </w:r>
          </w:p>
        </w:tc>
        <w:tc>
          <w:tcPr>
            <w:tcW w:w="2268" w:type="dxa"/>
            <w:tcBorders>
              <w:top w:val="single" w:sz="6" w:space="0" w:color="D3D3D3"/>
              <w:left w:val="single" w:sz="6" w:space="0" w:color="D3D3D3"/>
              <w:bottom w:val="single" w:sz="6" w:space="0" w:color="D3D3D3"/>
              <w:right w:val="single" w:sz="6" w:space="0" w:color="D3D3D3"/>
            </w:tcBorders>
          </w:tcPr>
          <w:p w14:paraId="5B0EE2A7" w14:textId="77777777" w:rsidR="00F36B97" w:rsidRDefault="00F36B97" w:rsidP="00075726">
            <w:pPr>
              <w:jc w:val="center"/>
              <w:rPr>
                <w:rFonts w:ascii="Times" w:eastAsia="Times New Roman" w:hAnsi="Times" w:cs="Times New Roman"/>
              </w:rPr>
            </w:pPr>
          </w:p>
          <w:p w14:paraId="651A152E" w14:textId="657EC81D" w:rsidR="00075726" w:rsidRPr="008E1B41" w:rsidRDefault="003D130B" w:rsidP="00075726">
            <w:pPr>
              <w:jc w:val="center"/>
              <w:rPr>
                <w:rFonts w:ascii="Times" w:eastAsia="Times New Roman" w:hAnsi="Times" w:cs="Times New Roman"/>
              </w:rPr>
            </w:pPr>
            <w:r>
              <w:rPr>
                <w:rFonts w:ascii="Times" w:eastAsia="Times New Roman" w:hAnsi="Times" w:cs="Times New Roman"/>
              </w:rPr>
              <w:t>10,11,</w:t>
            </w:r>
            <w:r w:rsidR="00075726">
              <w:rPr>
                <w:rFonts w:ascii="Times" w:eastAsia="Times New Roman" w:hAnsi="Times" w:cs="Times New Roman"/>
              </w:rPr>
              <w:t>12</w:t>
            </w:r>
          </w:p>
        </w:tc>
      </w:tr>
      <w:tr w:rsidR="00F36B97" w:rsidRPr="008E1B41" w14:paraId="25237015"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015780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Sample size</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2AA3853"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7</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73FA03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How sample size was determined; explanation of any interim analyses and stopping rules when applicable</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EF1620C"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If calculated using the smallest difference considered important by the target decision maker audience (the minimally important difference) then report where this difference was obtained</w:t>
            </w:r>
          </w:p>
        </w:tc>
        <w:tc>
          <w:tcPr>
            <w:tcW w:w="2268" w:type="dxa"/>
            <w:tcBorders>
              <w:top w:val="single" w:sz="6" w:space="0" w:color="D3D3D3"/>
              <w:left w:val="single" w:sz="6" w:space="0" w:color="D3D3D3"/>
              <w:bottom w:val="single" w:sz="6" w:space="0" w:color="D3D3D3"/>
              <w:right w:val="single" w:sz="6" w:space="0" w:color="D3D3D3"/>
            </w:tcBorders>
          </w:tcPr>
          <w:p w14:paraId="0D4B55EE" w14:textId="77777777" w:rsidR="00F36B97" w:rsidRDefault="00F36B97" w:rsidP="00E4208D">
            <w:pPr>
              <w:jc w:val="center"/>
              <w:rPr>
                <w:rFonts w:ascii="Times" w:eastAsia="Times New Roman" w:hAnsi="Times" w:cs="Times New Roman"/>
              </w:rPr>
            </w:pPr>
          </w:p>
          <w:p w14:paraId="1E2C50C6" w14:textId="77777777" w:rsidR="00E4208D" w:rsidRPr="008E1B41" w:rsidRDefault="00E4208D" w:rsidP="00E4208D">
            <w:pPr>
              <w:jc w:val="center"/>
              <w:rPr>
                <w:rFonts w:ascii="Times" w:eastAsia="Times New Roman" w:hAnsi="Times" w:cs="Times New Roman"/>
              </w:rPr>
            </w:pPr>
            <w:r>
              <w:rPr>
                <w:rFonts w:ascii="Times" w:eastAsia="Times New Roman" w:hAnsi="Times" w:cs="Times New Roman"/>
              </w:rPr>
              <w:t>13</w:t>
            </w:r>
          </w:p>
        </w:tc>
      </w:tr>
      <w:tr w:rsidR="00F36B97" w:rsidRPr="008E1B41" w14:paraId="54C67D65"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B8F994A"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Randomisation—sequence generation</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EF8868C"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8</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F4E7A7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Method used to generate the random allocation sequence, including details of any restriction (eg, blocking, stratification)</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0BCACED"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7142D271" w14:textId="77777777" w:rsidR="00E4208D" w:rsidRDefault="00E4208D" w:rsidP="00E4208D">
            <w:pPr>
              <w:jc w:val="center"/>
              <w:rPr>
                <w:rFonts w:ascii="Times" w:eastAsia="Times New Roman" w:hAnsi="Times" w:cs="Times New Roman"/>
              </w:rPr>
            </w:pPr>
          </w:p>
          <w:p w14:paraId="2B902ACB" w14:textId="77777777" w:rsidR="00F36B97" w:rsidRPr="008E1B41" w:rsidRDefault="00E4208D" w:rsidP="00E4208D">
            <w:pPr>
              <w:jc w:val="center"/>
              <w:rPr>
                <w:rFonts w:ascii="Times" w:eastAsia="Times New Roman" w:hAnsi="Times" w:cs="Times New Roman"/>
              </w:rPr>
            </w:pPr>
            <w:r>
              <w:rPr>
                <w:rFonts w:ascii="Times" w:eastAsia="Times New Roman" w:hAnsi="Times" w:cs="Times New Roman"/>
              </w:rPr>
              <w:t>7</w:t>
            </w:r>
          </w:p>
        </w:tc>
      </w:tr>
      <w:tr w:rsidR="00F36B97" w:rsidRPr="008E1B41" w14:paraId="459C0290"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DC568C0"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Randomisation—allocation concealment</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9507E8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9</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01275F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Method used to implement the random allocation sequence (eg, numbered containers or central telephone), clarifying whether the sequence was concealed until interventions were assigned</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F43EFF9"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6C5A1798" w14:textId="77777777" w:rsidR="003C0739" w:rsidRDefault="003C0739" w:rsidP="003C0739">
            <w:pPr>
              <w:jc w:val="center"/>
              <w:rPr>
                <w:rFonts w:ascii="Times" w:eastAsia="Times New Roman" w:hAnsi="Times" w:cs="Times New Roman"/>
              </w:rPr>
            </w:pPr>
          </w:p>
          <w:p w14:paraId="57481109" w14:textId="77777777" w:rsidR="003C0739" w:rsidRDefault="003C0739" w:rsidP="003C0739">
            <w:pPr>
              <w:jc w:val="center"/>
              <w:rPr>
                <w:rFonts w:ascii="Times" w:eastAsia="Times New Roman" w:hAnsi="Times" w:cs="Times New Roman"/>
              </w:rPr>
            </w:pPr>
          </w:p>
          <w:p w14:paraId="02C278FD" w14:textId="77777777" w:rsidR="00F36B97" w:rsidRDefault="003C0739" w:rsidP="003C0739">
            <w:pPr>
              <w:jc w:val="center"/>
              <w:rPr>
                <w:rFonts w:ascii="Times" w:eastAsia="Times New Roman" w:hAnsi="Times" w:cs="Times New Roman"/>
              </w:rPr>
            </w:pPr>
            <w:r>
              <w:rPr>
                <w:rFonts w:ascii="Times" w:eastAsia="Times New Roman" w:hAnsi="Times" w:cs="Times New Roman"/>
              </w:rPr>
              <w:t>7</w:t>
            </w:r>
          </w:p>
          <w:p w14:paraId="79A838E8" w14:textId="77777777" w:rsidR="003C0739" w:rsidRPr="008E1B41" w:rsidRDefault="003C0739" w:rsidP="003C0739">
            <w:pPr>
              <w:jc w:val="center"/>
              <w:rPr>
                <w:rFonts w:ascii="Times" w:eastAsia="Times New Roman" w:hAnsi="Times" w:cs="Times New Roman"/>
              </w:rPr>
            </w:pPr>
          </w:p>
        </w:tc>
      </w:tr>
      <w:tr w:rsidR="00F36B97" w:rsidRPr="008E1B41" w14:paraId="64391730"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D1B1679"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Randomisation—implementation</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339D05C"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10</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BFB404D"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Who generated the allocation sequence, who enrolled participants, and who assigned participants to their groups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0DE8C83"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64C13C74" w14:textId="601DFEC1" w:rsidR="000629A2" w:rsidRDefault="000629A2" w:rsidP="008E1B41">
            <w:pPr>
              <w:rPr>
                <w:rFonts w:ascii="Times" w:eastAsia="Times New Roman" w:hAnsi="Times" w:cs="Times New Roman"/>
              </w:rPr>
            </w:pPr>
          </w:p>
          <w:p w14:paraId="79C32786" w14:textId="24104B5E" w:rsidR="00F36B97" w:rsidRPr="000629A2" w:rsidRDefault="000629A2" w:rsidP="000629A2">
            <w:pPr>
              <w:ind w:firstLine="720"/>
              <w:rPr>
                <w:rFonts w:ascii="Times" w:eastAsia="Times New Roman" w:hAnsi="Times" w:cs="Times New Roman"/>
              </w:rPr>
            </w:pPr>
            <w:r>
              <w:rPr>
                <w:rFonts w:ascii="Times" w:eastAsia="Times New Roman" w:hAnsi="Times" w:cs="Times New Roman"/>
              </w:rPr>
              <w:t xml:space="preserve">     7</w:t>
            </w:r>
          </w:p>
        </w:tc>
      </w:tr>
      <w:tr w:rsidR="00F36B97" w:rsidRPr="008E1B41" w14:paraId="7D028900"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D3B7F99"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Blinding (masking)</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E9B17C0"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11</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EEB14AA"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Whether participants, those administering the interventions, and those assessing the outcomes were blinded to group assignment</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B849799"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If blinding was not done, or was not possible, explain why</w:t>
            </w:r>
          </w:p>
        </w:tc>
        <w:tc>
          <w:tcPr>
            <w:tcW w:w="2268" w:type="dxa"/>
            <w:tcBorders>
              <w:top w:val="single" w:sz="6" w:space="0" w:color="D3D3D3"/>
              <w:left w:val="single" w:sz="6" w:space="0" w:color="D3D3D3"/>
              <w:bottom w:val="single" w:sz="6" w:space="0" w:color="D3D3D3"/>
              <w:right w:val="single" w:sz="6" w:space="0" w:color="D3D3D3"/>
            </w:tcBorders>
          </w:tcPr>
          <w:p w14:paraId="45264D36" w14:textId="77777777" w:rsidR="002E6F7C" w:rsidRDefault="002E6F7C" w:rsidP="00554397">
            <w:pPr>
              <w:jc w:val="center"/>
              <w:rPr>
                <w:rFonts w:ascii="Times" w:eastAsia="Times New Roman" w:hAnsi="Times" w:cs="Times New Roman"/>
              </w:rPr>
            </w:pPr>
          </w:p>
          <w:p w14:paraId="18B89A42" w14:textId="1DA21683" w:rsidR="00F36B97" w:rsidRPr="008E1B41" w:rsidRDefault="000666A3" w:rsidP="000666A3">
            <w:pPr>
              <w:jc w:val="center"/>
              <w:rPr>
                <w:rFonts w:ascii="Times" w:eastAsia="Times New Roman" w:hAnsi="Times" w:cs="Times New Roman"/>
              </w:rPr>
            </w:pPr>
            <w:r w:rsidRPr="000666A3">
              <w:rPr>
                <w:rFonts w:ascii="Times" w:eastAsia="Times New Roman" w:hAnsi="Times" w:cs="Times New Roman"/>
              </w:rPr>
              <w:t>9,12,15</w:t>
            </w:r>
          </w:p>
        </w:tc>
      </w:tr>
      <w:tr w:rsidR="00F36B97" w:rsidRPr="008E1B41" w14:paraId="678833A5"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54EB99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Statistical methods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832A19C"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12</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96EA9A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 xml:space="preserve">Statistical methods used to compare groups for primary outcomes; methods for additional </w:t>
            </w:r>
            <w:r w:rsidRPr="008E1B41">
              <w:rPr>
                <w:rFonts w:ascii="Times" w:eastAsia="Times New Roman" w:hAnsi="Times" w:cs="Times New Roman"/>
              </w:rPr>
              <w:lastRenderedPageBreak/>
              <w:t>analyses, such as subgroup analyses and adjusted analyses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56F2630"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7D1C4B0D" w14:textId="77777777" w:rsidR="002E6F7C" w:rsidRDefault="002E6F7C" w:rsidP="002E6F7C">
            <w:pPr>
              <w:jc w:val="center"/>
              <w:rPr>
                <w:rFonts w:ascii="Times" w:eastAsia="Times New Roman" w:hAnsi="Times" w:cs="Times New Roman"/>
              </w:rPr>
            </w:pPr>
          </w:p>
          <w:p w14:paraId="2418D3F5" w14:textId="4C002FC0" w:rsidR="00F36B97" w:rsidRPr="008E1B41" w:rsidRDefault="002E6F7C" w:rsidP="002E6F7C">
            <w:pPr>
              <w:jc w:val="center"/>
              <w:rPr>
                <w:rFonts w:ascii="Times" w:eastAsia="Times New Roman" w:hAnsi="Times" w:cs="Times New Roman"/>
              </w:rPr>
            </w:pPr>
            <w:bookmarkStart w:id="0" w:name="_GoBack"/>
            <w:bookmarkEnd w:id="0"/>
            <w:r>
              <w:rPr>
                <w:rFonts w:ascii="Times" w:eastAsia="Times New Roman" w:hAnsi="Times" w:cs="Times New Roman"/>
              </w:rPr>
              <w:t>14</w:t>
            </w:r>
          </w:p>
        </w:tc>
      </w:tr>
      <w:tr w:rsidR="00F36B97" w:rsidRPr="008E1B41" w14:paraId="1DC0ADC9"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F32326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b/>
                <w:bCs/>
                <w:bdr w:val="none" w:sz="0" w:space="0" w:color="auto" w:frame="1"/>
              </w:rPr>
              <w:t>Results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3C3B396" w14:textId="77777777" w:rsidR="00F36B97" w:rsidRPr="008E1B41" w:rsidRDefault="00F36B97" w:rsidP="008E1B41">
            <w:pPr>
              <w:rPr>
                <w:rFonts w:ascii="Times" w:eastAsia="Times New Roman" w:hAnsi="Times" w:cs="Times New Roman"/>
              </w:rPr>
            </w:pP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5CD878A" w14:textId="77777777" w:rsidR="00F36B97" w:rsidRPr="008E1B41" w:rsidRDefault="00F36B97" w:rsidP="008E1B41">
            <w:pPr>
              <w:rPr>
                <w:rFonts w:ascii="Times" w:eastAsia="Times New Roman" w:hAnsi="Times" w:cs="Times New Roman"/>
              </w:rPr>
            </w:pP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8D59153"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2434EEFA" w14:textId="77777777" w:rsidR="00F36B97" w:rsidRPr="008E1B41" w:rsidRDefault="00F36B97" w:rsidP="008E1B41">
            <w:pPr>
              <w:rPr>
                <w:rFonts w:ascii="Times" w:eastAsia="Times New Roman" w:hAnsi="Times" w:cs="Times New Roman"/>
              </w:rPr>
            </w:pPr>
          </w:p>
        </w:tc>
      </w:tr>
      <w:tr w:rsidR="00F36B97" w:rsidRPr="008E1B41" w14:paraId="77F38B77"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3D7BE0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Participant flow</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6A0F8DE"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13</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878219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Flow of participants through each stage (a diagram is strongly recommended)—specifically, for each group, report the numbers of participants randomly assigned, receiving intended treatment, completing the study protocol, and analysed for the primary outcome; describe deviations from planned study protocol, together with reasons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3AD2F29"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The number of participants or units approached to take part in the trial, the number which were eligible, and reasons for non-participation should be reported</w:t>
            </w:r>
          </w:p>
        </w:tc>
        <w:tc>
          <w:tcPr>
            <w:tcW w:w="2268" w:type="dxa"/>
            <w:tcBorders>
              <w:top w:val="single" w:sz="6" w:space="0" w:color="D3D3D3"/>
              <w:left w:val="single" w:sz="6" w:space="0" w:color="D3D3D3"/>
              <w:bottom w:val="single" w:sz="6" w:space="0" w:color="D3D3D3"/>
              <w:right w:val="single" w:sz="6" w:space="0" w:color="D3D3D3"/>
            </w:tcBorders>
          </w:tcPr>
          <w:p w14:paraId="6BAC3810" w14:textId="77777777" w:rsidR="00DD6201" w:rsidRDefault="00DD6201" w:rsidP="00DD6201">
            <w:pPr>
              <w:jc w:val="center"/>
              <w:rPr>
                <w:rFonts w:ascii="Times" w:eastAsia="Times New Roman" w:hAnsi="Times" w:cs="Times New Roman"/>
              </w:rPr>
            </w:pPr>
          </w:p>
          <w:p w14:paraId="05F73687" w14:textId="060E3FA4"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06BE4F13"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53A5DCC"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Recruitment</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B2D47D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14</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3297F5C"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Dates defining the periods of recruitment and follow-up</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A07C31C"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2ACD36D3" w14:textId="77777777" w:rsidR="00DD6201" w:rsidRDefault="00DD6201" w:rsidP="00DD6201">
            <w:pPr>
              <w:jc w:val="center"/>
              <w:rPr>
                <w:rFonts w:ascii="Times" w:eastAsia="Times New Roman" w:hAnsi="Times" w:cs="Times New Roman"/>
              </w:rPr>
            </w:pPr>
          </w:p>
          <w:p w14:paraId="16D50F72" w14:textId="1DBD0C27"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474728EC"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DEC4A6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Baseline data</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CEECAE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15</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FEABAF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Baseline demographic and clinical characteristics of each group</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B134E4E"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7888034A" w14:textId="77777777" w:rsidR="00DD6201" w:rsidRDefault="00DD6201" w:rsidP="00DD6201">
            <w:pPr>
              <w:jc w:val="center"/>
              <w:rPr>
                <w:rFonts w:ascii="Times" w:eastAsia="Times New Roman" w:hAnsi="Times" w:cs="Times New Roman"/>
              </w:rPr>
            </w:pPr>
          </w:p>
          <w:p w14:paraId="4EAFBF35" w14:textId="14F326E5"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4B60A7D2"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FF9C95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Numbers analysed</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CACEB4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16</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0CA4415"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Number of participants (denominator) in each group included in each analysis and whether analysis was by “intention-to-treat”; state the results in absolute numbers when feasible (eg, 10/20, not 50%)</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AA28BE8"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4F27E027" w14:textId="77777777" w:rsidR="00DD6201" w:rsidRDefault="00DD6201" w:rsidP="00DD6201">
            <w:pPr>
              <w:jc w:val="center"/>
              <w:rPr>
                <w:rFonts w:ascii="Times" w:eastAsia="Times New Roman" w:hAnsi="Times" w:cs="Times New Roman"/>
              </w:rPr>
            </w:pPr>
          </w:p>
          <w:p w14:paraId="08DE188E" w14:textId="47CF2484"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42E8EDA4"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61311E2"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Outcomes and estimation</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4A1E8D6"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17</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26E3C7F"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For each primary and secondary outcome, a summary of results for each group and the estimated effect size and its precision (eg, 95% CI)</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A13BD6A"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70B8A874" w14:textId="77777777" w:rsidR="00DD6201" w:rsidRDefault="00DD6201" w:rsidP="00DD6201">
            <w:pPr>
              <w:jc w:val="center"/>
              <w:rPr>
                <w:rFonts w:ascii="Times" w:eastAsia="Times New Roman" w:hAnsi="Times" w:cs="Times New Roman"/>
              </w:rPr>
            </w:pPr>
          </w:p>
          <w:p w14:paraId="025646DB" w14:textId="7723556F"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3EC90F07"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CF17B40"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Ancillary analyses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71252D0"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18</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4FFEC79"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 xml:space="preserve">Address multiplicity by reporting any other analyses performed, including subgroup </w:t>
            </w:r>
            <w:r w:rsidRPr="008E1B41">
              <w:rPr>
                <w:rFonts w:ascii="Times" w:eastAsia="Times New Roman" w:hAnsi="Times" w:cs="Times New Roman"/>
              </w:rPr>
              <w:lastRenderedPageBreak/>
              <w:t>analyses and adjusted analyses, indicating which are prespecified and which are exploratory</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91FC1EA"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219187BA" w14:textId="77777777" w:rsidR="00DD6201" w:rsidRDefault="00DD6201" w:rsidP="00DD6201">
            <w:pPr>
              <w:jc w:val="center"/>
              <w:rPr>
                <w:rFonts w:ascii="Times" w:eastAsia="Times New Roman" w:hAnsi="Times" w:cs="Times New Roman"/>
              </w:rPr>
            </w:pPr>
          </w:p>
          <w:p w14:paraId="725EED78" w14:textId="67109C8C"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062CF3FB"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25251E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Adverse events</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B1C633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19</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B16B7C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All important adverse events or side effects in each intervention group</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194364F"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0352869F" w14:textId="77777777" w:rsidR="00DD6201" w:rsidRDefault="00DD6201" w:rsidP="00DD6201">
            <w:pPr>
              <w:jc w:val="center"/>
              <w:rPr>
                <w:rFonts w:ascii="Times" w:eastAsia="Times New Roman" w:hAnsi="Times" w:cs="Times New Roman"/>
              </w:rPr>
            </w:pPr>
          </w:p>
          <w:p w14:paraId="5DF474AD" w14:textId="10033A7C"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10620697"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598A39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b/>
                <w:bCs/>
                <w:bdr w:val="none" w:sz="0" w:space="0" w:color="auto" w:frame="1"/>
              </w:rPr>
              <w:t>Discussion</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BC80B81" w14:textId="77777777" w:rsidR="00F36B97" w:rsidRPr="008E1B41" w:rsidRDefault="00F36B97" w:rsidP="008E1B41">
            <w:pPr>
              <w:rPr>
                <w:rFonts w:ascii="Times" w:eastAsia="Times New Roman" w:hAnsi="Times" w:cs="Times New Roman"/>
              </w:rPr>
            </w:pP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46E2A2E" w14:textId="77777777" w:rsidR="00F36B97" w:rsidRPr="008E1B41" w:rsidRDefault="00F36B97" w:rsidP="008E1B41">
            <w:pPr>
              <w:rPr>
                <w:rFonts w:ascii="Times" w:eastAsia="Times New Roman" w:hAnsi="Times" w:cs="Times New Roman"/>
              </w:rPr>
            </w:pP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1550A25"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5672E257" w14:textId="77777777" w:rsidR="00F36B97" w:rsidRPr="008E1B41" w:rsidRDefault="00F36B97" w:rsidP="008E1B41">
            <w:pPr>
              <w:rPr>
                <w:rFonts w:ascii="Times" w:eastAsia="Times New Roman" w:hAnsi="Times" w:cs="Times New Roman"/>
              </w:rPr>
            </w:pPr>
          </w:p>
        </w:tc>
      </w:tr>
      <w:tr w:rsidR="00F36B97" w:rsidRPr="008E1B41" w14:paraId="0F6EFB3A"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1BA38050"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Interpretation</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6A7E2C0A"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20</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56C779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Interpretation of the results, taking into account study hypotheses, sources of potential bias or imprecision, and the dangers associated with multiplicity of analyses and outcomes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D33B9C9" w14:textId="77777777" w:rsidR="00F36B97" w:rsidRPr="008E1B41" w:rsidRDefault="00F36B97" w:rsidP="008E1B41">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66E76DC8" w14:textId="77777777" w:rsidR="00DD6201" w:rsidRDefault="00DD6201" w:rsidP="00DD6201">
            <w:pPr>
              <w:jc w:val="center"/>
              <w:rPr>
                <w:rFonts w:ascii="Times" w:eastAsia="Times New Roman" w:hAnsi="Times" w:cs="Times New Roman"/>
              </w:rPr>
            </w:pPr>
          </w:p>
          <w:p w14:paraId="346B3221" w14:textId="576B6E1E"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1A5F5512"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2FA88E61"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Generalisability</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706ADC74"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21</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E983757"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Generalisability (external validity) of the trial findings</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408FDF58" w14:textId="77777777" w:rsidR="00F36B97" w:rsidRPr="008E1B41" w:rsidRDefault="00F36B97" w:rsidP="008E1B41">
            <w:pPr>
              <w:rPr>
                <w:rFonts w:ascii="Times" w:eastAsia="Times New Roman" w:hAnsi="Times" w:cs="Times New Roman"/>
              </w:rPr>
            </w:pPr>
            <w:r w:rsidRPr="008E1B41">
              <w:rPr>
                <w:rFonts w:ascii="Times" w:eastAsia="Times New Roman" w:hAnsi="Times" w:cs="Times New Roman"/>
              </w:rPr>
              <w:t>Describe key aspects of the setting which determined the trial results. Discuss possible differences in other settings where clinical traditions, health service organisation, staffing, or resources may vary from those of the trial</w:t>
            </w:r>
          </w:p>
        </w:tc>
        <w:tc>
          <w:tcPr>
            <w:tcW w:w="2268" w:type="dxa"/>
            <w:tcBorders>
              <w:top w:val="single" w:sz="6" w:space="0" w:color="D3D3D3"/>
              <w:left w:val="single" w:sz="6" w:space="0" w:color="D3D3D3"/>
              <w:bottom w:val="single" w:sz="6" w:space="0" w:color="D3D3D3"/>
              <w:right w:val="single" w:sz="6" w:space="0" w:color="D3D3D3"/>
            </w:tcBorders>
          </w:tcPr>
          <w:p w14:paraId="4F6C5448" w14:textId="77777777" w:rsidR="00DD6201" w:rsidRDefault="00DD6201" w:rsidP="00DD6201">
            <w:pPr>
              <w:jc w:val="center"/>
              <w:rPr>
                <w:rFonts w:ascii="Times" w:eastAsia="Times New Roman" w:hAnsi="Times" w:cs="Times New Roman"/>
              </w:rPr>
            </w:pPr>
          </w:p>
          <w:p w14:paraId="6A780B88" w14:textId="09EA30C4"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r w:rsidR="00F36B97" w:rsidRPr="008E1B41" w14:paraId="34329FB2" w14:textId="77777777" w:rsidTr="007D6271">
        <w:tc>
          <w:tcPr>
            <w:tcW w:w="212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64F6642" w14:textId="77777777" w:rsidR="00F36B97" w:rsidRPr="008E1B41" w:rsidRDefault="00F36B97" w:rsidP="0073065E">
            <w:pPr>
              <w:rPr>
                <w:rFonts w:ascii="Times" w:eastAsia="Times New Roman" w:hAnsi="Times" w:cs="Times New Roman"/>
                <w:color w:val="333333"/>
              </w:rPr>
            </w:pPr>
            <w:r w:rsidRPr="008E1B41">
              <w:rPr>
                <w:rFonts w:ascii="Times" w:eastAsia="Times New Roman" w:hAnsi="Times" w:cs="Times New Roman"/>
                <w:color w:val="333333"/>
              </w:rPr>
              <w:t>Overall evidence</w:t>
            </w:r>
          </w:p>
        </w:tc>
        <w:tc>
          <w:tcPr>
            <w:tcW w:w="709"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3F12E032" w14:textId="77777777" w:rsidR="00F36B97" w:rsidRPr="008E1B41" w:rsidRDefault="00F36B97" w:rsidP="0073065E">
            <w:pPr>
              <w:rPr>
                <w:rFonts w:ascii="Times" w:eastAsia="Times New Roman" w:hAnsi="Times" w:cs="Times New Roman"/>
                <w:color w:val="333333"/>
              </w:rPr>
            </w:pPr>
            <w:r w:rsidRPr="008E1B41">
              <w:rPr>
                <w:rFonts w:ascii="Times" w:eastAsia="Times New Roman" w:hAnsi="Times" w:cs="Times New Roman"/>
                <w:color w:val="333333"/>
              </w:rPr>
              <w:t>22</w:t>
            </w:r>
          </w:p>
        </w:tc>
        <w:tc>
          <w:tcPr>
            <w:tcW w:w="4677"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522FBF6C" w14:textId="77777777" w:rsidR="00F36B97" w:rsidRPr="008E1B41" w:rsidRDefault="00F36B97" w:rsidP="0073065E">
            <w:pPr>
              <w:rPr>
                <w:rFonts w:ascii="Times" w:eastAsia="Times New Roman" w:hAnsi="Times" w:cs="Times New Roman"/>
                <w:color w:val="333333"/>
              </w:rPr>
            </w:pPr>
            <w:r w:rsidRPr="008E1B41">
              <w:rPr>
                <w:rFonts w:ascii="Times" w:eastAsia="Times New Roman" w:hAnsi="Times" w:cs="Times New Roman"/>
                <w:color w:val="333333"/>
              </w:rPr>
              <w:t>General interpretation of the results in the context of current evidence</w:t>
            </w:r>
          </w:p>
        </w:tc>
        <w:tc>
          <w:tcPr>
            <w:tcW w:w="4962" w:type="dxa"/>
            <w:tcBorders>
              <w:top w:val="single" w:sz="6" w:space="0" w:color="D3D3D3"/>
              <w:left w:val="single" w:sz="6" w:space="0" w:color="D3D3D3"/>
              <w:bottom w:val="single" w:sz="6" w:space="0" w:color="D3D3D3"/>
              <w:right w:val="single" w:sz="6" w:space="0" w:color="D3D3D3"/>
            </w:tcBorders>
            <w:tcMar>
              <w:top w:w="48" w:type="dxa"/>
              <w:left w:w="48" w:type="dxa"/>
              <w:bottom w:w="48" w:type="dxa"/>
              <w:right w:w="48" w:type="dxa"/>
            </w:tcMar>
            <w:vAlign w:val="center"/>
            <w:hideMark/>
          </w:tcPr>
          <w:p w14:paraId="0CCF633C" w14:textId="77777777" w:rsidR="00F36B97" w:rsidRPr="008E1B41" w:rsidRDefault="00F36B97" w:rsidP="0073065E">
            <w:pPr>
              <w:rPr>
                <w:rFonts w:ascii="Times" w:eastAsia="Times New Roman" w:hAnsi="Times" w:cs="Times New Roman"/>
              </w:rPr>
            </w:pPr>
          </w:p>
        </w:tc>
        <w:tc>
          <w:tcPr>
            <w:tcW w:w="2268" w:type="dxa"/>
            <w:tcBorders>
              <w:top w:val="single" w:sz="6" w:space="0" w:color="D3D3D3"/>
              <w:left w:val="single" w:sz="6" w:space="0" w:color="D3D3D3"/>
              <w:bottom w:val="single" w:sz="6" w:space="0" w:color="D3D3D3"/>
              <w:right w:val="single" w:sz="6" w:space="0" w:color="D3D3D3"/>
            </w:tcBorders>
          </w:tcPr>
          <w:p w14:paraId="785D842D" w14:textId="77777777" w:rsidR="00DD6201" w:rsidRDefault="00DD6201" w:rsidP="00DD6201">
            <w:pPr>
              <w:jc w:val="center"/>
              <w:rPr>
                <w:rFonts w:ascii="Times" w:eastAsia="Times New Roman" w:hAnsi="Times" w:cs="Times New Roman"/>
              </w:rPr>
            </w:pPr>
          </w:p>
          <w:p w14:paraId="0B1EB5D7" w14:textId="36A49C4C" w:rsidR="00F36B97" w:rsidRPr="008E1B41" w:rsidRDefault="00DD6201" w:rsidP="00DD6201">
            <w:pPr>
              <w:jc w:val="center"/>
              <w:rPr>
                <w:rFonts w:ascii="Times" w:eastAsia="Times New Roman" w:hAnsi="Times" w:cs="Times New Roman"/>
              </w:rPr>
            </w:pPr>
            <w:r>
              <w:rPr>
                <w:rFonts w:ascii="Times" w:eastAsia="Times New Roman" w:hAnsi="Times" w:cs="Times New Roman"/>
              </w:rPr>
              <w:t>N/A</w:t>
            </w:r>
          </w:p>
        </w:tc>
      </w:tr>
    </w:tbl>
    <w:p w14:paraId="1525380C" w14:textId="77777777" w:rsidR="00B95E60" w:rsidRDefault="00B95E60">
      <w:pPr>
        <w:rPr>
          <w:rFonts w:ascii="Times" w:hAnsi="Times"/>
        </w:rPr>
      </w:pPr>
    </w:p>
    <w:p w14:paraId="4FE3E9AB" w14:textId="77777777" w:rsidR="008E1B41" w:rsidRPr="008E1B41" w:rsidRDefault="008E1B41" w:rsidP="008E1B41">
      <w:pPr>
        <w:rPr>
          <w:rFonts w:ascii="Times" w:eastAsia="Times New Roman" w:hAnsi="Times" w:cs="Times New Roman"/>
          <w:i/>
        </w:rPr>
      </w:pPr>
      <w:r w:rsidRPr="008E1B41">
        <w:rPr>
          <w:rFonts w:ascii="Times" w:hAnsi="Times"/>
          <w:b/>
          <w:i/>
        </w:rPr>
        <w:t xml:space="preserve">Cite as: </w:t>
      </w:r>
      <w:r w:rsidRPr="008E1B41">
        <w:rPr>
          <w:rFonts w:ascii="Times" w:eastAsia="Times New Roman" w:hAnsi="Times" w:cs="Times New Roman"/>
          <w:i/>
          <w:shd w:val="clear" w:color="auto" w:fill="FFFFFF"/>
          <w:lang w:val="en-US"/>
        </w:rPr>
        <w:t>Zwarenstein M, Treweek S, Gagnier JJ, Altman DG, Tunis S, Haynes B, Oxman AD, Moher D for the CONSORT and Pragmatic Trials in Healthcare (Practihc) group. Improving the reporting of pragmatic trials: an extension of the CONSORT statement. BMJ 2008; 337;a2390.</w:t>
      </w:r>
    </w:p>
    <w:p w14:paraId="75881FA2" w14:textId="77777777" w:rsidR="008E1B41" w:rsidRPr="008E1B41" w:rsidRDefault="008E1B41">
      <w:pPr>
        <w:rPr>
          <w:rFonts w:ascii="Times" w:hAnsi="Times"/>
        </w:rPr>
      </w:pPr>
    </w:p>
    <w:sectPr w:rsidR="008E1B41" w:rsidRPr="008E1B41" w:rsidSect="008E1B41">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41"/>
    <w:rsid w:val="000629A2"/>
    <w:rsid w:val="000666A3"/>
    <w:rsid w:val="00075726"/>
    <w:rsid w:val="002A1470"/>
    <w:rsid w:val="002E6F7C"/>
    <w:rsid w:val="003C0739"/>
    <w:rsid w:val="003D130B"/>
    <w:rsid w:val="00554397"/>
    <w:rsid w:val="007D6271"/>
    <w:rsid w:val="008E1B41"/>
    <w:rsid w:val="00AB7BF4"/>
    <w:rsid w:val="00B95E60"/>
    <w:rsid w:val="00D91A0B"/>
    <w:rsid w:val="00DD6201"/>
    <w:rsid w:val="00E4208D"/>
    <w:rsid w:val="00F36B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F55FD"/>
  <w14:defaultImageDpi w14:val="300"/>
  <w15:docId w15:val="{FAEBB39F-1DDF-4039-BE8D-547A4C8E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able-label">
    <w:name w:val="table-label"/>
    <w:basedOn w:val="Fontepargpadro"/>
    <w:rsid w:val="008E1B41"/>
  </w:style>
  <w:style w:type="paragraph" w:styleId="NormalWeb">
    <w:name w:val="Normal (Web)"/>
    <w:basedOn w:val="Normal"/>
    <w:uiPriority w:val="99"/>
    <w:semiHidden/>
    <w:unhideWhenUsed/>
    <w:rsid w:val="008E1B41"/>
    <w:pPr>
      <w:spacing w:before="100" w:beforeAutospacing="1" w:after="100" w:afterAutospacing="1"/>
    </w:pPr>
    <w:rPr>
      <w:rFonts w:ascii="Times" w:hAnsi="Times" w:cs="Times New Roman"/>
      <w:sz w:val="20"/>
      <w:szCs w:val="20"/>
    </w:rPr>
  </w:style>
  <w:style w:type="character" w:styleId="Forte">
    <w:name w:val="Strong"/>
    <w:basedOn w:val="Fontepargpadro"/>
    <w:uiPriority w:val="22"/>
    <w:qFormat/>
    <w:rsid w:val="008E1B41"/>
    <w:rPr>
      <w:b/>
      <w:bCs/>
    </w:rPr>
  </w:style>
  <w:style w:type="paragraph" w:styleId="Textodebalo">
    <w:name w:val="Balloon Text"/>
    <w:basedOn w:val="Normal"/>
    <w:link w:val="TextodebaloChar"/>
    <w:uiPriority w:val="99"/>
    <w:semiHidden/>
    <w:unhideWhenUsed/>
    <w:rsid w:val="00F36B97"/>
    <w:rPr>
      <w:rFonts w:ascii="Segoe UI" w:hAnsi="Segoe UI" w:cs="Segoe UI"/>
      <w:sz w:val="18"/>
      <w:szCs w:val="18"/>
    </w:rPr>
  </w:style>
  <w:style w:type="character" w:customStyle="1" w:styleId="TextodebaloChar">
    <w:name w:val="Texto de balão Char"/>
    <w:basedOn w:val="Fontepargpadro"/>
    <w:link w:val="Textodebalo"/>
    <w:uiPriority w:val="99"/>
    <w:semiHidden/>
    <w:rsid w:val="00F36B97"/>
    <w:rPr>
      <w:rFonts w:ascii="Segoe UI" w:hAnsi="Segoe UI" w:cs="Segoe UI"/>
      <w:sz w:val="18"/>
      <w:szCs w:val="18"/>
    </w:rPr>
  </w:style>
  <w:style w:type="character" w:styleId="Refdecomentrio">
    <w:name w:val="annotation reference"/>
    <w:basedOn w:val="Fontepargpadro"/>
    <w:uiPriority w:val="99"/>
    <w:semiHidden/>
    <w:unhideWhenUsed/>
    <w:rsid w:val="00554397"/>
    <w:rPr>
      <w:sz w:val="16"/>
      <w:szCs w:val="16"/>
    </w:rPr>
  </w:style>
  <w:style w:type="paragraph" w:styleId="Textodecomentrio">
    <w:name w:val="annotation text"/>
    <w:basedOn w:val="Normal"/>
    <w:link w:val="TextodecomentrioChar"/>
    <w:uiPriority w:val="99"/>
    <w:semiHidden/>
    <w:unhideWhenUsed/>
    <w:rsid w:val="00554397"/>
    <w:rPr>
      <w:sz w:val="20"/>
      <w:szCs w:val="20"/>
    </w:rPr>
  </w:style>
  <w:style w:type="character" w:customStyle="1" w:styleId="TextodecomentrioChar">
    <w:name w:val="Texto de comentário Char"/>
    <w:basedOn w:val="Fontepargpadro"/>
    <w:link w:val="Textodecomentrio"/>
    <w:uiPriority w:val="99"/>
    <w:semiHidden/>
    <w:rsid w:val="00554397"/>
    <w:rPr>
      <w:sz w:val="20"/>
      <w:szCs w:val="20"/>
    </w:rPr>
  </w:style>
  <w:style w:type="paragraph" w:styleId="Assuntodocomentrio">
    <w:name w:val="annotation subject"/>
    <w:basedOn w:val="Textodecomentrio"/>
    <w:next w:val="Textodecomentrio"/>
    <w:link w:val="AssuntodocomentrioChar"/>
    <w:uiPriority w:val="99"/>
    <w:semiHidden/>
    <w:unhideWhenUsed/>
    <w:rsid w:val="00554397"/>
    <w:rPr>
      <w:b/>
      <w:bCs/>
    </w:rPr>
  </w:style>
  <w:style w:type="character" w:customStyle="1" w:styleId="AssuntodocomentrioChar">
    <w:name w:val="Assunto do comentário Char"/>
    <w:basedOn w:val="TextodecomentrioChar"/>
    <w:link w:val="Assuntodocomentrio"/>
    <w:uiPriority w:val="99"/>
    <w:semiHidden/>
    <w:rsid w:val="005543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0653">
      <w:bodyDiv w:val="1"/>
      <w:marLeft w:val="0"/>
      <w:marRight w:val="0"/>
      <w:marTop w:val="0"/>
      <w:marBottom w:val="0"/>
      <w:divBdr>
        <w:top w:val="none" w:sz="0" w:space="0" w:color="auto"/>
        <w:left w:val="none" w:sz="0" w:space="0" w:color="auto"/>
        <w:bottom w:val="none" w:sz="0" w:space="0" w:color="auto"/>
        <w:right w:val="none" w:sz="0" w:space="0" w:color="auto"/>
      </w:divBdr>
      <w:divsChild>
        <w:div w:id="332882189">
          <w:marLeft w:val="0"/>
          <w:marRight w:val="0"/>
          <w:marTop w:val="0"/>
          <w:marBottom w:val="0"/>
          <w:divBdr>
            <w:top w:val="none" w:sz="0" w:space="0" w:color="auto"/>
            <w:left w:val="none" w:sz="0" w:space="0" w:color="auto"/>
            <w:bottom w:val="none" w:sz="0" w:space="0" w:color="auto"/>
            <w:right w:val="none" w:sz="0" w:space="0" w:color="auto"/>
          </w:divBdr>
        </w:div>
      </w:divsChild>
    </w:div>
    <w:div w:id="191550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849</Words>
  <Characters>4589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OHRI</Company>
  <LinksUpToDate>false</LinksUpToDate>
  <CharactersWithSpaces>5428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Shamseer</dc:creator>
  <cp:keywords/>
  <dc:description/>
  <cp:lastModifiedBy>Pollyana</cp:lastModifiedBy>
  <cp:revision>13</cp:revision>
  <dcterms:created xsi:type="dcterms:W3CDTF">2017-08-28T16:02:00Z</dcterms:created>
  <dcterms:modified xsi:type="dcterms:W3CDTF">2020-12-03T00:01:00Z</dcterms:modified>
  <cp:category/>
</cp:coreProperties>
</file>