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Table 1. Pathological scores of lung tissue damage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06"/>
        <w:gridCol w:w="2232"/>
        <w:gridCol w:w="1781"/>
        <w:gridCol w:w="4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8118" w:type="dxa"/>
            <w:gridSpan w:val="5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tbl>
            <w:tblPr>
              <w:tblStyle w:val="15"/>
              <w:tblW w:w="0" w:type="auto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75"/>
              <w:gridCol w:w="481"/>
              <w:gridCol w:w="4749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8290" w:type="dxa"/>
                  <w:gridSpan w:val="3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Pathological changes in lung pathological status</w:t>
                  </w:r>
                </w:p>
              </w:tc>
            </w:tr>
            <w:tr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Structural damage</w:t>
                  </w: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Pulmonary blood vessels, interstitial, alveolar and bronchial normal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and alveolar hemorrhage edema range&lt;25%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widening, alveolar hemorrhage edema range 25-50%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significantly widened, alveolar hemorrhage edema range 50-75%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significantly widened, alveolar hemorrhage edema range &gt;75%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Inflammation</w:t>
                  </w: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None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small amount of neutrophils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Interstitial and some alveolar spaces have more neutrophils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</w:tblPrEx>
              <w:tc>
                <w:tcPr>
                  <w:tcW w:w="276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4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Neutrophils and agglomerates in most of the alveolar spaces</w:t>
                  </w:r>
                </w:p>
              </w:tc>
            </w:tr>
          </w:tbl>
          <w:p>
            <w:pPr>
              <w:snapToGrid w:val="0"/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Table 2. Comparison of the PaO(2)/FiO(2) (OI) at different time points in each group of rats (</w:t>
            </w: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n</w:t>
            </w:r>
            <w:r>
              <w:rPr>
                <w:b/>
                <w:bCs/>
                <w:sz w:val="32"/>
                <w:szCs w:val="32"/>
                <w:lang w:val="en-US"/>
              </w:rPr>
              <w:t> = 6,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x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±s</m:t>
              </m:r>
            </m:oMath>
            <w:r>
              <w:rPr>
                <w:b/>
                <w:bCs/>
                <w:sz w:val="32"/>
                <w:szCs w:val="32"/>
                <w:lang w:val="en-US"/>
              </w:rPr>
              <w:t>)</w:t>
            </w:r>
          </w:p>
          <w:p>
            <w:pPr>
              <w:snapToGrid w:val="0"/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494" w:type="dxa"/>
          <w:jc w:val="center"/>
        </w:trPr>
        <w:tc>
          <w:tcPr>
            <w:tcW w:w="12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</w:t>
            </w:r>
          </w:p>
        </w:tc>
        <w:tc>
          <w:tcPr>
            <w:tcW w:w="17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840" w:firstLineChars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494" w:type="dxa"/>
          <w:jc w:val="center"/>
        </w:trPr>
        <w:tc>
          <w:tcPr>
            <w:tcW w:w="120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0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420.18±29.96</w:t>
            </w:r>
          </w:p>
        </w:tc>
        <w:tc>
          <w:tcPr>
            <w:tcW w:w="223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spacing w:line="223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365.17±36.35</w:t>
            </w:r>
            <w:r>
              <w:rPr>
                <w:position w:val="6"/>
                <w:sz w:val="10"/>
              </w:rPr>
              <w:t>▲</w:t>
            </w:r>
          </w:p>
        </w:tc>
        <w:tc>
          <w:tcPr>
            <w:tcW w:w="177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spacing w:line="22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357.12±34.08</w:t>
            </w:r>
            <w:r>
              <w:rPr>
                <w:position w:val="6"/>
                <w:sz w:val="10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494" w:type="dxa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393.43±31.09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spacing w:line="230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294.71±29.34</w:t>
            </w:r>
            <w:r>
              <w:rPr>
                <w:position w:val="5"/>
                <w:sz w:val="10"/>
              </w:rPr>
              <w:t>▲a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spacing w:line="230" w:lineRule="exact"/>
              <w:ind w:left="0"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1"/>
                <w:w w:val="99"/>
                <w:sz w:val="20"/>
              </w:rPr>
              <w:t>13</w:t>
            </w:r>
            <w:r>
              <w:rPr>
                <w:spacing w:val="-2"/>
                <w:w w:val="99"/>
                <w:sz w:val="20"/>
              </w:rPr>
              <w:t>6</w:t>
            </w:r>
            <w:r>
              <w:rPr>
                <w:w w:val="99"/>
                <w:sz w:val="20"/>
              </w:rPr>
              <w:t>.</w:t>
            </w:r>
            <w:r>
              <w:rPr>
                <w:spacing w:val="1"/>
                <w:w w:val="99"/>
                <w:sz w:val="20"/>
              </w:rPr>
              <w:t>33</w:t>
            </w:r>
            <w:r>
              <w:rPr>
                <w:spacing w:val="-2"/>
                <w:w w:val="99"/>
                <w:sz w:val="20"/>
              </w:rPr>
              <w:t>±</w:t>
            </w:r>
            <w:r>
              <w:rPr>
                <w:spacing w:val="1"/>
                <w:w w:val="99"/>
                <w:sz w:val="20"/>
              </w:rPr>
              <w:t>31</w:t>
            </w:r>
            <w:r>
              <w:rPr>
                <w:w w:val="99"/>
                <w:sz w:val="20"/>
              </w:rPr>
              <w:t>.</w:t>
            </w: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spacing w:val="1"/>
                <w:w w:val="99"/>
                <w:sz w:val="20"/>
              </w:rPr>
              <w:t>6</w:t>
            </w:r>
            <w:r>
              <w:rPr>
                <w:spacing w:val="-2"/>
                <w:w w:val="103"/>
                <w:position w:val="5"/>
                <w:sz w:val="10"/>
              </w:rPr>
              <w:t>▲</w:t>
            </w:r>
            <w:r>
              <w:rPr>
                <w:rFonts w:ascii="宋体" w:hAnsi="宋体"/>
                <w:w w:val="98"/>
                <w:position w:val="8"/>
                <w:sz w:val="8"/>
              </w:rPr>
              <w:t>△</w:t>
            </w:r>
            <w:r>
              <w:rPr>
                <w:w w:val="103"/>
                <w:position w:val="5"/>
                <w:sz w:val="1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494" w:type="dxa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387.88±27.67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226.30±34.62</w:t>
            </w:r>
            <w:r>
              <w:rPr>
                <w:position w:val="6"/>
                <w:sz w:val="10"/>
              </w:rPr>
              <w:t>▲ab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0" w:right="1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1"/>
                <w:w w:val="99"/>
                <w:sz w:val="20"/>
              </w:rPr>
              <w:t>14</w:t>
            </w:r>
            <w:r>
              <w:rPr>
                <w:spacing w:val="-2"/>
                <w:w w:val="99"/>
                <w:sz w:val="20"/>
              </w:rPr>
              <w:t>7</w:t>
            </w:r>
            <w:r>
              <w:rPr>
                <w:w w:val="99"/>
                <w:sz w:val="20"/>
              </w:rPr>
              <w:t>.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spacing w:val="-2"/>
                <w:w w:val="99"/>
                <w:sz w:val="20"/>
              </w:rPr>
              <w:t>7</w:t>
            </w:r>
            <w:r>
              <w:rPr>
                <w:spacing w:val="1"/>
                <w:w w:val="99"/>
                <w:sz w:val="20"/>
              </w:rPr>
              <w:t>±27</w:t>
            </w:r>
            <w:r>
              <w:rPr>
                <w:spacing w:val="-2"/>
                <w:w w:val="99"/>
                <w:sz w:val="20"/>
              </w:rPr>
              <w:t>.</w:t>
            </w:r>
            <w:r>
              <w:rPr>
                <w:spacing w:val="1"/>
                <w:w w:val="99"/>
                <w:sz w:val="20"/>
              </w:rPr>
              <w:t>4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spacing w:val="1"/>
                <w:w w:val="103"/>
                <w:position w:val="6"/>
                <w:sz w:val="10"/>
              </w:rPr>
              <w:t>▲</w:t>
            </w:r>
            <w:r>
              <w:rPr>
                <w:rFonts w:ascii="宋体" w:hAnsi="宋体"/>
                <w:w w:val="98"/>
                <w:position w:val="8"/>
                <w:sz w:val="8"/>
              </w:rPr>
              <w:t>△</w:t>
            </w:r>
            <w:r>
              <w:rPr>
                <w:w w:val="103"/>
                <w:position w:val="6"/>
                <w:sz w:val="1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494" w:type="dxa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415.66±23.37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331.83±47.62</w:t>
            </w:r>
            <w:r>
              <w:rPr>
                <w:position w:val="6"/>
                <w:sz w:val="10"/>
              </w:rPr>
              <w:t>▲c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0"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1"/>
                <w:w w:val="99"/>
                <w:sz w:val="20"/>
              </w:rPr>
              <w:t>19</w:t>
            </w:r>
            <w:r>
              <w:rPr>
                <w:spacing w:val="-2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>.</w:t>
            </w:r>
            <w:r>
              <w:rPr>
                <w:spacing w:val="1"/>
                <w:w w:val="99"/>
                <w:sz w:val="20"/>
              </w:rPr>
              <w:t>36</w:t>
            </w:r>
            <w:r>
              <w:rPr>
                <w:spacing w:val="-2"/>
                <w:w w:val="99"/>
                <w:sz w:val="20"/>
              </w:rPr>
              <w:t>±</w:t>
            </w:r>
            <w:r>
              <w:rPr>
                <w:spacing w:val="1"/>
                <w:w w:val="99"/>
                <w:sz w:val="20"/>
              </w:rPr>
              <w:t>33</w:t>
            </w:r>
            <w:r>
              <w:rPr>
                <w:w w:val="99"/>
                <w:sz w:val="20"/>
              </w:rPr>
              <w:t>.</w:t>
            </w:r>
            <w:r>
              <w:rPr>
                <w:spacing w:val="-2"/>
                <w:w w:val="99"/>
                <w:sz w:val="20"/>
              </w:rPr>
              <w:t>0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-2"/>
                <w:w w:val="103"/>
                <w:position w:val="6"/>
                <w:sz w:val="10"/>
              </w:rPr>
              <w:t>▲</w:t>
            </w:r>
            <w:r>
              <w:rPr>
                <w:rFonts w:ascii="宋体" w:hAnsi="宋体"/>
                <w:w w:val="98"/>
                <w:position w:val="8"/>
                <w:sz w:val="8"/>
              </w:rPr>
              <w:t>△</w:t>
            </w:r>
            <w:r>
              <w:rPr>
                <w:spacing w:val="-1"/>
                <w:w w:val="103"/>
                <w:position w:val="6"/>
                <w:sz w:val="10"/>
              </w:rPr>
              <w:t>a</w:t>
            </w:r>
            <w:r>
              <w:rPr>
                <w:w w:val="103"/>
                <w:position w:val="6"/>
                <w:sz w:val="10"/>
              </w:rPr>
              <w:t>b</w:t>
            </w:r>
          </w:p>
        </w:tc>
      </w:tr>
      <w:tr>
        <w:trPr>
          <w:gridAfter w:val="1"/>
          <w:wAfter w:w="494" w:type="dxa"/>
          <w:jc w:val="center"/>
        </w:trPr>
        <w:tc>
          <w:tcPr>
            <w:tcW w:w="120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</w:t>
            </w:r>
          </w:p>
        </w:tc>
        <w:tc>
          <w:tcPr>
            <w:tcW w:w="240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401.51±38.54</w:t>
            </w:r>
          </w:p>
        </w:tc>
        <w:tc>
          <w:tcPr>
            <w:tcW w:w="223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200.91±38.67</w:t>
            </w:r>
            <w:r>
              <w:rPr>
                <w:position w:val="5"/>
                <w:sz w:val="10"/>
              </w:rPr>
              <w:t>▲abd</w:t>
            </w:r>
          </w:p>
        </w:tc>
        <w:tc>
          <w:tcPr>
            <w:tcW w:w="177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0"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1"/>
                <w:w w:val="99"/>
                <w:sz w:val="20"/>
              </w:rPr>
              <w:t>13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w w:val="99"/>
                <w:sz w:val="20"/>
              </w:rPr>
              <w:t>.</w:t>
            </w:r>
            <w:r>
              <w:rPr>
                <w:spacing w:val="1"/>
                <w:w w:val="99"/>
                <w:sz w:val="20"/>
              </w:rPr>
              <w:t>6</w:t>
            </w:r>
            <w:r>
              <w:rPr>
                <w:spacing w:val="-2"/>
                <w:w w:val="99"/>
                <w:sz w:val="20"/>
              </w:rPr>
              <w:t>7±</w:t>
            </w:r>
            <w:r>
              <w:rPr>
                <w:spacing w:val="1"/>
                <w:w w:val="99"/>
                <w:sz w:val="20"/>
              </w:rPr>
              <w:t>35</w:t>
            </w:r>
            <w:r>
              <w:rPr>
                <w:w w:val="99"/>
                <w:sz w:val="20"/>
              </w:rPr>
              <w:t>.</w:t>
            </w:r>
            <w:r>
              <w:rPr>
                <w:spacing w:val="-2"/>
                <w:w w:val="99"/>
                <w:sz w:val="20"/>
              </w:rPr>
              <w:t>9</w:t>
            </w:r>
            <w:r>
              <w:rPr>
                <w:spacing w:val="1"/>
                <w:w w:val="99"/>
                <w:sz w:val="20"/>
              </w:rPr>
              <w:t>7</w:t>
            </w:r>
            <w:r>
              <w:rPr>
                <w:spacing w:val="-2"/>
                <w:w w:val="103"/>
                <w:position w:val="5"/>
                <w:sz w:val="10"/>
              </w:rPr>
              <w:t>▲</w:t>
            </w:r>
            <w:r>
              <w:rPr>
                <w:rFonts w:ascii="宋体" w:hAnsi="宋体"/>
                <w:spacing w:val="2"/>
                <w:w w:val="98"/>
                <w:position w:val="8"/>
                <w:sz w:val="8"/>
              </w:rPr>
              <w:t>△</w:t>
            </w:r>
            <w:r>
              <w:rPr>
                <w:spacing w:val="-1"/>
                <w:w w:val="103"/>
                <w:position w:val="5"/>
                <w:sz w:val="10"/>
              </w:rPr>
              <w:t>a</w:t>
            </w:r>
            <w:r>
              <w:rPr>
                <w:w w:val="103"/>
                <w:position w:val="5"/>
                <w:sz w:val="10"/>
              </w:rPr>
              <w:t>d</w:t>
            </w:r>
          </w:p>
        </w:tc>
      </w:tr>
      <w:tr>
        <w:trPr>
          <w:jc w:val="center"/>
        </w:trPr>
        <w:tc>
          <w:tcPr>
            <w:tcW w:w="8118" w:type="dxa"/>
            <w:gridSpan w:val="5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rPr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Note: Compared with T1, </w:t>
            </w:r>
            <w:r>
              <w:rPr>
                <w:rFonts w:ascii="Times New Roman Regular" w:hAnsi="Times New Roman Regular" w:cs="Times New Roman Regular"/>
                <w:w w:val="105"/>
                <w:position w:val="4"/>
                <w:vertAlign w:val="superscript"/>
                <w:lang w:val="en-US"/>
              </w:rPr>
              <w:t>▲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  <w:lang w:val="en-US"/>
              </w:rPr>
              <w:t>P 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  <w:lang w:val="en-US"/>
              </w:rPr>
              <w:t>&lt;</w:t>
            </w:r>
            <w:r>
              <w:rPr>
                <w:rFonts w:hint="eastAsia" w:ascii="Times New Roman Regular" w:hAnsi="Times New Roman Regular" w:eastAsia="宋体" w:cs="Times New Roman Regular"/>
                <w:spacing w:val="-1"/>
                <w:sz w:val="32"/>
                <w:szCs w:val="32"/>
                <w:lang w:val="en-US"/>
              </w:rPr>
              <w:t> 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  <w:lang w:val="en-US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  <w:lang w:val="en-US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  <w:lang w:val="en-US"/>
              </w:rPr>
              <w:t>05</w:t>
            </w:r>
            <w:r>
              <w:rPr>
                <w:sz w:val="32"/>
                <w:szCs w:val="32"/>
                <w:lang w:val="en-US"/>
              </w:rPr>
              <w:t xml:space="preserve">. compared with T2, </w:t>
            </w:r>
            <w:r>
              <w:rPr>
                <w:rFonts w:ascii="Times New Roman Regular" w:hAnsi="Times New Roman Regular" w:eastAsia="宋体" w:cs="Times New Roman Regular"/>
                <w:spacing w:val="-1"/>
                <w:w w:val="108"/>
                <w:position w:val="6"/>
                <w:vertAlign w:val="superscript"/>
                <w:lang w:val="en-US"/>
              </w:rPr>
              <w:t>△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  <w:lang w:val="en-US"/>
              </w:rPr>
              <w:t>P 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  <w:lang w:val="en-US"/>
              </w:rPr>
              <w:t>&lt; 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  <w:lang w:val="en-US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  <w:lang w:val="en-US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  <w:lang w:val="en-US"/>
              </w:rPr>
              <w:t>05.</w:t>
            </w:r>
            <w:r>
              <w:rPr>
                <w:sz w:val="32"/>
                <w:szCs w:val="32"/>
                <w:lang w:val="en-US"/>
              </w:rPr>
              <w:t xml:space="preserve"> compared with group S, </w:t>
            </w:r>
            <w:r>
              <w:rPr>
                <w:sz w:val="32"/>
                <w:szCs w:val="32"/>
                <w:vertAlign w:val="superscript"/>
                <w:lang w:val="en-US"/>
              </w:rPr>
              <w:t>a</w:t>
            </w:r>
            <w:r>
              <w:rPr>
                <w:i/>
                <w:iCs/>
                <w:sz w:val="32"/>
                <w:szCs w:val="32"/>
                <w:lang w:val="en-US"/>
              </w:rPr>
              <w:t>p </w:t>
            </w:r>
            <w:r>
              <w:rPr>
                <w:sz w:val="32"/>
                <w:szCs w:val="32"/>
                <w:lang w:val="en-US"/>
              </w:rPr>
              <w:t xml:space="preserve">&lt; 0.05 compared with group IR, 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Hans"/>
              </w:rPr>
              <w:t>b</w:t>
            </w:r>
            <w:r>
              <w:rPr>
                <w:i/>
                <w:iCs/>
                <w:sz w:val="32"/>
                <w:szCs w:val="32"/>
                <w:lang w:val="en-US"/>
              </w:rPr>
              <w:t>p </w:t>
            </w:r>
            <w:r>
              <w:rPr>
                <w:sz w:val="32"/>
                <w:szCs w:val="32"/>
                <w:lang w:val="en-US"/>
              </w:rPr>
              <w:t xml:space="preserve">&lt; 0.05 compared with group D, </w:t>
            </w:r>
            <w:r>
              <w:rPr>
                <w:sz w:val="32"/>
                <w:szCs w:val="32"/>
                <w:vertAlign w:val="superscript"/>
                <w:lang w:val="en-US" w:eastAsia="zh-Hans"/>
              </w:rPr>
              <w:t>c</w:t>
            </w:r>
            <w:r>
              <w:rPr>
                <w:i/>
                <w:iCs/>
                <w:sz w:val="32"/>
                <w:szCs w:val="32"/>
                <w:lang w:val="en-US"/>
              </w:rPr>
              <w:t>p </w:t>
            </w:r>
            <w:r>
              <w:rPr>
                <w:sz w:val="32"/>
                <w:szCs w:val="32"/>
                <w:lang w:val="en-US"/>
              </w:rPr>
              <w:t xml:space="preserve">&lt; 0.05 compared with group A, </w:t>
            </w:r>
            <w:r>
              <w:rPr>
                <w:sz w:val="32"/>
                <w:szCs w:val="32"/>
                <w:vertAlign w:val="superscript"/>
                <w:lang w:val="en-US" w:eastAsia="zh-Hans"/>
              </w:rPr>
              <w:t>d</w:t>
            </w:r>
            <w:r>
              <w:rPr>
                <w:i/>
                <w:iCs/>
                <w:sz w:val="32"/>
                <w:szCs w:val="32"/>
                <w:lang w:val="en-US"/>
              </w:rPr>
              <w:t>p </w:t>
            </w:r>
            <w:r>
              <w:rPr>
                <w:sz w:val="32"/>
                <w:szCs w:val="32"/>
                <w:lang w:val="en-US"/>
              </w:rPr>
              <w:t>&lt; 0.05.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8118" w:type="dxa"/>
            <w:gridSpan w:val="5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  <w:p>
            <w:pPr>
              <w:snapToGrid w:val="0"/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Table 3. Comparison of the </w:t>
            </w: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P</w:t>
            </w:r>
            <w:r>
              <w:rPr>
                <w:b/>
                <w:bCs/>
                <w:sz w:val="32"/>
                <w:szCs w:val="32"/>
                <w:lang w:val="en-US"/>
              </w:rPr>
              <w:t>(A-a)O(2)/PaO(2) (RI) at different time points in each group of rats (</w:t>
            </w: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n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 = 6,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±s</m:t>
              </m:r>
            </m:oMath>
            <w:r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8118" w:type="dxa"/>
            <w:gridSpan w:val="5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rPr>
                <w:sz w:val="32"/>
                <w:szCs w:val="32"/>
                <w:lang w:val="en-US"/>
              </w:rPr>
            </w:pPr>
          </w:p>
        </w:tc>
      </w:tr>
    </w:tbl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06"/>
        <w:gridCol w:w="2232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12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bookmarkStart w:id="0" w:name="_Hlk58263393"/>
            <w:r>
              <w:rPr>
                <w:sz w:val="28"/>
                <w:szCs w:val="28"/>
              </w:rPr>
              <w:t>Group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66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0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0.62±0.14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223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spacing w:line="223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1.08±0.45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  <w:tc>
          <w:tcPr>
            <w:tcW w:w="1573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szCs w:val="21"/>
                <w:lang w:bidi="ar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  <w:lang w:bidi="ar"/>
              </w:rPr>
              <w:t>1.10±0.18</w:t>
            </w:r>
            <w:r>
              <w:rPr>
                <w:sz w:val="18"/>
                <w:szCs w:val="18"/>
                <w:vertAlign w:val="superscript"/>
              </w:rPr>
              <w:t>▲</w:t>
            </w:r>
          </w:p>
          <w:p>
            <w:pPr>
              <w:pStyle w:val="18"/>
              <w:spacing w:line="22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  <w:lang w:bidi="ar"/>
              </w:rPr>
              <w:t xml:space="preserve">0.66±0.14          </w:t>
            </w:r>
            <w:r>
              <w:rPr>
                <w:szCs w:val="21"/>
              </w:rPr>
              <w:t xml:space="preserve">           </w:t>
            </w:r>
          </w:p>
          <w:p>
            <w:pPr>
              <w:pStyle w:val="18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spacing w:line="230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1.45±0.19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spacing w:line="230" w:lineRule="exact"/>
              <w:ind w:left="0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4.28±0.84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▲△a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08" w:hRule="atLeast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420" w:firstLineChars="1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120" w:firstLineChars="50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0.81±0.18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1.94±0.59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▲a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600" w:firstLineChars="250"/>
              <w:rPr>
                <w:sz w:val="28"/>
                <w:szCs w:val="28"/>
              </w:rPr>
            </w:pPr>
            <w:r>
              <w:rPr>
                <w:szCs w:val="21"/>
                <w:lang w:bidi="ar"/>
              </w:rPr>
              <w:t>3.65±1.01</w:t>
            </w:r>
            <w:r>
              <w:rPr>
                <w:sz w:val="18"/>
                <w:szCs w:val="18"/>
                <w:vertAlign w:val="superscript"/>
              </w:rPr>
              <w:t>▲△a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73" w:hRule="atLeast"/>
          <w:jc w:val="center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120" w:firstLineChars="50"/>
              <w:rPr>
                <w:sz w:val="28"/>
                <w:szCs w:val="28"/>
              </w:rPr>
            </w:pPr>
            <w:r>
              <w:rPr>
                <w:szCs w:val="21"/>
                <w:lang w:bidi="ar"/>
              </w:rPr>
              <w:t xml:space="preserve">0.53±0.18                    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1.01±0.27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0" w:right="180" w:firstLine="525" w:firstLineChars="25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2.54±0.39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▲△ab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120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</w:t>
            </w:r>
          </w:p>
        </w:tc>
        <w:tc>
          <w:tcPr>
            <w:tcW w:w="240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0.80±0.24                </w:t>
            </w:r>
          </w:p>
        </w:tc>
        <w:tc>
          <w:tcPr>
            <w:tcW w:w="223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1.98±0.53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▲ad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157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4.38±1.15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▲△ad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741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Note: Compared with T1, </w:t>
            </w:r>
            <w:r>
              <w:rPr>
                <w:rFonts w:ascii="Times New Roman Regular" w:hAnsi="Times New Roman Regular" w:cs="Times New Roman Regular"/>
                <w:w w:val="105"/>
                <w:position w:val="4"/>
                <w:vertAlign w:val="superscript"/>
              </w:rPr>
              <w:t>▲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</w:rPr>
              <w:t>P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</w:rPr>
              <w:t>＜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. compared with T2, </w:t>
            </w:r>
            <w:r>
              <w:rPr>
                <w:rFonts w:ascii="Times New Roman Regular" w:hAnsi="Times New Roman Regular" w:eastAsia="宋体" w:cs="Times New Roman Regular"/>
                <w:spacing w:val="-1"/>
                <w:w w:val="108"/>
                <w:position w:val="6"/>
                <w:vertAlign w:val="superscript"/>
              </w:rPr>
              <w:t>△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</w:rPr>
              <w:t>P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</w:rPr>
              <w:t>＜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05.</w:t>
            </w:r>
            <w:r>
              <w:rPr>
                <w:sz w:val="32"/>
                <w:szCs w:val="32"/>
              </w:rPr>
              <w:t xml:space="preserve">  compared with S group, 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IR group, 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Hans"/>
              </w:rPr>
              <w:t>b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D group, </w:t>
            </w:r>
            <w:r>
              <w:rPr>
                <w:sz w:val="32"/>
                <w:szCs w:val="32"/>
                <w:vertAlign w:val="superscript"/>
                <w:lang w:eastAsia="zh-Hans"/>
              </w:rPr>
              <w:t>c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A group, </w:t>
            </w:r>
            <w:r>
              <w:rPr>
                <w:sz w:val="32"/>
                <w:szCs w:val="32"/>
                <w:vertAlign w:val="superscript"/>
                <w:lang w:eastAsia="zh-Hans"/>
              </w:rPr>
              <w:t>d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&lt;0.05.</w:t>
            </w:r>
          </w:p>
        </w:tc>
      </w:tr>
    </w:tbl>
    <w:p>
      <w:pPr>
        <w:adjustRightInd w:val="0"/>
        <w:snapToGrid w:val="0"/>
        <w:rPr>
          <w:b/>
          <w:szCs w:val="21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</w:p>
    <w:tbl>
      <w:tblPr>
        <w:tblStyle w:val="14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06"/>
        <w:gridCol w:w="2232"/>
        <w:gridCol w:w="242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8118" w:type="dxa"/>
            <w:gridSpan w:val="4"/>
            <w:shd w:val="clear" w:color="auto" w:fill="auto"/>
          </w:tcPr>
          <w:p>
            <w:pPr>
              <w:snapToGrid w:val="0"/>
              <w:spacing w:line="36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Table 4. Comparison of the </w:t>
            </w: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P</w:t>
            </w:r>
            <w:r>
              <w:rPr>
                <w:b/>
                <w:bCs/>
                <w:sz w:val="32"/>
                <w:szCs w:val="32"/>
                <w:lang w:val="en-US"/>
              </w:rPr>
              <w:t>(A-a)O(2) at different time points in each group of rats (</w:t>
            </w: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n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 = 6,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±s</m:t>
              </m:r>
            </m:oMath>
            <w:r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2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</w:t>
            </w:r>
          </w:p>
        </w:tc>
        <w:tc>
          <w:tcPr>
            <w:tcW w:w="22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20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0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8"/>
                <w:szCs w:val="28"/>
              </w:rPr>
            </w:pPr>
            <w:r>
              <w:rPr>
                <w:szCs w:val="21"/>
              </w:rPr>
              <w:t>238.94</w:t>
            </w:r>
            <w:r>
              <w:rPr>
                <w:szCs w:val="21"/>
                <w:lang w:bidi="ar"/>
              </w:rPr>
              <w:t>±40.03</w:t>
            </w:r>
            <w:r>
              <w:rPr>
                <w:szCs w:val="21"/>
              </w:rPr>
              <w:t xml:space="preserve">              </w:t>
            </w:r>
          </w:p>
        </w:tc>
        <w:tc>
          <w:tcPr>
            <w:tcW w:w="223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18"/>
              <w:ind w:left="149" w:firstLine="210" w:firstLineChars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283.83±25.23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  <w:tc>
          <w:tcPr>
            <w:tcW w:w="227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     284.47</w:t>
            </w:r>
            <w:r>
              <w:rPr>
                <w:szCs w:val="21"/>
                <w:lang w:bidi="ar"/>
              </w:rPr>
              <w:t>±14.60</w:t>
            </w:r>
            <w:r>
              <w:rPr>
                <w:sz w:val="18"/>
                <w:szCs w:val="18"/>
                <w:vertAlign w:val="superscript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Cs w:val="21"/>
                <w:lang w:bidi="ar"/>
              </w:rPr>
              <w:t xml:space="preserve">    </w:t>
            </w:r>
            <w:r>
              <w:rPr>
                <w:szCs w:val="21"/>
              </w:rPr>
              <w:t>235.29</w:t>
            </w:r>
            <w:r>
              <w:rPr>
                <w:szCs w:val="21"/>
                <w:lang w:bidi="ar"/>
              </w:rPr>
              <w:t xml:space="preserve">±28.78        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firstLine="21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336.00±21.00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600" w:firstLineChars="250"/>
              <w:rPr>
                <w:sz w:val="28"/>
                <w:szCs w:val="28"/>
              </w:rPr>
            </w:pPr>
            <w:r>
              <w:rPr>
                <w:szCs w:val="21"/>
              </w:rPr>
              <w:t>502.65</w:t>
            </w:r>
            <w:r>
              <w:rPr>
                <w:szCs w:val="21"/>
                <w:lang w:bidi="ar"/>
              </w:rPr>
              <w:t>±22.62</w:t>
            </w:r>
            <w:r>
              <w:rPr>
                <w:sz w:val="18"/>
                <w:szCs w:val="18"/>
                <w:vertAlign w:val="superscript"/>
              </w:rPr>
              <w:t>▲△a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8"/>
                <w:szCs w:val="28"/>
              </w:rPr>
            </w:pPr>
            <w:r>
              <w:rPr>
                <w:szCs w:val="21"/>
              </w:rPr>
              <w:t>234.50</w:t>
            </w:r>
            <w:r>
              <w:rPr>
                <w:szCs w:val="21"/>
                <w:lang w:bidi="ar"/>
              </w:rPr>
              <w:t xml:space="preserve">±37.35            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 w:firstLine="105" w:firstLineChar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380.76±45.56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▲a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600" w:firstLineChars="250"/>
              <w:rPr>
                <w:sz w:val="28"/>
                <w:szCs w:val="28"/>
              </w:rPr>
            </w:pPr>
            <w:r>
              <w:rPr>
                <w:szCs w:val="21"/>
                <w:lang w:bidi="ar"/>
              </w:rPr>
              <w:t>486.50±14.00</w:t>
            </w:r>
            <w:r>
              <w:rPr>
                <w:sz w:val="18"/>
                <w:szCs w:val="18"/>
                <w:vertAlign w:val="superscript"/>
              </w:rPr>
              <w:t>▲△a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8"/>
                <w:szCs w:val="28"/>
              </w:rPr>
            </w:pPr>
            <w:r>
              <w:rPr>
                <w:szCs w:val="21"/>
              </w:rPr>
              <w:t>237.63</w:t>
            </w:r>
            <w:r>
              <w:rPr>
                <w:szCs w:val="21"/>
                <w:lang w:bidi="ar"/>
              </w:rPr>
              <w:t xml:space="preserve">±17.45            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8"/>
              <w:ind w:left="149" w:firstLine="21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296.63±32.49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  </w:t>
            </w: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8"/>
                <w:szCs w:val="28"/>
              </w:rPr>
            </w:pPr>
            <w:r>
              <w:rPr>
                <w:szCs w:val="21"/>
                <w:lang w:bidi="ar"/>
              </w:rPr>
              <w:t>424.30±27.35</w:t>
            </w:r>
            <w:r>
              <w:rPr>
                <w:sz w:val="18"/>
                <w:szCs w:val="18"/>
                <w:vertAlign w:val="superscript"/>
              </w:rPr>
              <w:t>▲△ab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20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</w:t>
            </w:r>
          </w:p>
        </w:tc>
        <w:tc>
          <w:tcPr>
            <w:tcW w:w="240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239.97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±35.93            </w:t>
            </w:r>
          </w:p>
        </w:tc>
        <w:tc>
          <w:tcPr>
            <w:tcW w:w="223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368.33±38.12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▲ad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227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8"/>
              <w:ind w:left="0"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484.83±28.53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▲△ad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8118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Note: Compared with T1, </w:t>
            </w:r>
            <w:r>
              <w:rPr>
                <w:rFonts w:ascii="Times New Roman Regular" w:hAnsi="Times New Roman Regular" w:cs="Times New Roman Regular"/>
                <w:w w:val="105"/>
                <w:position w:val="4"/>
                <w:vertAlign w:val="superscript"/>
              </w:rPr>
              <w:t>▲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</w:rPr>
              <w:t>P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</w:rPr>
              <w:t>＜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. compared with T2, </w:t>
            </w:r>
            <w:r>
              <w:rPr>
                <w:rFonts w:ascii="Times New Roman Regular" w:hAnsi="Times New Roman Regular" w:eastAsia="宋体" w:cs="Times New Roman Regular"/>
                <w:spacing w:val="-1"/>
                <w:w w:val="108"/>
                <w:position w:val="6"/>
                <w:vertAlign w:val="superscript"/>
              </w:rPr>
              <w:t>△</w:t>
            </w:r>
            <w:r>
              <w:rPr>
                <w:rFonts w:ascii="Times New Roman Regular" w:hAnsi="Times New Roman Regular" w:cs="Times New Roman Regular"/>
                <w:i/>
                <w:spacing w:val="-1"/>
                <w:sz w:val="32"/>
                <w:szCs w:val="32"/>
              </w:rPr>
              <w:t>P</w:t>
            </w:r>
            <w:r>
              <w:rPr>
                <w:rFonts w:ascii="Times New Roman Regular" w:hAnsi="Times New Roman Regular" w:eastAsia="宋体" w:cs="Times New Roman Regular"/>
                <w:spacing w:val="-1"/>
                <w:sz w:val="32"/>
                <w:szCs w:val="32"/>
              </w:rPr>
              <w:t>＜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</w:t>
            </w:r>
            <w:r>
              <w:rPr>
                <w:rFonts w:ascii="Times New Roman Regular" w:hAnsi="Times New Roman Regular" w:cs="Times New Roman Regular"/>
                <w:spacing w:val="1"/>
                <w:sz w:val="32"/>
                <w:szCs w:val="32"/>
              </w:rPr>
              <w:t>.</w:t>
            </w:r>
            <w:r>
              <w:rPr>
                <w:rFonts w:ascii="Times New Roman Regular" w:hAnsi="Times New Roman Regular" w:cs="Times New Roman Regular"/>
                <w:spacing w:val="-1"/>
                <w:sz w:val="32"/>
                <w:szCs w:val="32"/>
              </w:rPr>
              <w:t>05.</w:t>
            </w:r>
            <w:r>
              <w:rPr>
                <w:sz w:val="32"/>
                <w:szCs w:val="32"/>
              </w:rPr>
              <w:t xml:space="preserve">  compared with S group, 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IR group, 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Hans"/>
              </w:rPr>
              <w:t>b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D group, </w:t>
            </w:r>
            <w:r>
              <w:rPr>
                <w:sz w:val="32"/>
                <w:szCs w:val="32"/>
                <w:vertAlign w:val="superscript"/>
                <w:lang w:eastAsia="zh-Hans"/>
              </w:rPr>
              <w:t>c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&lt;0.05.compared with A group, </w:t>
            </w:r>
            <w:r>
              <w:rPr>
                <w:sz w:val="32"/>
                <w:szCs w:val="32"/>
                <w:vertAlign w:val="superscript"/>
                <w:lang w:eastAsia="zh-Hans"/>
              </w:rPr>
              <w:t>d</w:t>
            </w:r>
            <w:r>
              <w:rPr>
                <w:i/>
                <w:iCs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&lt;0.05.</w:t>
            </w:r>
          </w:p>
        </w:tc>
      </w:tr>
    </w:tbl>
    <w:p>
      <w:pPr>
        <w:adjustRightInd w:val="0"/>
        <w:snapToGrid w:val="0"/>
        <w:rPr>
          <w:b/>
          <w:bCs/>
          <w:sz w:val="32"/>
          <w:szCs w:val="32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szCs w:val="21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Table 5. Comparison of the </w:t>
      </w:r>
      <w:r>
        <w:rPr>
          <w:rFonts w:hint="eastAsia"/>
          <w:b/>
          <w:bCs/>
          <w:sz w:val="32"/>
          <w:szCs w:val="32"/>
          <w:lang w:val="en-US"/>
        </w:rPr>
        <w:t>lung tissue pathological damage scores</w:t>
      </w:r>
      <w:r>
        <w:rPr>
          <w:b/>
          <w:bCs/>
          <w:sz w:val="32"/>
          <w:szCs w:val="32"/>
          <w:lang w:val="en-US"/>
        </w:rPr>
        <w:t xml:space="preserve"> at different time points in each group of rats (</w:t>
      </w:r>
      <w:r>
        <w:rPr>
          <w:b/>
          <w:bCs/>
          <w:i/>
          <w:i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 xml:space="preserve"> = 6,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±s</m:t>
        </m:r>
      </m:oMath>
      <w:r>
        <w:rPr>
          <w:b/>
          <w:bCs/>
          <w:sz w:val="32"/>
          <w:szCs w:val="32"/>
          <w:lang w:val="en-US"/>
        </w:rPr>
        <w:t>)</w:t>
      </w:r>
      <w:r>
        <w:rPr>
          <w:rFonts w:hint="eastAsia"/>
          <w:b/>
          <w:bCs/>
          <w:sz w:val="32"/>
          <w:szCs w:val="32"/>
          <w:lang w:val="en-US"/>
        </w:rPr>
        <w:t xml:space="preserve"> at T3 </w:t>
      </w:r>
    </w:p>
    <w:p>
      <w:pPr>
        <w:adjustRightInd w:val="0"/>
        <w:snapToGrid w:val="0"/>
        <w:rPr>
          <w:b/>
          <w:szCs w:val="21"/>
          <w:lang w:val="en-US"/>
        </w:rPr>
      </w:pPr>
    </w:p>
    <w:tbl>
      <w:tblPr>
        <w:tblStyle w:val="1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08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/>
                <w:szCs w:val="21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b/>
                <w:szCs w:val="21"/>
              </w:rPr>
              <w:t>roup        S           IR            D             A            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809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ind w:firstLine="240" w:firstLineChars="100"/>
              <w:rPr>
                <w:szCs w:val="21"/>
              </w:rPr>
            </w:pPr>
            <w:r>
              <w:rPr>
                <w:szCs w:val="21"/>
              </w:rPr>
              <w:t xml:space="preserve">scores   </w:t>
            </w:r>
            <w:r>
              <w:rPr>
                <w:szCs w:val="21"/>
                <w:lang w:bidi="ar"/>
              </w:rPr>
              <w:t xml:space="preserve">0.82±0.11     4.76±0.26 </w:t>
            </w:r>
            <w:bookmarkStart w:id="1" w:name="OLE_LINK17"/>
            <w:r>
              <w:rPr>
                <w:szCs w:val="21"/>
                <w:vertAlign w:val="superscript"/>
                <w:lang w:bidi="ar"/>
              </w:rPr>
              <w:t>a</w:t>
            </w:r>
            <w:r>
              <w:rPr>
                <w:szCs w:val="21"/>
                <w:lang w:bidi="ar"/>
              </w:rPr>
              <w:t xml:space="preserve"> </w:t>
            </w:r>
            <w:bookmarkEnd w:id="1"/>
            <w:r>
              <w:rPr>
                <w:szCs w:val="21"/>
                <w:lang w:bidi="ar"/>
              </w:rPr>
              <w:t xml:space="preserve">    4.22±0.23 </w:t>
            </w:r>
            <w:r>
              <w:rPr>
                <w:szCs w:val="21"/>
                <w:vertAlign w:val="superscript"/>
                <w:lang w:bidi="ar"/>
              </w:rPr>
              <w:t>a</w:t>
            </w:r>
            <w:r>
              <w:rPr>
                <w:szCs w:val="21"/>
                <w:lang w:bidi="ar"/>
              </w:rPr>
              <w:t xml:space="preserve">     2.49±0.20 </w:t>
            </w:r>
            <w:r>
              <w:rPr>
                <w:szCs w:val="21"/>
                <w:vertAlign w:val="superscript"/>
                <w:lang w:bidi="ar"/>
              </w:rPr>
              <w:t>abc</w:t>
            </w:r>
            <w:r>
              <w:rPr>
                <w:szCs w:val="21"/>
                <w:lang w:bidi="ar"/>
              </w:rPr>
              <w:t xml:space="preserve">    4.98±0.65 </w:t>
            </w:r>
            <w:bookmarkStart w:id="2" w:name="OLE_LINK18"/>
            <w:r>
              <w:rPr>
                <w:szCs w:val="21"/>
                <w:vertAlign w:val="superscript"/>
                <w:lang w:bidi="ar"/>
              </w:rPr>
              <w:t>ad</w:t>
            </w:r>
            <w:bookmarkEnd w:id="2"/>
            <w:r>
              <w:rPr>
                <w:szCs w:val="21"/>
                <w:lang w:bidi="ar"/>
              </w:rPr>
              <w:t xml:space="preserve"> </w:t>
            </w:r>
          </w:p>
        </w:tc>
      </w:tr>
    </w:tbl>
    <w:p>
      <w:pPr>
        <w:adjustRightInd w:val="0"/>
        <w:snapToGrid w:val="0"/>
        <w:spacing w:before="156" w:beforeLines="50"/>
        <w:rPr>
          <w:sz w:val="32"/>
          <w:szCs w:val="32"/>
        </w:rPr>
      </w:pPr>
      <w:r>
        <w:rPr>
          <w:sz w:val="32"/>
          <w:szCs w:val="32"/>
        </w:rPr>
        <w:t xml:space="preserve">Note: Compared with S group, </w:t>
      </w:r>
      <w:r>
        <w:rPr>
          <w:sz w:val="32"/>
          <w:szCs w:val="32"/>
          <w:vertAlign w:val="superscript"/>
        </w:rPr>
        <w:t>a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IR group, </w:t>
      </w:r>
      <w:r>
        <w:rPr>
          <w:rFonts w:hint="eastAsia"/>
          <w:sz w:val="32"/>
          <w:szCs w:val="32"/>
          <w:vertAlign w:val="superscript"/>
          <w:lang w:val="en-US" w:eastAsia="zh-Hans"/>
        </w:rPr>
        <w:t>b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D group, </w:t>
      </w:r>
      <w:r>
        <w:rPr>
          <w:sz w:val="32"/>
          <w:szCs w:val="32"/>
          <w:vertAlign w:val="superscript"/>
          <w:lang w:eastAsia="zh-Hans"/>
        </w:rPr>
        <w:t>c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A group, </w:t>
      </w:r>
      <w:r>
        <w:rPr>
          <w:sz w:val="32"/>
          <w:szCs w:val="32"/>
          <w:vertAlign w:val="superscript"/>
          <w:lang w:eastAsia="zh-Hans"/>
        </w:rPr>
        <w:t>d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>&lt;0.05.</w:t>
      </w:r>
    </w:p>
    <w:p>
      <w:pPr>
        <w:adjustRightInd w:val="0"/>
        <w:snapToGrid w:val="0"/>
        <w:rPr>
          <w:b/>
          <w:bCs/>
          <w:sz w:val="32"/>
          <w:szCs w:val="32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Table 6. Comparison of the </w:t>
      </w:r>
      <w:r>
        <w:rPr>
          <w:b/>
          <w:sz w:val="32"/>
          <w:szCs w:val="32"/>
          <w:lang w:val="en-US"/>
        </w:rPr>
        <w:t>TNF-α</w:t>
      </w:r>
      <w:r>
        <w:rPr>
          <w:b/>
          <w:szCs w:val="21"/>
          <w:lang w:val="en-US"/>
        </w:rPr>
        <w:t xml:space="preserve"> </w:t>
      </w:r>
      <w:r>
        <w:rPr>
          <w:rFonts w:hint="eastAsia"/>
          <w:b/>
          <w:szCs w:val="21"/>
          <w:lang w:val="en-US" w:eastAsia="zh-Hans"/>
        </w:rPr>
        <w:t>in</w:t>
      </w:r>
      <w:r>
        <w:rPr>
          <w:b/>
          <w:szCs w:val="21"/>
          <w:lang w:val="en-US" w:eastAsia="zh-Hans"/>
        </w:rPr>
        <w:t xml:space="preserve"> </w:t>
      </w:r>
      <w:r>
        <w:rPr>
          <w:rFonts w:hint="eastAsia"/>
          <w:b/>
          <w:bCs/>
          <w:sz w:val="32"/>
          <w:szCs w:val="32"/>
          <w:lang w:val="en-US"/>
        </w:rPr>
        <w:t>lung tissue</w:t>
      </w:r>
      <w:r>
        <w:rPr>
          <w:b/>
          <w:bCs/>
          <w:sz w:val="32"/>
          <w:szCs w:val="32"/>
          <w:lang w:val="en-US"/>
        </w:rPr>
        <w:t xml:space="preserve"> in each group of rats (</w:t>
      </w:r>
      <w:r>
        <w:rPr>
          <w:b/>
          <w:bCs/>
          <w:i/>
          <w:i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 xml:space="preserve"> = 6,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±s</m:t>
        </m:r>
      </m:oMath>
      <w:r>
        <w:rPr>
          <w:b/>
          <w:bCs/>
          <w:sz w:val="32"/>
          <w:szCs w:val="32"/>
          <w:lang w:val="en-US"/>
        </w:rPr>
        <w:t>)</w:t>
      </w:r>
      <w:r>
        <w:rPr>
          <w:rFonts w:hint="eastAsia"/>
          <w:b/>
          <w:bCs/>
          <w:sz w:val="32"/>
          <w:szCs w:val="32"/>
          <w:lang w:val="en-US"/>
        </w:rPr>
        <w:t xml:space="preserve"> at T3 </w:t>
      </w: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tbl>
      <w:tblPr>
        <w:tblStyle w:val="1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508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/>
                <w:szCs w:val="21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b/>
                <w:szCs w:val="21"/>
              </w:rPr>
              <w:t>roup        S           IR            D             A            AL</w:t>
            </w:r>
          </w:p>
        </w:tc>
      </w:tr>
      <w:tr>
        <w:trPr>
          <w:trHeight w:val="809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szCs w:val="21"/>
              </w:rPr>
            </w:pPr>
            <w:r>
              <w:rPr>
                <w:bCs/>
                <w:szCs w:val="21"/>
              </w:rPr>
              <w:t xml:space="preserve">TNF-α   </w:t>
            </w:r>
            <w:r>
              <w:rPr>
                <w:rFonts w:eastAsia="等线"/>
                <w:sz w:val="22"/>
                <w:szCs w:val="22"/>
                <w:lang w:bidi="ar"/>
              </w:rPr>
              <w:t>34.52±3.15    93.33±4.46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 91.07±1.34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57.02±6.60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75.88±6.49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</w:tc>
      </w:tr>
    </w:tbl>
    <w:p>
      <w:pPr>
        <w:adjustRightInd w:val="0"/>
        <w:snapToGrid w:val="0"/>
        <w:spacing w:before="156" w:beforeLines="50"/>
        <w:rPr>
          <w:sz w:val="18"/>
          <w:szCs w:val="18"/>
        </w:rPr>
      </w:pPr>
      <w:r>
        <w:rPr>
          <w:sz w:val="32"/>
          <w:szCs w:val="32"/>
        </w:rPr>
        <w:t xml:space="preserve">Note: Compared with S group, </w:t>
      </w:r>
      <w:r>
        <w:rPr>
          <w:sz w:val="32"/>
          <w:szCs w:val="32"/>
          <w:vertAlign w:val="superscript"/>
        </w:rPr>
        <w:t>a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IR group, </w:t>
      </w:r>
      <w:r>
        <w:rPr>
          <w:rFonts w:hint="eastAsia"/>
          <w:sz w:val="32"/>
          <w:szCs w:val="32"/>
          <w:vertAlign w:val="superscript"/>
          <w:lang w:val="en-US" w:eastAsia="zh-Hans"/>
        </w:rPr>
        <w:t>b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D group, </w:t>
      </w:r>
      <w:r>
        <w:rPr>
          <w:sz w:val="32"/>
          <w:szCs w:val="32"/>
          <w:vertAlign w:val="superscript"/>
          <w:lang w:eastAsia="zh-Hans"/>
        </w:rPr>
        <w:t>c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A group, </w:t>
      </w:r>
      <w:r>
        <w:rPr>
          <w:sz w:val="32"/>
          <w:szCs w:val="32"/>
          <w:vertAlign w:val="superscript"/>
          <w:lang w:eastAsia="zh-Hans"/>
        </w:rPr>
        <w:t>d</w:t>
      </w:r>
      <w:r>
        <w:rPr>
          <w:rFonts w:ascii="Times New Roman Italic" w:hAnsi="Times New Roman Italic" w:cs="Times New Roman Italic"/>
          <w:i/>
          <w:iCs/>
          <w:sz w:val="32"/>
          <w:szCs w:val="32"/>
        </w:rPr>
        <w:t>p</w:t>
      </w:r>
      <w:r>
        <w:rPr>
          <w:sz w:val="32"/>
          <w:szCs w:val="32"/>
        </w:rPr>
        <w:t>&lt;0.05.</w:t>
      </w: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lnNumType w:countBy="0" w:restart="continuous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Table 7. Comparison of the </w:t>
      </w:r>
      <w:r>
        <w:rPr>
          <w:rFonts w:ascii="Times New Roman Regular" w:hAnsi="Times New Roman Regular" w:cs="Times New Roman Regular"/>
          <w:b/>
          <w:sz w:val="32"/>
          <w:szCs w:val="32"/>
          <w:lang w:val="en-US"/>
        </w:rPr>
        <w:t xml:space="preserve">IL-6 and </w:t>
      </w:r>
      <w:r>
        <w:rPr>
          <w:rFonts w:ascii="Times New Roman Regular" w:hAnsi="Times New Roman Regular" w:cs="Times New Roman Regular"/>
          <w:b/>
          <w:sz w:val="32"/>
          <w:szCs w:val="32"/>
          <w:lang w:val="en-US" w:eastAsia="zh-Hans"/>
        </w:rPr>
        <w:t>t</w:t>
      </w:r>
      <w:r>
        <w:rPr>
          <w:rFonts w:ascii="Times New Roman Regular" w:hAnsi="Times New Roman Regular" w:cs="Times New Roman Regular"/>
          <w:b/>
          <w:sz w:val="32"/>
          <w:szCs w:val="32"/>
          <w:lang w:val="en-US"/>
        </w:rPr>
        <w:t>otal protein</w:t>
      </w:r>
      <w:r>
        <w:rPr>
          <w:rFonts w:ascii="Times New Roman Regular" w:hAnsi="Times New Roman Regular" w:cs="Times New Roman Regular"/>
          <w:b/>
          <w:sz w:val="32"/>
          <w:szCs w:val="32"/>
          <w:lang w:val="en-US" w:eastAsia="zh-Hans"/>
        </w:rPr>
        <w:t xml:space="preserve"> in </w:t>
      </w:r>
      <w:r>
        <w:rPr>
          <w:rFonts w:ascii="Times New Roman Regular" w:hAnsi="Times New Roman Regular" w:cs="Times New Roman Regular"/>
          <w:b/>
          <w:sz w:val="32"/>
          <w:szCs w:val="32"/>
          <w:lang w:val="en-US"/>
        </w:rPr>
        <w:t>BALF</w:t>
      </w:r>
      <w:r>
        <w:rPr>
          <w:b/>
          <w:bCs/>
          <w:sz w:val="32"/>
          <w:szCs w:val="32"/>
          <w:lang w:val="en-US"/>
        </w:rPr>
        <w:t xml:space="preserve"> in each group of rats (</w:t>
      </w:r>
      <w:r>
        <w:rPr>
          <w:b/>
          <w:bCs/>
          <w:i/>
          <w:i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 xml:space="preserve"> = 6,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±s</m:t>
        </m:r>
      </m:oMath>
      <w:r>
        <w:rPr>
          <w:b/>
          <w:bCs/>
          <w:sz w:val="32"/>
          <w:szCs w:val="32"/>
          <w:lang w:val="en-US"/>
        </w:rPr>
        <w:t>)</w:t>
      </w:r>
      <w:r>
        <w:rPr>
          <w:rFonts w:hint="eastAsia"/>
          <w:b/>
          <w:bCs/>
          <w:sz w:val="32"/>
          <w:szCs w:val="32"/>
          <w:lang w:val="en-US"/>
        </w:rPr>
        <w:t xml:space="preserve"> at T3 </w:t>
      </w:r>
    </w:p>
    <w:tbl>
      <w:tblPr>
        <w:tblStyle w:val="1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721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 xml:space="preserve">  </w:t>
            </w:r>
            <w:r>
              <w:rPr>
                <w:sz w:val="28"/>
                <w:szCs w:val="28"/>
              </w:rPr>
              <w:t>G</w:t>
            </w:r>
            <w:r>
              <w:rPr>
                <w:b/>
                <w:szCs w:val="21"/>
              </w:rPr>
              <w:t>roup        S           IR            D             A            AL</w:t>
            </w:r>
          </w:p>
        </w:tc>
      </w:tr>
      <w:t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21"/>
                <w:szCs w:val="21"/>
              </w:rPr>
              <w:t>IL-6(pg/mL)</w:t>
            </w:r>
            <w:r>
              <w:rPr>
                <w:bCs/>
                <w:sz w:val="16"/>
                <w:szCs w:val="16"/>
              </w:rPr>
              <w:t xml:space="preserve">   </w:t>
            </w:r>
            <w:r>
              <w:rPr>
                <w:rFonts w:eastAsia="等线"/>
                <w:sz w:val="22"/>
                <w:szCs w:val="22"/>
                <w:lang w:bidi="ar"/>
              </w:rPr>
              <w:t>27.86±1.54</w:t>
            </w:r>
            <w:r>
              <w:rPr>
                <w:szCs w:val="21"/>
              </w:rPr>
              <w:t xml:space="preserve">   </w:t>
            </w:r>
            <w:r>
              <w:rPr>
                <w:rFonts w:eastAsia="等线"/>
                <w:sz w:val="22"/>
                <w:szCs w:val="22"/>
                <w:lang w:bidi="ar"/>
              </w:rPr>
              <w:t>38.84±3.89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40.18±1.48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33.56±2.65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39.57±4.06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  <w:p>
            <w:pPr>
              <w:adjustRightInd w:val="0"/>
              <w:snapToGrid w:val="0"/>
              <w:rPr>
                <w:bCs/>
                <w:sz w:val="15"/>
                <w:szCs w:val="15"/>
                <w:lang w:eastAsia="zh-Hans"/>
              </w:rPr>
            </w:pPr>
          </w:p>
          <w:p>
            <w:pPr>
              <w:adjustRightInd w:val="0"/>
              <w:snapToGrid w:val="0"/>
              <w:rPr>
                <w:bCs/>
                <w:sz w:val="15"/>
                <w:szCs w:val="15"/>
                <w:lang w:eastAsia="zh-Hans"/>
              </w:rPr>
            </w:pPr>
            <w:r>
              <w:rPr>
                <w:bCs/>
                <w:sz w:val="15"/>
                <w:szCs w:val="15"/>
                <w:lang w:val="en-US" w:eastAsia="zh-Hans"/>
              </w:rPr>
              <w:t>t</w:t>
            </w:r>
            <w:r>
              <w:rPr>
                <w:bCs/>
                <w:sz w:val="15"/>
                <w:szCs w:val="15"/>
              </w:rPr>
              <w:t>otal protein</w:t>
            </w:r>
            <w:r>
              <w:rPr>
                <w:bCs/>
                <w:sz w:val="15"/>
                <w:szCs w:val="15"/>
                <w:lang w:val="en-US" w:eastAsia="zh-Hans"/>
              </w:rPr>
              <w:t>in</w:t>
            </w:r>
          </w:p>
          <w:p>
            <w:pPr>
              <w:adjustRightInd w:val="0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5"/>
                <w:szCs w:val="15"/>
              </w:rPr>
              <w:t>(mg/mL)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eastAsia="等线"/>
                <w:sz w:val="22"/>
                <w:szCs w:val="22"/>
                <w:lang w:bidi="ar"/>
              </w:rPr>
              <w:t>1.49±0.20    6.81±0.55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eastAsia="等线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7.14±0.32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 3.41±0.20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 6.15±0.52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</w:tc>
      </w:tr>
    </w:tbl>
    <w:p>
      <w:pPr>
        <w:adjustRightInd w:val="0"/>
        <w:snapToGrid w:val="0"/>
        <w:spacing w:before="156" w:beforeLines="50"/>
        <w:rPr>
          <w:sz w:val="18"/>
          <w:szCs w:val="18"/>
        </w:rPr>
      </w:pPr>
      <w:r>
        <w:rPr>
          <w:sz w:val="32"/>
          <w:szCs w:val="32"/>
        </w:rPr>
        <w:t xml:space="preserve">Note: Compared with S group, </w:t>
      </w:r>
      <w:r>
        <w:rPr>
          <w:sz w:val="32"/>
          <w:szCs w:val="32"/>
          <w:vertAlign w:val="superscript"/>
        </w:rPr>
        <w:t>a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IR group, </w:t>
      </w:r>
      <w:r>
        <w:rPr>
          <w:rFonts w:hint="eastAsia"/>
          <w:sz w:val="32"/>
          <w:szCs w:val="32"/>
          <w:vertAlign w:val="superscript"/>
          <w:lang w:val="en-US" w:eastAsia="zh-Hans"/>
        </w:rPr>
        <w:t>b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D group, </w:t>
      </w:r>
      <w:r>
        <w:rPr>
          <w:sz w:val="32"/>
          <w:szCs w:val="32"/>
          <w:vertAlign w:val="superscript"/>
          <w:lang w:eastAsia="zh-Hans"/>
        </w:rPr>
        <w:t>c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A group, </w:t>
      </w:r>
      <w:r>
        <w:rPr>
          <w:sz w:val="32"/>
          <w:szCs w:val="32"/>
          <w:vertAlign w:val="superscript"/>
          <w:lang w:eastAsia="zh-Hans"/>
        </w:rPr>
        <w:t>d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>&lt;0.05.</w:t>
      </w: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Table 8. Comparison of the </w:t>
      </w:r>
      <w:r>
        <w:rPr>
          <w:rFonts w:ascii="Times New Roman Regular" w:hAnsi="Times New Roman Regular" w:cs="Times New Roman Regular"/>
          <w:b/>
          <w:bCs/>
          <w:sz w:val="36"/>
          <w:szCs w:val="36"/>
          <w:lang w:val="en-US"/>
        </w:rPr>
        <w:t>PI3K, p-PI3K, Akt, and p-Akt</w:t>
      </w:r>
      <w:r>
        <w:rPr>
          <w:rFonts w:ascii="Times New Roman Regular" w:hAnsi="Times New Roman Regular" w:cs="Times New Roman Regular"/>
          <w:b/>
          <w:sz w:val="32"/>
          <w:szCs w:val="32"/>
          <w:lang w:val="en-US" w:eastAsia="zh-Hans"/>
        </w:rPr>
        <w:t xml:space="preserve"> in </w:t>
      </w:r>
      <w:r>
        <w:rPr>
          <w:rFonts w:hint="eastAsia"/>
          <w:b/>
          <w:bCs/>
          <w:sz w:val="32"/>
          <w:szCs w:val="32"/>
          <w:lang w:val="en-US"/>
        </w:rPr>
        <w:t>lung tissue</w:t>
      </w:r>
      <w:r>
        <w:rPr>
          <w:b/>
          <w:bCs/>
          <w:sz w:val="32"/>
          <w:szCs w:val="32"/>
          <w:lang w:val="en-US"/>
        </w:rPr>
        <w:t xml:space="preserve"> in each group of rats (</w:t>
      </w:r>
      <w:r>
        <w:rPr>
          <w:b/>
          <w:bCs/>
          <w:i/>
          <w:i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 xml:space="preserve"> = 6,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±s</m:t>
        </m:r>
      </m:oMath>
      <w:r>
        <w:rPr>
          <w:b/>
          <w:bCs/>
          <w:sz w:val="32"/>
          <w:szCs w:val="32"/>
          <w:lang w:val="en-US"/>
        </w:rPr>
        <w:t>)</w:t>
      </w:r>
      <w:r>
        <w:rPr>
          <w:rFonts w:hint="eastAsia"/>
          <w:b/>
          <w:bCs/>
          <w:sz w:val="32"/>
          <w:szCs w:val="32"/>
          <w:lang w:val="en-US"/>
        </w:rPr>
        <w:t xml:space="preserve"> at T3 </w:t>
      </w:r>
    </w:p>
    <w:p>
      <w:pPr>
        <w:adjustRightInd w:val="0"/>
        <w:snapToGrid w:val="0"/>
        <w:ind w:firstLine="1681" w:firstLineChars="700"/>
        <w:rPr>
          <w:b/>
          <w:szCs w:val="21"/>
          <w:lang w:val="en-US"/>
        </w:rPr>
      </w:pPr>
    </w:p>
    <w:tbl>
      <w:tblPr>
        <w:tblStyle w:val="1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721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  <w:r>
              <w:rPr>
                <w:sz w:val="28"/>
                <w:szCs w:val="28"/>
              </w:rPr>
              <w:t>G</w:t>
            </w:r>
            <w:r>
              <w:rPr>
                <w:b/>
                <w:szCs w:val="21"/>
              </w:rPr>
              <w:t>roup        S           IR            D             A            AL</w:t>
            </w:r>
          </w:p>
        </w:tc>
      </w:tr>
      <w:t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>PI3K/</w:t>
            </w:r>
            <w:r>
              <w:rPr>
                <w:sz w:val="18"/>
                <w:szCs w:val="18"/>
              </w:rPr>
              <w:t>β-actin</w:t>
            </w:r>
            <w:r>
              <w:rPr>
                <w:szCs w:val="21"/>
              </w:rPr>
              <w:t xml:space="preserve">  </w:t>
            </w:r>
            <w:r>
              <w:rPr>
                <w:rFonts w:eastAsia="等线"/>
                <w:sz w:val="22"/>
                <w:szCs w:val="22"/>
                <w:lang w:bidi="ar"/>
              </w:rPr>
              <w:t>0.381±0.014  0.586±0.021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0.608±0.024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0.751±0.013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0.429±0.015</w:t>
            </w:r>
            <w:r>
              <w:rPr>
                <w:sz w:val="16"/>
                <w:szCs w:val="16"/>
                <w:vertAlign w:val="superscript"/>
              </w:rPr>
              <w:t>abcd</w:t>
            </w:r>
          </w:p>
          <w:p>
            <w:pPr>
              <w:adjustRightInd w:val="0"/>
              <w:snapToGrid w:val="0"/>
              <w:spacing w:line="600" w:lineRule="exac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p-PI3K/PI3K </w:t>
            </w:r>
            <w:r>
              <w:rPr>
                <w:szCs w:val="21"/>
              </w:rPr>
              <w:t xml:space="preserve"> </w:t>
            </w:r>
            <w:r>
              <w:rPr>
                <w:rFonts w:eastAsia="等线"/>
                <w:sz w:val="22"/>
                <w:szCs w:val="22"/>
                <w:lang w:bidi="ar"/>
              </w:rPr>
              <w:t>0.226±0.011  0.551±0.025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0.558±0.031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0.684±0.035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0.537±0.016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等线"/>
                <w:sz w:val="18"/>
                <w:szCs w:val="18"/>
                <w:vertAlign w:val="superscript"/>
              </w:rPr>
            </w:pPr>
            <w:r>
              <w:rPr>
                <w:szCs w:val="21"/>
                <w:lang w:eastAsia="zh-CN"/>
              </w:rPr>
              <w:t>Akt</w:t>
            </w:r>
            <w:r>
              <w:rPr>
                <w:szCs w:val="21"/>
              </w:rPr>
              <w:t>/</w:t>
            </w:r>
            <w:r>
              <w:rPr>
                <w:sz w:val="18"/>
                <w:szCs w:val="18"/>
              </w:rPr>
              <w:t xml:space="preserve">β-actin   </w:t>
            </w:r>
            <w:r>
              <w:rPr>
                <w:rFonts w:eastAsia="等线"/>
                <w:sz w:val="22"/>
                <w:szCs w:val="22"/>
                <w:lang w:bidi="ar"/>
              </w:rPr>
              <w:t>0.635±0.019   0.629±0.014   0.619±0.008    0.630±0.022</w:t>
            </w:r>
            <w:r>
              <w:rPr>
                <w:rFonts w:eastAsia="等线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0.605±0.026</w:t>
            </w:r>
            <w:r>
              <w:rPr>
                <w:rFonts w:eastAsia="等线"/>
                <w:sz w:val="18"/>
                <w:szCs w:val="18"/>
                <w:vertAlign w:val="superscript"/>
              </w:rPr>
              <w:t xml:space="preserve"> </w:t>
            </w:r>
          </w:p>
          <w:p>
            <w:pPr>
              <w:adjustRightInd w:val="0"/>
              <w:snapToGrid w:val="0"/>
              <w:spacing w:line="600" w:lineRule="exact"/>
              <w:rPr>
                <w:szCs w:val="21"/>
                <w:lang w:bidi="ar"/>
              </w:rPr>
            </w:pPr>
            <w:r>
              <w:rPr>
                <w:szCs w:val="21"/>
              </w:rPr>
              <w:t>p-</w:t>
            </w:r>
            <w:r>
              <w:rPr>
                <w:szCs w:val="21"/>
                <w:lang w:eastAsia="zh-CN"/>
              </w:rPr>
              <w:t>Akt</w:t>
            </w:r>
            <w:r>
              <w:rPr>
                <w:szCs w:val="21"/>
              </w:rPr>
              <w:t>/</w:t>
            </w:r>
            <w:r>
              <w:rPr>
                <w:szCs w:val="21"/>
                <w:lang w:eastAsia="zh-CN"/>
              </w:rPr>
              <w:t>Akt</w:t>
            </w:r>
            <w:r>
              <w:rPr>
                <w:szCs w:val="21"/>
              </w:rPr>
              <w:t xml:space="preserve">   </w:t>
            </w:r>
            <w:r>
              <w:rPr>
                <w:rFonts w:eastAsia="等线"/>
                <w:sz w:val="22"/>
                <w:szCs w:val="22"/>
                <w:lang w:bidi="ar"/>
              </w:rPr>
              <w:t>0.251±0.016  1.066±0.090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1.108±0.125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 1.381±0.040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rFonts w:eastAsia="等线"/>
                <w:sz w:val="22"/>
                <w:szCs w:val="22"/>
                <w:lang w:bidi="ar"/>
              </w:rPr>
              <w:t xml:space="preserve">  1.104±0.131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</w:tc>
      </w:tr>
    </w:tbl>
    <w:p>
      <w:pPr>
        <w:adjustRightInd w:val="0"/>
        <w:snapToGrid w:val="0"/>
        <w:spacing w:before="156" w:beforeLines="50"/>
        <w:rPr>
          <w:sz w:val="18"/>
          <w:szCs w:val="18"/>
        </w:rPr>
      </w:pPr>
      <w:r>
        <w:rPr>
          <w:sz w:val="32"/>
          <w:szCs w:val="32"/>
        </w:rPr>
        <w:t xml:space="preserve">Note: Compared with S group, </w:t>
      </w:r>
      <w:r>
        <w:rPr>
          <w:sz w:val="32"/>
          <w:szCs w:val="32"/>
          <w:vertAlign w:val="superscript"/>
        </w:rPr>
        <w:t>a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IR group, </w:t>
      </w:r>
      <w:r>
        <w:rPr>
          <w:rFonts w:hint="eastAsia"/>
          <w:sz w:val="32"/>
          <w:szCs w:val="32"/>
          <w:vertAlign w:val="superscript"/>
          <w:lang w:val="en-US" w:eastAsia="zh-Hans"/>
        </w:rPr>
        <w:t>b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D group, </w:t>
      </w:r>
      <w:r>
        <w:rPr>
          <w:sz w:val="32"/>
          <w:szCs w:val="32"/>
          <w:vertAlign w:val="superscript"/>
          <w:lang w:eastAsia="zh-Hans"/>
        </w:rPr>
        <w:t>c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A group, </w:t>
      </w:r>
      <w:r>
        <w:rPr>
          <w:sz w:val="32"/>
          <w:szCs w:val="32"/>
          <w:vertAlign w:val="superscript"/>
          <w:lang w:eastAsia="zh-Hans"/>
        </w:rPr>
        <w:t>d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>&lt;0.05.</w:t>
      </w:r>
    </w:p>
    <w:p>
      <w:pPr>
        <w:adjustRightInd w:val="0"/>
        <w:snapToGrid w:val="0"/>
        <w:rPr>
          <w:b/>
          <w:bCs/>
          <w:sz w:val="32"/>
          <w:szCs w:val="32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  <w:bookmarkStart w:id="4" w:name="_GoBack"/>
      <w:bookmarkEnd w:id="4"/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</w:p>
    <w:p>
      <w:pPr>
        <w:adjustRightInd w:val="0"/>
        <w:snapToGrid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Table 9. Comparison of the </w:t>
      </w:r>
      <w:r>
        <w:rPr>
          <w:b/>
          <w:sz w:val="32"/>
          <w:szCs w:val="32"/>
          <w:lang w:val="en-US"/>
        </w:rPr>
        <w:t>NF-κB(p65), p-NF-κB(p65), and AnxA1</w:t>
      </w:r>
      <w:r>
        <w:rPr>
          <w:rFonts w:ascii="Times New Roman Regular" w:hAnsi="Times New Roman Regular" w:cs="Times New Roman Regular"/>
          <w:b/>
          <w:sz w:val="32"/>
          <w:szCs w:val="32"/>
          <w:lang w:val="en-US" w:eastAsia="zh-Hans"/>
        </w:rPr>
        <w:t xml:space="preserve"> in </w:t>
      </w:r>
      <w:r>
        <w:rPr>
          <w:rFonts w:hint="eastAsia"/>
          <w:b/>
          <w:bCs/>
          <w:sz w:val="32"/>
          <w:szCs w:val="32"/>
          <w:lang w:val="en-US"/>
        </w:rPr>
        <w:t>lung tissue</w:t>
      </w:r>
      <w:r>
        <w:rPr>
          <w:b/>
          <w:bCs/>
          <w:sz w:val="32"/>
          <w:szCs w:val="32"/>
          <w:lang w:val="en-US"/>
        </w:rPr>
        <w:t xml:space="preserve"> in each group of rats (</w:t>
      </w:r>
      <w:r>
        <w:rPr>
          <w:b/>
          <w:bCs/>
          <w:i/>
          <w:i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 xml:space="preserve"> = 6,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±s</m:t>
        </m:r>
      </m:oMath>
      <w:r>
        <w:rPr>
          <w:b/>
          <w:bCs/>
          <w:sz w:val="32"/>
          <w:szCs w:val="32"/>
          <w:lang w:val="en-US"/>
        </w:rPr>
        <w:t>)</w:t>
      </w:r>
      <w:r>
        <w:rPr>
          <w:rFonts w:hint="eastAsia"/>
          <w:b/>
          <w:bCs/>
          <w:sz w:val="32"/>
          <w:szCs w:val="32"/>
          <w:lang w:val="en-US"/>
        </w:rPr>
        <w:t xml:space="preserve"> at T3 </w:t>
      </w:r>
    </w:p>
    <w:p>
      <w:pPr>
        <w:adjustRightInd w:val="0"/>
        <w:snapToGrid w:val="0"/>
        <w:rPr>
          <w:b/>
          <w:szCs w:val="21"/>
          <w:lang w:val="en-US"/>
        </w:rPr>
      </w:pPr>
    </w:p>
    <w:tbl>
      <w:tblPr>
        <w:tblStyle w:val="1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721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  <w:r>
              <w:rPr>
                <w:sz w:val="28"/>
                <w:szCs w:val="28"/>
              </w:rPr>
              <w:t>G</w:t>
            </w:r>
            <w:r>
              <w:rPr>
                <w:b/>
                <w:szCs w:val="21"/>
              </w:rPr>
              <w:t>roup        S           IR            D             A            AL</w:t>
            </w:r>
          </w:p>
        </w:tc>
      </w:tr>
      <w:t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NF-κB</w:t>
            </w:r>
            <w:r>
              <w:rPr>
                <w:sz w:val="18"/>
                <w:szCs w:val="18"/>
              </w:rPr>
              <w:t xml:space="preserve">/β-actin    </w:t>
            </w:r>
            <w:r>
              <w:rPr>
                <w:szCs w:val="21"/>
                <w:lang w:bidi="ar"/>
              </w:rPr>
              <w:t>0.474±0.013  0.564±0.012</w:t>
            </w:r>
            <w:r>
              <w:rPr>
                <w:sz w:val="18"/>
                <w:szCs w:val="18"/>
                <w:vertAlign w:val="superscript"/>
              </w:rPr>
              <w:t xml:space="preserve">a   </w:t>
            </w:r>
            <w:r>
              <w:rPr>
                <w:szCs w:val="21"/>
                <w:lang w:bidi="ar"/>
              </w:rPr>
              <w:t xml:space="preserve"> 0.552±0.015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0.533±0.007 </w:t>
            </w:r>
            <w:r>
              <w:rPr>
                <w:sz w:val="18"/>
                <w:szCs w:val="18"/>
                <w:vertAlign w:val="superscript"/>
              </w:rPr>
              <w:t>ab</w:t>
            </w:r>
            <w:r>
              <w:rPr>
                <w:szCs w:val="21"/>
                <w:lang w:bidi="ar"/>
              </w:rPr>
              <w:t xml:space="preserve">   0.566±0.013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  <w:p>
            <w:pPr>
              <w:adjustRightInd w:val="0"/>
              <w:snapToGrid w:val="0"/>
              <w:spacing w:line="600" w:lineRule="exact"/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p-NF-κB/NF-κB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1"/>
                <w:lang w:bidi="ar"/>
              </w:rPr>
              <w:t>0.247±0.018  0.971±0.043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0.957±0.022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0.792±0.040 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szCs w:val="21"/>
                <w:lang w:bidi="ar"/>
              </w:rPr>
              <w:t xml:space="preserve">   0.915±0.029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  <w:p>
            <w:pPr>
              <w:adjustRightInd w:val="0"/>
              <w:snapToGrid w:val="0"/>
              <w:spacing w:line="600" w:lineRule="exact"/>
              <w:rPr>
                <w:sz w:val="18"/>
                <w:szCs w:val="18"/>
                <w:vertAlign w:val="superscript"/>
              </w:rPr>
            </w:pPr>
            <w:bookmarkStart w:id="3" w:name="OLE_LINK8"/>
            <w:r>
              <w:rPr>
                <w:sz w:val="18"/>
                <w:szCs w:val="18"/>
              </w:rPr>
              <w:t xml:space="preserve">AnxA1/β-actin </w:t>
            </w:r>
            <w:bookmarkEnd w:id="3"/>
            <w:r>
              <w:rPr>
                <w:szCs w:val="21"/>
              </w:rPr>
              <w:t xml:space="preserve">  </w:t>
            </w:r>
            <w:r>
              <w:rPr>
                <w:szCs w:val="21"/>
                <w:lang w:bidi="ar"/>
              </w:rPr>
              <w:t>1.264±0.031  1.577±0.113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1.564±0.050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1.930±0.056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szCs w:val="21"/>
                <w:lang w:bidi="ar"/>
              </w:rPr>
              <w:t xml:space="preserve">   1.544±0.051</w:t>
            </w:r>
            <w:r>
              <w:rPr>
                <w:sz w:val="18"/>
                <w:szCs w:val="18"/>
                <w:vertAlign w:val="superscript"/>
              </w:rPr>
              <w:t>ad</w:t>
            </w:r>
          </w:p>
          <w:p>
            <w:pPr>
              <w:adjustRightInd w:val="0"/>
              <w:snapToGrid w:val="0"/>
              <w:spacing w:line="600" w:lineRule="exact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AnxA1</w:t>
            </w:r>
            <w:r>
              <w:rPr>
                <w:sz w:val="13"/>
                <w:szCs w:val="13"/>
              </w:rPr>
              <w:t>(37kD)</w:t>
            </w:r>
            <w:r>
              <w:rPr>
                <w:sz w:val="16"/>
                <w:szCs w:val="16"/>
              </w:rPr>
              <w:t xml:space="preserve">/β-actin </w:t>
            </w:r>
            <w:r>
              <w:rPr>
                <w:szCs w:val="21"/>
                <w:lang w:bidi="ar"/>
              </w:rPr>
              <w:t>0.820±0.011  0.558±0.004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0.578±0.025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0.710±0.006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szCs w:val="21"/>
                <w:lang w:bidi="ar"/>
              </w:rPr>
              <w:t xml:space="preserve">   0.286±0.010</w:t>
            </w:r>
            <w:r>
              <w:rPr>
                <w:sz w:val="15"/>
                <w:szCs w:val="15"/>
                <w:vertAlign w:val="superscript"/>
              </w:rPr>
              <w:t>abcd</w:t>
            </w:r>
          </w:p>
          <w:p>
            <w:pPr>
              <w:adjustRightInd w:val="0"/>
              <w:snapToGrid w:val="0"/>
              <w:spacing w:line="600" w:lineRule="exact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AnxA1</w:t>
            </w:r>
            <w:r>
              <w:rPr>
                <w:sz w:val="13"/>
                <w:szCs w:val="13"/>
              </w:rPr>
              <w:t>(33kD)</w:t>
            </w:r>
            <w:r>
              <w:rPr>
                <w:sz w:val="16"/>
                <w:szCs w:val="16"/>
              </w:rPr>
              <w:t>/β-actin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21"/>
                <w:lang w:bidi="ar"/>
              </w:rPr>
              <w:t>0.459±0.022  0.977±0.008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0.951±0.009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Cs w:val="21"/>
                <w:lang w:bidi="ar"/>
              </w:rPr>
              <w:t xml:space="preserve">   1.250±0.028</w:t>
            </w:r>
            <w:r>
              <w:rPr>
                <w:sz w:val="18"/>
                <w:szCs w:val="18"/>
                <w:vertAlign w:val="superscript"/>
              </w:rPr>
              <w:t>abc</w:t>
            </w:r>
            <w:r>
              <w:rPr>
                <w:szCs w:val="21"/>
                <w:lang w:bidi="ar"/>
              </w:rPr>
              <w:t xml:space="preserve">   1.239±0.018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</w:tr>
    </w:tbl>
    <w:p>
      <w:pPr>
        <w:adjustRightInd w:val="0"/>
        <w:snapToGrid w:val="0"/>
        <w:spacing w:before="156" w:beforeLines="50"/>
        <w:rPr>
          <w:sz w:val="18"/>
          <w:szCs w:val="18"/>
        </w:rPr>
      </w:pPr>
      <w:r>
        <w:rPr>
          <w:sz w:val="32"/>
          <w:szCs w:val="32"/>
        </w:rPr>
        <w:t xml:space="preserve">Note: Compared with S group, </w:t>
      </w:r>
      <w:r>
        <w:rPr>
          <w:sz w:val="32"/>
          <w:szCs w:val="32"/>
          <w:vertAlign w:val="superscript"/>
        </w:rPr>
        <w:t>a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IR group, </w:t>
      </w:r>
      <w:r>
        <w:rPr>
          <w:rFonts w:hint="eastAsia"/>
          <w:sz w:val="32"/>
          <w:szCs w:val="32"/>
          <w:vertAlign w:val="superscript"/>
          <w:lang w:val="en-US" w:eastAsia="zh-Hans"/>
        </w:rPr>
        <w:t>b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D group, </w:t>
      </w:r>
      <w:r>
        <w:rPr>
          <w:sz w:val="32"/>
          <w:szCs w:val="32"/>
          <w:vertAlign w:val="superscript"/>
          <w:lang w:eastAsia="zh-Hans"/>
        </w:rPr>
        <w:t>c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 xml:space="preserve">&lt;0.05.compared with A group, </w:t>
      </w:r>
      <w:r>
        <w:rPr>
          <w:sz w:val="32"/>
          <w:szCs w:val="32"/>
          <w:vertAlign w:val="superscript"/>
          <w:lang w:eastAsia="zh-Hans"/>
        </w:rPr>
        <w:t>d</w:t>
      </w:r>
      <w:r>
        <w:rPr>
          <w:i/>
          <w:iCs/>
          <w:sz w:val="32"/>
          <w:szCs w:val="32"/>
        </w:rPr>
        <w:t>p</w:t>
      </w:r>
      <w:r>
        <w:rPr>
          <w:sz w:val="32"/>
          <w:szCs w:val="32"/>
        </w:rPr>
        <w:t>&lt;0.05.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rFonts w:hint="eastAsia"/>
          <w:b/>
          <w:bCs/>
          <w:sz w:val="32"/>
          <w:szCs w:val="32"/>
          <w:lang w:val="en-US"/>
        </w:rPr>
      </w:pPr>
    </w:p>
    <w:p>
      <w:pPr>
        <w:rPr>
          <w:rFonts w:eastAsia="宋体"/>
          <w:lang w:val="en-US"/>
        </w:rPr>
      </w:pP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Narrow Regular">
    <w:panose1 w:val="020B06060202020A0204"/>
    <w:charset w:val="00"/>
    <w:family w:val="auto"/>
    <w:pitch w:val="default"/>
    <w:sig w:usb0="00000287" w:usb1="00000800" w:usb2="00000000" w:usb3="00000000" w:csb0="2000009F" w:csb1="DFD70000"/>
  </w:font>
  <w:font w:name="Fara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Klee Medium">
    <w:panose1 w:val="02020700000000000000"/>
    <w:charset w:val="80"/>
    <w:family w:val="auto"/>
    <w:pitch w:val="default"/>
    <w:sig w:usb0="A00002FF" w:usb1="68C7FEFF" w:usb2="00000012" w:usb3="00000000" w:csb0="00020005" w:csb1="00000000"/>
  </w:font>
  <w:font w:name="Kohinoor Bangla Regular">
    <w:panose1 w:val="02000000000000000000"/>
    <w:charset w:val="00"/>
    <w:family w:val="auto"/>
    <w:pitch w:val="default"/>
    <w:sig w:usb0="00010007" w:usb1="00000000" w:usb2="00000000" w:usb3="00000000" w:csb0="20000093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alatino Linotype Regular">
    <w:panose1 w:val="020407020603050A0204"/>
    <w:charset w:val="00"/>
    <w:family w:val="auto"/>
    <w:pitch w:val="default"/>
    <w:sig w:usb0="E0000287" w:usb1="40000013" w:usb2="00000000" w:usb3="00000000" w:csb0="2000019F" w:csb1="00000000"/>
  </w:font>
  <w:font w:name="Sathu">
    <w:panose1 w:val="00000400000000000000"/>
    <w:charset w:val="00"/>
    <w:family w:val="auto"/>
    <w:pitch w:val="default"/>
    <w:sig w:usb0="01000000" w:usb1="00000000" w:usb2="00000000" w:usb3="00000000" w:csb0="20000197" w:csb1="4F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 Regular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unse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inkMacSystem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在线字库与我的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ufiStandardGK">
    <w:panose1 w:val="00000400000000000000"/>
    <w:charset w:val="00"/>
    <w:family w:val="auto"/>
    <w:pitch w:val="default"/>
    <w:sig w:usb0="00002000" w:usb1="00000000" w:usb2="000000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shafi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NonUnicode Regular">
    <w:panose1 w:val="00000000000000000000"/>
    <w:charset w:val="00"/>
    <w:family w:val="auto"/>
    <w:pitch w:val="default"/>
    <w:sig w:usb0="00000003" w:usb1="10000000" w:usb2="00000000" w:usb3="00000000" w:csb0="8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Verdana Regular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sukushi A Round Gothic Regular">
    <w:panose1 w:val="02020400000000000000"/>
    <w:charset w:val="80"/>
    <w:family w:val="auto"/>
    <w:pitch w:val="default"/>
    <w:sig w:usb0="800002CF" w:usb1="68C7FCFC" w:usb2="00000012" w:usb3="00000000" w:csb0="00020005" w:csb1="00000000"/>
  </w:font>
  <w:font w:name="TimesNewRomanPS-Italic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.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rdi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Linotype-Roman">
    <w:panose1 w:val="020407020603050A0204"/>
    <w:charset w:val="00"/>
    <w:family w:val="auto"/>
    <w:pitch w:val="default"/>
    <w:sig w:usb0="E0000287" w:usb1="40000013" w:usb2="00000000" w:usb3="00000000" w:csb0="2000019F" w:csb1="00000000"/>
  </w:font>
  <w:font w:name="Palatino Linotype Italic">
    <w:panose1 w:val="020407020603050A0204"/>
    <w:charset w:val="00"/>
    <w:family w:val="auto"/>
    <w:pitch w:val="default"/>
    <w:sig w:usb0="E0000287" w:usb1="40000013" w:usb2="00000000" w:usb3="00000000" w:csb0="2000019F" w:csb1="00000000"/>
  </w:font>
  <w:font w:name="Palatino Linotype Bold">
    <w:panose1 w:val="020407020603050A0204"/>
    <w:charset w:val="00"/>
    <w:family w:val="auto"/>
    <w:pitch w:val="default"/>
    <w:sig w:usb0="E0000287" w:usb1="40000013" w:usb2="00000000" w:usb3="00000000" w:csb0="2000019F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Corbel">
    <w:panose1 w:val="020B0703020204020204"/>
    <w:charset w:val="00"/>
    <w:family w:val="auto"/>
    <w:pitch w:val="default"/>
    <w:sig w:usb0="A00002EF" w:usb1="4000A44B" w:usb2="00000000" w:usb3="00000000" w:csb0="2000019F" w:csb1="00000000"/>
  </w:font>
  <w:font w:name="Euphemia UCAS">
    <w:panose1 w:val="020B0503040102020104"/>
    <w:charset w:val="00"/>
    <w:family w:val="auto"/>
    <w:pitch w:val="default"/>
    <w:sig w:usb0="80000063" w:usb1="00000000" w:usb2="00002000" w:usb3="00000000" w:csb0="200001F3" w:csb1="CDFC0000"/>
  </w:font>
  <w:font w:name="Klee">
    <w:panose1 w:val="02020700000000000000"/>
    <w:charset w:val="80"/>
    <w:family w:val="auto"/>
    <w:pitch w:val="default"/>
    <w:sig w:usb0="A00002FF" w:usb1="68C7FEFF" w:usb2="00000012" w:usb3="00000000" w:csb0="00020005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Myanmar Sangam MN">
    <w:panose1 w:val="02000400000000000000"/>
    <w:charset w:val="00"/>
    <w:family w:val="auto"/>
    <w:pitch w:val="default"/>
    <w:sig w:usb0="80000003" w:usb1="00002040" w:usb2="00000400" w:usb3="00000000" w:csb0="00000001" w:csb1="00000000"/>
  </w:font>
  <w:font w:name="New Peninim MT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adeem">
    <w:panose1 w:val="00000400000000000000"/>
    <w:charset w:val="00"/>
    <w:family w:val="auto"/>
    <w:pitch w:val="default"/>
    <w:sig w:usb0="80002003" w:usb1="80000000" w:usb2="00000008" w:usb3="00000000" w:csb0="00000000" w:csb1="20000000"/>
  </w:font>
  <w:font w:name="PT Sans Narrow">
    <w:panose1 w:val="020B0706020203020204"/>
    <w:charset w:val="00"/>
    <w:family w:val="auto"/>
    <w:pitch w:val="default"/>
    <w:sig w:usb0="A00002EF" w:usb1="5000204B" w:usb2="00000000" w:usb3="00000000" w:csb0="20000097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STIXSizeTwoSym">
    <w:panose1 w:val="00000000000000000000"/>
    <w:charset w:val="00"/>
    <w:family w:val="auto"/>
    <w:pitch w:val="default"/>
    <w:sig w:usb0="00000063" w:usb1="000080C4" w:usb2="00000000" w:usb3="00000000" w:csb0="A0000101" w:csb1="90FE0000"/>
  </w:font>
  <w:font w:name="MT Extra">
    <w:altName w:val="Kingsoft Extra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Oriya MN">
    <w:panose1 w:val="00000500000000000000"/>
    <w:charset w:val="00"/>
    <w:family w:val="auto"/>
    <w:pitch w:val="default"/>
    <w:sig w:usb0="00080001" w:usb1="00000000" w:usb2="00000000" w:usb3="00000000" w:csb0="00000001" w:csb1="00000000"/>
  </w:font>
  <w:font w:name="Optima">
    <w:panose1 w:val="02000503060000020004"/>
    <w:charset w:val="00"/>
    <w:family w:val="auto"/>
    <w:pitch w:val="default"/>
    <w:sig w:usb0="80000067" w:usb1="00000000" w:usb2="00000000" w:usb3="00000000" w:csb0="00000001" w:csb1="00000000"/>
  </w:font>
  <w:font w:name="Noteworthy">
    <w:panose1 w:val="02000400000000000000"/>
    <w:charset w:val="00"/>
    <w:family w:val="auto"/>
    <w:pitch w:val="default"/>
    <w:sig w:usb0="8000006F" w:usb1="08000048" w:usb2="14600000" w:usb3="00000000" w:csb0="20000111" w:csb1="00000000"/>
  </w:font>
  <w:font w:name="Nanum 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anum Brush Script">
    <w:panose1 w:val="03060600000000000000"/>
    <w:charset w:val="81"/>
    <w:family w:val="auto"/>
    <w:pitch w:val="default"/>
    <w:sig w:usb0="800002A7" w:usb1="01D7FCFB" w:usb2="00000010" w:usb3="00000000" w:csb0="00080001" w:csb1="00000000"/>
  </w:font>
  <w:font w:name="Didot">
    <w:panose1 w:val="02000503000000020003"/>
    <w:charset w:val="00"/>
    <w:family w:val="auto"/>
    <w:pitch w:val="default"/>
    <w:sig w:usb0="80000067" w:usb1="00000000" w:usb2="00000000" w:usb3="00000000" w:csb0="200001FB" w:csb1="CDFC0000"/>
  </w:font>
  <w:font w:name="Toppan Bunkyu Midashi Gothic">
    <w:panose1 w:val="020B0900000000000000"/>
    <w:charset w:val="80"/>
    <w:family w:val="auto"/>
    <w:pitch w:val="default"/>
    <w:sig w:usb0="00000003" w:usb1="2AC71C10" w:usb2="00000012" w:usb3="00000000" w:csb0="20020005" w:csb1="00000000"/>
  </w:font>
  <w:font w:name="GyfhydAdvTT3713a23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7DlFont7053687098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4DlFont14053687098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098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6DlFont16053687099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dvOT0751701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7517017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d9ab1db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ce3d9a7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7517017+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 Regular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Helvetica Regular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Herculanum">
    <w:panose1 w:val="02000505000000020004"/>
    <w:charset w:val="00"/>
    <w:family w:val="auto"/>
    <w:pitch w:val="default"/>
    <w:sig w:usb0="80000067" w:usb1="00000000" w:usb2="00000000" w:usb3="00000000" w:csb0="20000193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mil Sangam MN Regular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XrpqygAdvTTb5929f4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qwpbxAdvTTb5929f4c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88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88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90204"/>
    <w:charset w:val="00"/>
    <w:family w:val="auto"/>
    <w:pitch w:val="default"/>
    <w:sig w:usb0="00000287" w:usb1="00000000" w:usb2="00000000" w:usb3="00000000" w:csb0="2000009F" w:csb1="DFD70000"/>
  </w:font>
  <w:font w:name="STIX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21de43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08a8d1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21de4310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ee460ee4 + 0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001-Identity-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-PK7481eb-Identity-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43963944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6259404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39423284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94347670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0-0-104781964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isSI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General">
    <w:panose1 w:val="00000000000000000000"/>
    <w:charset w:val="00"/>
    <w:family w:val="auto"/>
    <w:pitch w:val="default"/>
    <w:sig w:usb0="A00002BF" w:usb1="42000D4E" w:usb2="02000000" w:usb3="00000000" w:csb0="A00001FF" w:csb1="DFFF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E-B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Gothic-SinaWeib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antinSt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antinStd-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I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Emoj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Nexus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s0lY7tAA&#10;AAAFAQAADwAAAAAAAAABACAAAAA4AAAAZHJzL2Rvd25yZXYueG1sUEsBAhQAFAAAAAgAh07iQI0Q&#10;ivERAgAACQ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0pt;height:144pt;width:144p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82qTt1QAAAAgBAAAPAAAAAAAAAAEAIAAAADgAAABkcnMvZG93bnJldi54bWxQSwECFAAUAAAA&#10;CACHTuJAXLsRdxQCAAAVBAAADgAAAAAAAAABACAAAAA6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>a.Department of Anesthesiology, A</w:t>
    </w:r>
    <w:r>
      <w:rPr>
        <w:rFonts w:ascii="Cambria" w:hAnsi="Cambria" w:cs="Cambria"/>
      </w:rPr>
      <w:t>ﬃ</w:t>
    </w:r>
    <w:r>
      <w:t>liated Hospital of Zunyi Medical University, Zunyi, 563000, China</w:t>
    </w:r>
  </w:p>
  <w:p>
    <w:pPr>
      <w:pStyle w:val="6"/>
    </w:pPr>
    <w:r>
      <w:t>b.Guizhou Key Laboratory of Anesthesia and Organ Protection, Zunyi Medical University, Zunyi, 563000, China</w:t>
    </w: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2520315</wp:posOffset>
              </wp:positionH>
              <wp:positionV relativeFrom="paragraph">
                <wp:posOffset>180975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45pt;margin-top:14.25pt;height:144pt;width:144pt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BM4ndb1wAAAAoBAAAPAAAAAAAAAAEAIAAAADgAAABkcnMvZG93bnJldi54bWxQSwECFAAU&#10;AAAACACHTuJAme1PcxUCAAAVBAAADgAAAAAAAAABACAAAAA8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eE4aY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>C.</w:t>
    </w:r>
    <w:r>
      <w:rPr>
        <w:rFonts w:hint="eastAsia"/>
      </w:rPr>
      <w:t>Department of Anesthesiology, The Fourth People's Hospital</w:t>
    </w:r>
    <w:r>
      <w:rPr>
        <w:rFonts w:hint="default"/>
      </w:rPr>
      <w:t xml:space="preserve"> </w:t>
    </w:r>
    <w:r>
      <w:t>of Zunyi, Zunyi, 563000, China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F6F0C"/>
    <w:rsid w:val="00005B50"/>
    <w:rsid w:val="000204AC"/>
    <w:rsid w:val="000206F2"/>
    <w:rsid w:val="00031BAF"/>
    <w:rsid w:val="00033942"/>
    <w:rsid w:val="00035A97"/>
    <w:rsid w:val="000417EF"/>
    <w:rsid w:val="00042262"/>
    <w:rsid w:val="00053E6F"/>
    <w:rsid w:val="000673E6"/>
    <w:rsid w:val="00080FCC"/>
    <w:rsid w:val="00085C04"/>
    <w:rsid w:val="00091BE7"/>
    <w:rsid w:val="000A6256"/>
    <w:rsid w:val="000B5C86"/>
    <w:rsid w:val="000C1D4E"/>
    <w:rsid w:val="000C2270"/>
    <w:rsid w:val="000C2D3A"/>
    <w:rsid w:val="000E55EE"/>
    <w:rsid w:val="000E7C47"/>
    <w:rsid w:val="00110887"/>
    <w:rsid w:val="00137BB7"/>
    <w:rsid w:val="00140E16"/>
    <w:rsid w:val="00155C00"/>
    <w:rsid w:val="00167586"/>
    <w:rsid w:val="00176751"/>
    <w:rsid w:val="00190314"/>
    <w:rsid w:val="00191D8F"/>
    <w:rsid w:val="001931C4"/>
    <w:rsid w:val="00195B6D"/>
    <w:rsid w:val="001A7A9D"/>
    <w:rsid w:val="001C2FA6"/>
    <w:rsid w:val="001D3047"/>
    <w:rsid w:val="001D42FD"/>
    <w:rsid w:val="001E2D6D"/>
    <w:rsid w:val="001F38CB"/>
    <w:rsid w:val="00220CE6"/>
    <w:rsid w:val="002332E3"/>
    <w:rsid w:val="00243877"/>
    <w:rsid w:val="002670A7"/>
    <w:rsid w:val="0027650B"/>
    <w:rsid w:val="00284F41"/>
    <w:rsid w:val="00291650"/>
    <w:rsid w:val="002A1E8D"/>
    <w:rsid w:val="002B209A"/>
    <w:rsid w:val="002C23E6"/>
    <w:rsid w:val="002C392A"/>
    <w:rsid w:val="002C6707"/>
    <w:rsid w:val="003006DF"/>
    <w:rsid w:val="003275CF"/>
    <w:rsid w:val="00340594"/>
    <w:rsid w:val="00341CBF"/>
    <w:rsid w:val="00366AEC"/>
    <w:rsid w:val="00370449"/>
    <w:rsid w:val="00382E5F"/>
    <w:rsid w:val="003A162B"/>
    <w:rsid w:val="003A5C5A"/>
    <w:rsid w:val="003C5A7F"/>
    <w:rsid w:val="003D725B"/>
    <w:rsid w:val="003E1233"/>
    <w:rsid w:val="003E631E"/>
    <w:rsid w:val="003F2790"/>
    <w:rsid w:val="003F7366"/>
    <w:rsid w:val="00403E1D"/>
    <w:rsid w:val="00414143"/>
    <w:rsid w:val="00415D6A"/>
    <w:rsid w:val="0041785E"/>
    <w:rsid w:val="00417BFB"/>
    <w:rsid w:val="00426690"/>
    <w:rsid w:val="0043124C"/>
    <w:rsid w:val="00434DCF"/>
    <w:rsid w:val="00441A01"/>
    <w:rsid w:val="00442029"/>
    <w:rsid w:val="004565C6"/>
    <w:rsid w:val="00460320"/>
    <w:rsid w:val="00461014"/>
    <w:rsid w:val="00473692"/>
    <w:rsid w:val="00480ED6"/>
    <w:rsid w:val="00491598"/>
    <w:rsid w:val="004A1F26"/>
    <w:rsid w:val="004A22C0"/>
    <w:rsid w:val="004B4FF8"/>
    <w:rsid w:val="004C1B9B"/>
    <w:rsid w:val="004C58EF"/>
    <w:rsid w:val="004D606E"/>
    <w:rsid w:val="004E3847"/>
    <w:rsid w:val="004F0FF9"/>
    <w:rsid w:val="0050184E"/>
    <w:rsid w:val="00501FD0"/>
    <w:rsid w:val="00510C79"/>
    <w:rsid w:val="0051459F"/>
    <w:rsid w:val="00524F1E"/>
    <w:rsid w:val="0052718E"/>
    <w:rsid w:val="00535266"/>
    <w:rsid w:val="00547965"/>
    <w:rsid w:val="00550AA2"/>
    <w:rsid w:val="005549B5"/>
    <w:rsid w:val="00563F97"/>
    <w:rsid w:val="00577E59"/>
    <w:rsid w:val="0058103D"/>
    <w:rsid w:val="00587C85"/>
    <w:rsid w:val="00592006"/>
    <w:rsid w:val="005949A6"/>
    <w:rsid w:val="005949CC"/>
    <w:rsid w:val="005B590C"/>
    <w:rsid w:val="005C3BB4"/>
    <w:rsid w:val="005C703E"/>
    <w:rsid w:val="005C7C33"/>
    <w:rsid w:val="005D7D74"/>
    <w:rsid w:val="005F0FB6"/>
    <w:rsid w:val="005F56C4"/>
    <w:rsid w:val="005F70E0"/>
    <w:rsid w:val="006006AB"/>
    <w:rsid w:val="006369D2"/>
    <w:rsid w:val="00642512"/>
    <w:rsid w:val="00650CAF"/>
    <w:rsid w:val="00664FF2"/>
    <w:rsid w:val="00666592"/>
    <w:rsid w:val="006713A6"/>
    <w:rsid w:val="0068333D"/>
    <w:rsid w:val="00693292"/>
    <w:rsid w:val="00693F67"/>
    <w:rsid w:val="006A1166"/>
    <w:rsid w:val="006A3E78"/>
    <w:rsid w:val="006A574A"/>
    <w:rsid w:val="006A596F"/>
    <w:rsid w:val="006B28EB"/>
    <w:rsid w:val="006C405E"/>
    <w:rsid w:val="006D2C02"/>
    <w:rsid w:val="006D34CC"/>
    <w:rsid w:val="006D3EDB"/>
    <w:rsid w:val="006D458D"/>
    <w:rsid w:val="006E039D"/>
    <w:rsid w:val="006F10D6"/>
    <w:rsid w:val="00703125"/>
    <w:rsid w:val="007038C7"/>
    <w:rsid w:val="00703A37"/>
    <w:rsid w:val="00704F30"/>
    <w:rsid w:val="007115B2"/>
    <w:rsid w:val="00722E2D"/>
    <w:rsid w:val="007333A2"/>
    <w:rsid w:val="00733F92"/>
    <w:rsid w:val="00755B27"/>
    <w:rsid w:val="00756631"/>
    <w:rsid w:val="007700EC"/>
    <w:rsid w:val="00772C15"/>
    <w:rsid w:val="00780C13"/>
    <w:rsid w:val="00785781"/>
    <w:rsid w:val="007B023E"/>
    <w:rsid w:val="007B11C0"/>
    <w:rsid w:val="007C1395"/>
    <w:rsid w:val="007F1BC9"/>
    <w:rsid w:val="007F1DEF"/>
    <w:rsid w:val="007F5DC2"/>
    <w:rsid w:val="00805C7C"/>
    <w:rsid w:val="008127BA"/>
    <w:rsid w:val="008258D4"/>
    <w:rsid w:val="00832E8C"/>
    <w:rsid w:val="00841CB5"/>
    <w:rsid w:val="00847859"/>
    <w:rsid w:val="00851FB3"/>
    <w:rsid w:val="00881656"/>
    <w:rsid w:val="00894904"/>
    <w:rsid w:val="00896163"/>
    <w:rsid w:val="00897242"/>
    <w:rsid w:val="008E5BB7"/>
    <w:rsid w:val="008F5F81"/>
    <w:rsid w:val="008F65A8"/>
    <w:rsid w:val="008F76F6"/>
    <w:rsid w:val="00904240"/>
    <w:rsid w:val="009050F8"/>
    <w:rsid w:val="00910421"/>
    <w:rsid w:val="009115A8"/>
    <w:rsid w:val="009132F2"/>
    <w:rsid w:val="00913C4E"/>
    <w:rsid w:val="0096263F"/>
    <w:rsid w:val="00966206"/>
    <w:rsid w:val="00971566"/>
    <w:rsid w:val="00972A14"/>
    <w:rsid w:val="0097739D"/>
    <w:rsid w:val="00977900"/>
    <w:rsid w:val="00985B8E"/>
    <w:rsid w:val="009A6C7C"/>
    <w:rsid w:val="009A726B"/>
    <w:rsid w:val="009D39F9"/>
    <w:rsid w:val="009D4288"/>
    <w:rsid w:val="009D70C9"/>
    <w:rsid w:val="009E4B25"/>
    <w:rsid w:val="009F2AAF"/>
    <w:rsid w:val="00A05977"/>
    <w:rsid w:val="00A1682C"/>
    <w:rsid w:val="00A23679"/>
    <w:rsid w:val="00A4079C"/>
    <w:rsid w:val="00A566BC"/>
    <w:rsid w:val="00A6248C"/>
    <w:rsid w:val="00A7012C"/>
    <w:rsid w:val="00A76803"/>
    <w:rsid w:val="00A9417E"/>
    <w:rsid w:val="00A961D5"/>
    <w:rsid w:val="00A97935"/>
    <w:rsid w:val="00AA22D6"/>
    <w:rsid w:val="00AA3A26"/>
    <w:rsid w:val="00AC2E88"/>
    <w:rsid w:val="00AC4E63"/>
    <w:rsid w:val="00AD71E5"/>
    <w:rsid w:val="00AD7724"/>
    <w:rsid w:val="00AE6EFE"/>
    <w:rsid w:val="00B063FC"/>
    <w:rsid w:val="00B14F0F"/>
    <w:rsid w:val="00B1512D"/>
    <w:rsid w:val="00B15586"/>
    <w:rsid w:val="00B27CEB"/>
    <w:rsid w:val="00B35FD8"/>
    <w:rsid w:val="00B42012"/>
    <w:rsid w:val="00B42086"/>
    <w:rsid w:val="00B528D7"/>
    <w:rsid w:val="00B55E17"/>
    <w:rsid w:val="00B6032D"/>
    <w:rsid w:val="00B6792C"/>
    <w:rsid w:val="00B77E73"/>
    <w:rsid w:val="00B820C5"/>
    <w:rsid w:val="00B91CA4"/>
    <w:rsid w:val="00B953CD"/>
    <w:rsid w:val="00B95936"/>
    <w:rsid w:val="00BA1391"/>
    <w:rsid w:val="00BB4B1C"/>
    <w:rsid w:val="00BB4D4D"/>
    <w:rsid w:val="00BB7341"/>
    <w:rsid w:val="00BB741F"/>
    <w:rsid w:val="00BC34B6"/>
    <w:rsid w:val="00BC6315"/>
    <w:rsid w:val="00BD0F16"/>
    <w:rsid w:val="00BE632D"/>
    <w:rsid w:val="00BF447A"/>
    <w:rsid w:val="00BF45D4"/>
    <w:rsid w:val="00C01A57"/>
    <w:rsid w:val="00C03A03"/>
    <w:rsid w:val="00C068CC"/>
    <w:rsid w:val="00C27137"/>
    <w:rsid w:val="00C27E35"/>
    <w:rsid w:val="00C3000E"/>
    <w:rsid w:val="00C40150"/>
    <w:rsid w:val="00C53EB7"/>
    <w:rsid w:val="00C6335D"/>
    <w:rsid w:val="00C74C4B"/>
    <w:rsid w:val="00C927E0"/>
    <w:rsid w:val="00C947AA"/>
    <w:rsid w:val="00CA0774"/>
    <w:rsid w:val="00CA0F1F"/>
    <w:rsid w:val="00CA1986"/>
    <w:rsid w:val="00CA4CFE"/>
    <w:rsid w:val="00CA7C9A"/>
    <w:rsid w:val="00CB1F4B"/>
    <w:rsid w:val="00CB4CDB"/>
    <w:rsid w:val="00CC0D69"/>
    <w:rsid w:val="00CC4231"/>
    <w:rsid w:val="00CC6300"/>
    <w:rsid w:val="00CF01D7"/>
    <w:rsid w:val="00CF4F46"/>
    <w:rsid w:val="00D0277B"/>
    <w:rsid w:val="00D14D0A"/>
    <w:rsid w:val="00D16157"/>
    <w:rsid w:val="00D258C1"/>
    <w:rsid w:val="00D26E3F"/>
    <w:rsid w:val="00D30FD8"/>
    <w:rsid w:val="00D316CD"/>
    <w:rsid w:val="00D344D1"/>
    <w:rsid w:val="00D50EB6"/>
    <w:rsid w:val="00D51A84"/>
    <w:rsid w:val="00D5204B"/>
    <w:rsid w:val="00D52D5A"/>
    <w:rsid w:val="00D726D8"/>
    <w:rsid w:val="00D81124"/>
    <w:rsid w:val="00D85956"/>
    <w:rsid w:val="00D87321"/>
    <w:rsid w:val="00DA02F7"/>
    <w:rsid w:val="00DA13F3"/>
    <w:rsid w:val="00DB08C0"/>
    <w:rsid w:val="00DB218D"/>
    <w:rsid w:val="00DE0A47"/>
    <w:rsid w:val="00DF09F4"/>
    <w:rsid w:val="00DF24FE"/>
    <w:rsid w:val="00DF4C18"/>
    <w:rsid w:val="00E11ADD"/>
    <w:rsid w:val="00E262DA"/>
    <w:rsid w:val="00E56E44"/>
    <w:rsid w:val="00E57D68"/>
    <w:rsid w:val="00E667A1"/>
    <w:rsid w:val="00E74754"/>
    <w:rsid w:val="00E86676"/>
    <w:rsid w:val="00E93094"/>
    <w:rsid w:val="00EA03C1"/>
    <w:rsid w:val="00EA5303"/>
    <w:rsid w:val="00EA7098"/>
    <w:rsid w:val="00EB2B12"/>
    <w:rsid w:val="00ED0CAA"/>
    <w:rsid w:val="00EE67BD"/>
    <w:rsid w:val="00F30E87"/>
    <w:rsid w:val="00F36952"/>
    <w:rsid w:val="00F41E4B"/>
    <w:rsid w:val="00F42793"/>
    <w:rsid w:val="00F53CD0"/>
    <w:rsid w:val="00F5689E"/>
    <w:rsid w:val="00F67096"/>
    <w:rsid w:val="00F977BB"/>
    <w:rsid w:val="00FA4B21"/>
    <w:rsid w:val="00FA5AC4"/>
    <w:rsid w:val="00FA6809"/>
    <w:rsid w:val="00FA683B"/>
    <w:rsid w:val="00FC07C0"/>
    <w:rsid w:val="00FE6D0C"/>
    <w:rsid w:val="00FF311D"/>
    <w:rsid w:val="0BF39AA6"/>
    <w:rsid w:val="1EDFF10F"/>
    <w:rsid w:val="20FE7D50"/>
    <w:rsid w:val="2FEEBAF5"/>
    <w:rsid w:val="3A7F87FA"/>
    <w:rsid w:val="3CF63292"/>
    <w:rsid w:val="3D378E34"/>
    <w:rsid w:val="3E5E5979"/>
    <w:rsid w:val="3EFD0D8B"/>
    <w:rsid w:val="3EFF1D1C"/>
    <w:rsid w:val="3FF922D6"/>
    <w:rsid w:val="3FFF77FF"/>
    <w:rsid w:val="46FF9B2B"/>
    <w:rsid w:val="5DFF2047"/>
    <w:rsid w:val="5F37B4A3"/>
    <w:rsid w:val="5FEFAA40"/>
    <w:rsid w:val="5FF6CE2D"/>
    <w:rsid w:val="6ABB0036"/>
    <w:rsid w:val="6BFB6292"/>
    <w:rsid w:val="6F56F2F3"/>
    <w:rsid w:val="6FBDE085"/>
    <w:rsid w:val="7337542F"/>
    <w:rsid w:val="757D26DC"/>
    <w:rsid w:val="770ED917"/>
    <w:rsid w:val="79F70BCA"/>
    <w:rsid w:val="7BCFDAF5"/>
    <w:rsid w:val="7BE73792"/>
    <w:rsid w:val="7C377923"/>
    <w:rsid w:val="7CA3763C"/>
    <w:rsid w:val="7DF7FD4E"/>
    <w:rsid w:val="7EEF9BEE"/>
    <w:rsid w:val="7F3F20A4"/>
    <w:rsid w:val="7F9BAE07"/>
    <w:rsid w:val="7FF5C042"/>
    <w:rsid w:val="A7ED1173"/>
    <w:rsid w:val="B77F6F0C"/>
    <w:rsid w:val="BEFB643C"/>
    <w:rsid w:val="D7FFB0D2"/>
    <w:rsid w:val="DB936FB1"/>
    <w:rsid w:val="DBFDEC5D"/>
    <w:rsid w:val="DDCE3214"/>
    <w:rsid w:val="DEB8A41E"/>
    <w:rsid w:val="DF3F8028"/>
    <w:rsid w:val="DF9FCC60"/>
    <w:rsid w:val="DFFD78CB"/>
    <w:rsid w:val="EDDFC4F0"/>
    <w:rsid w:val="EFBA76F3"/>
    <w:rsid w:val="F5FB4AE8"/>
    <w:rsid w:val="F6C5FC71"/>
    <w:rsid w:val="F6FB1A8C"/>
    <w:rsid w:val="FFE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PH" w:eastAsia="en-US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qFormat/>
    <w:uiPriority w:val="0"/>
    <w:rPr>
      <w:b/>
      <w:bCs/>
    </w:rPr>
  </w:style>
  <w:style w:type="paragraph" w:styleId="3">
    <w:name w:val="annotation text"/>
    <w:basedOn w:val="1"/>
    <w:link w:val="19"/>
    <w:qFormat/>
    <w:uiPriority w:val="0"/>
    <w:pPr>
      <w:widowControl w:val="0"/>
      <w:jc w:val="both"/>
    </w:pPr>
    <w:rPr>
      <w:rFonts w:eastAsiaTheme="minorEastAsia" w:cstheme="minorBidi"/>
      <w:kern w:val="2"/>
      <w:sz w:val="20"/>
      <w:szCs w:val="20"/>
      <w:lang w:val="en-US" w:eastAsia="zh-CN"/>
    </w:rPr>
  </w:style>
  <w:style w:type="paragraph" w:styleId="4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宋体"/>
      <w:kern w:val="2"/>
      <w:lang w:val="en-US" w:eastAsia="zh-CN"/>
    </w:rPr>
  </w:style>
  <w:style w:type="paragraph" w:styleId="5">
    <w:name w:val="Balloon Text"/>
    <w:basedOn w:val="1"/>
    <w:link w:val="21"/>
    <w:qFormat/>
    <w:uiPriority w:val="0"/>
    <w:pPr>
      <w:widowControl w:val="0"/>
      <w:jc w:val="both"/>
    </w:pPr>
    <w:rPr>
      <w:rFonts w:eastAsiaTheme="minorEastAsia"/>
      <w:kern w:val="2"/>
      <w:sz w:val="18"/>
      <w:szCs w:val="18"/>
      <w:lang w:val="en-US" w:eastAsia="zh-CN"/>
    </w:rPr>
  </w:style>
  <w:style w:type="paragraph" w:styleId="6">
    <w:name w:val="footer"/>
    <w:basedOn w:val="1"/>
    <w:link w:val="24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lang w:val="en-US" w:eastAsia="zh-CN"/>
    </w:rPr>
  </w:style>
  <w:style w:type="paragraph" w:styleId="7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 w:eastAsiaTheme="minorEastAsia" w:cstheme="minorBidi"/>
      <w:kern w:val="2"/>
      <w:sz w:val="18"/>
      <w:lang w:val="en-US" w:eastAsia="zh-CN"/>
    </w:rPr>
  </w:style>
  <w:style w:type="paragraph" w:styleId="8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Theme="minorHAnsi" w:hAnsiTheme="minorHAnsi" w:eastAsiaTheme="minorEastAsia" w:cstheme="minorBidi"/>
      <w:kern w:val="2"/>
      <w:sz w:val="21"/>
      <w:lang w:val="en-US" w:eastAsia="zh-CN"/>
    </w:rPr>
  </w:style>
  <w:style w:type="paragraph" w:styleId="9">
    <w:name w:val="Normal (Web)"/>
    <w:basedOn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lang w:val="en-US" w:eastAsia="zh-CN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lin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p1"/>
    <w:basedOn w:val="1"/>
    <w:qFormat/>
    <w:uiPriority w:val="0"/>
    <w:pPr>
      <w:widowControl w:val="0"/>
    </w:pPr>
    <w:rPr>
      <w:rFonts w:ascii="Helvetica" w:hAnsi="Helvetica" w:eastAsia="Helvetica"/>
      <w:sz w:val="30"/>
      <w:szCs w:val="30"/>
      <w:lang w:val="en-US" w:eastAsia="zh-CN"/>
    </w:rPr>
  </w:style>
  <w:style w:type="character" w:customStyle="1" w:styleId="17">
    <w:name w:val="outstyle"/>
    <w:basedOn w:val="10"/>
    <w:qFormat/>
    <w:uiPriority w:val="0"/>
  </w:style>
  <w:style w:type="paragraph" w:customStyle="1" w:styleId="18">
    <w:name w:val="Table Paragraph"/>
    <w:basedOn w:val="1"/>
    <w:qFormat/>
    <w:uiPriority w:val="1"/>
    <w:pPr>
      <w:widowControl w:val="0"/>
      <w:ind w:left="107"/>
      <w:jc w:val="both"/>
    </w:pPr>
    <w:rPr>
      <w:rFonts w:asciiTheme="minorHAnsi" w:hAnsiTheme="minorHAnsi" w:eastAsiaTheme="minorEastAsia" w:cstheme="minorBidi"/>
      <w:kern w:val="2"/>
      <w:sz w:val="21"/>
      <w:lang w:val="en-US" w:eastAsia="zh-CN"/>
    </w:rPr>
  </w:style>
  <w:style w:type="character" w:customStyle="1" w:styleId="19">
    <w:name w:val="批注文字 字符"/>
    <w:basedOn w:val="10"/>
    <w:link w:val="3"/>
    <w:qFormat/>
    <w:uiPriority w:val="0"/>
    <w:rPr>
      <w:rFonts w:eastAsiaTheme="minorEastAsia" w:cstheme="minorBidi"/>
      <w:kern w:val="2"/>
    </w:rPr>
  </w:style>
  <w:style w:type="character" w:customStyle="1" w:styleId="20">
    <w:name w:val="批注主题 字符"/>
    <w:basedOn w:val="19"/>
    <w:link w:val="2"/>
    <w:qFormat/>
    <w:uiPriority w:val="0"/>
    <w:rPr>
      <w:rFonts w:asciiTheme="minorHAnsi" w:hAnsiTheme="minorHAnsi" w:eastAsiaTheme="minorEastAsia" w:cstheme="minorBidi"/>
      <w:b/>
      <w:bCs/>
      <w:kern w:val="2"/>
    </w:rPr>
  </w:style>
  <w:style w:type="character" w:customStyle="1" w:styleId="21">
    <w:name w:val="批注框文本 字符"/>
    <w:basedOn w:val="10"/>
    <w:link w:val="5"/>
    <w:qFormat/>
    <w:uiPriority w:val="0"/>
    <w:rPr>
      <w:rFonts w:eastAsiaTheme="minorEastAsia"/>
      <w:kern w:val="2"/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PH" w:eastAsia="en-US" w:bidi="ar-SA"/>
    </w:rPr>
  </w:style>
  <w:style w:type="paragraph" w:customStyle="1" w:styleId="23">
    <w:name w:val="List Paragraph"/>
    <w:basedOn w:val="1"/>
    <w:qFormat/>
    <w:uiPriority w:val="99"/>
    <w:pPr>
      <w:ind w:left="720"/>
      <w:contextualSpacing/>
    </w:pPr>
  </w:style>
  <w:style w:type="character" w:customStyle="1" w:styleId="24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8449</Words>
  <Characters>48160</Characters>
  <Lines>401</Lines>
  <Paragraphs>112</Paragraphs>
  <ScaleCrop>false</ScaleCrop>
  <LinksUpToDate>false</LinksUpToDate>
  <CharactersWithSpaces>56497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2020-11-04T20:17:00Z</dcterms:created>
  <dc:creator>amy</dc:creator>
  <cp:lastModifiedBy>amy</cp:lastModifiedBy>
  <dcterms:modified xsi:type="dcterms:W3CDTF">2021-01-25T20:13:42Z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UniqueFileID">
    <vt:lpwstr>EqVSBGsy5HvL</vt:lpwstr>
  </property>
</Properties>
</file>