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699"/>
        <w:gridCol w:w="992"/>
        <w:gridCol w:w="1701"/>
        <w:gridCol w:w="711"/>
        <w:gridCol w:w="1559"/>
        <w:gridCol w:w="994"/>
      </w:tblGrid>
      <w:tr w:rsidR="00535BD6" w:rsidRPr="00D423E7" w14:paraId="2CE38E83" w14:textId="77777777" w:rsidTr="007066A6">
        <w:trPr>
          <w:trHeight w:val="284"/>
          <w:jc w:val="center"/>
        </w:trPr>
        <w:tc>
          <w:tcPr>
            <w:tcW w:w="1020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827B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bookmarkStart w:id="0" w:name="_Hlk43412574"/>
            <w:r w:rsidRPr="005B429D">
              <w:rPr>
                <w:rStyle w:val="font101"/>
                <w:sz w:val="15"/>
                <w:szCs w:val="15"/>
              </w:rPr>
              <w:t>Supplementary Table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2. Laboratory findings and complication</w:t>
            </w:r>
            <w:r w:rsidRPr="005B429D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s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, and treatments of survivors and non-survivors in COVID-19 patients with ARDS</w:t>
            </w:r>
          </w:p>
        </w:tc>
      </w:tr>
      <w:tr w:rsidR="00535BD6" w:rsidRPr="00D423E7" w14:paraId="6CADC00B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0BA9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Indicators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F2496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B98A9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non-survivors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C6323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survivors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0416" w14:textId="77777777" w:rsidR="00535BD6" w:rsidRPr="005B429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  <w:r w:rsidRPr="005B429D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  <w:r w:rsidRPr="005B429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</w:tr>
      <w:tr w:rsidR="00535BD6" w:rsidRPr="00D423E7" w14:paraId="32D44949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502B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Vital signs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6A4B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B5EE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60DF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3D0D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073E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877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02D5DC27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703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gramStart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Temperature(</w:t>
            </w:r>
            <w:proofErr w:type="gramEnd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796)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, </w:t>
            </w:r>
            <w:r w:rsidRPr="00892ED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182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36.70(36.30-37.30)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9A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67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36.80(36.40-37.58)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B1F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EC7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36.60(36.30-37.20)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FEB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0.003*</w:t>
            </w:r>
          </w:p>
        </w:tc>
      </w:tr>
      <w:tr w:rsidR="00535BD6" w:rsidRPr="00D93842" w14:paraId="1FDE2CD7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685B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Heart rate (N = 796), bpm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60F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95.00(83.00-108.00)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03B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08C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102.00(90.00-115.00)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BC9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23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91.00(81.00-104.00)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ADE0" w14:textId="4F328790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31490218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C01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Respiratory rate (N = 796), bpm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A92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21.00(20.00-25.00)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C96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A57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27.00(21.00-33.00)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F51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16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20.00(20.00-22.00)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EE8" w14:textId="483F9ED7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5FFAF77E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747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Mean arterial pressure (N = 796), mmHg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E05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93.00(84.33-101.67)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33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8E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88.33(79.00-98.67)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2B8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69D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95.00(86.67-103.00)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68C" w14:textId="3E9E115D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2D68E2A" w14:textId="77777777" w:rsidTr="007066A6">
        <w:trPr>
          <w:trHeight w:val="284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66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Laboratory examinations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BB6C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DE14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4F74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D2BC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359C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1A203DC7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E210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Blood routine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3C94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DF85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BE6C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E530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45DD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30E8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63C5220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AC1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Monocytes (N = 796), %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788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7.20(4.70-9.60)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50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ADE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4.60(2.63-7.50)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DB9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E6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8.20(6.30-10.20)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258" w14:textId="7741C21B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65D9222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9C1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Neutrophils (N = 796), %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0F5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76.00(64.23-85.80)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485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BD6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87.20(80.15-92.30)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D2F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15B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69.95(59.90-78.70)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9666" w14:textId="65F026AE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9CE5645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C57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Eosinophils (N = 796), %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53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0.10(0.00-0.80)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02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0F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0.00(0.00-0.10)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987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F02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0.30(0.00-1.30)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F957" w14:textId="6F670E9B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320D4EC9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82D5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Basophils (N = 796), %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29A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0.20(0.00-0.30)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FE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45D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0.10(0.00-0.20)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B45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E7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0.20(0.00-0.30)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06A" w14:textId="5739A281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569F76FD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4B69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Monocytes, # (N = 796), ×10^9/L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E58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0.43(0.30-0.59)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DCA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3C9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0.40(0.26-0.61)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815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80F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0.44(0.33-0.59)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F49F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0.044*</w:t>
            </w:r>
          </w:p>
        </w:tc>
      </w:tr>
      <w:tr w:rsidR="00535BD6" w:rsidRPr="00D93842" w14:paraId="6CD44D3C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B23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Hemoglobin (N = 796), g/L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77F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129.00(116.00-141.00)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4C9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50F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128.00(111.00-143.00)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B1A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332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129.00(118.00-140.00)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F5FA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0.279</w:t>
            </w:r>
          </w:p>
        </w:tc>
      </w:tr>
      <w:tr w:rsidR="00535BD6" w:rsidRPr="00D93842" w14:paraId="3CE581CB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F9B3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Lymphocytes (N = 796), %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081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15.15(8.40-24.65)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3FC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BFC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7.10(4.00-12.28)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8F2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00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20.55(13.23-28.68)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FB7" w14:textId="26F92B5C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6CDBF547" w14:textId="77777777" w:rsidTr="007066A6">
        <w:trPr>
          <w:trHeight w:val="284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1912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Organ damage indexes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9696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A89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4EC8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0D4D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F0C1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298AFEDA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847A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DBIL (N = 794), </w:t>
            </w:r>
            <w:proofErr w:type="spellStart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48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4.40(3.00-6.60)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B76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E7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6.20(4.40-9.80)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CDF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30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3.70(2.70-5.20)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D505" w14:textId="0B66355E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5F6BCF7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976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IBIL (N = 786), </w:t>
            </w:r>
            <w:proofErr w:type="spellStart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8CA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5.10(3.60-7.20)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EC3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A68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6.00(4.10-8.40)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055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EB2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4.80(3.50-6.50)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2C6" w14:textId="63AE6FEC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40F95810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0AB4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TP (N = 794), g/L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CF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68.20(64.20-72.43)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8F8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07E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66.50(61.50-71.00)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0D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FBB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68.80(65.30-72.90)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77DD" w14:textId="01BBAF70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58E4D4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448A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TBA (N = 479), </w:t>
            </w:r>
            <w:proofErr w:type="spellStart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μmol</w:t>
            </w:r>
            <w:proofErr w:type="spellEnd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3D1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3.40(1.90-5.90)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F3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ACD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3.40(1.70-6.58)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826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C6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3.40(2.00-5.50)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9253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0.760</w:t>
            </w:r>
          </w:p>
        </w:tc>
      </w:tr>
      <w:tr w:rsidR="00535BD6" w:rsidRPr="00D93842" w14:paraId="7A23E6A4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6B96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Amylase (N = 415), U/L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37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56.00(43.00-81.00)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9B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A1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52.50(36.00-86.25)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FFD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4A8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57.00(46.00-78.00)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774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0.129</w:t>
            </w:r>
          </w:p>
        </w:tc>
      </w:tr>
      <w:tr w:rsidR="00535BD6" w:rsidRPr="00D93842" w14:paraId="1A34305B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90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Myohemoglobin</w:t>
            </w:r>
            <w:proofErr w:type="spellEnd"/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(N = 481), ng/mL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9AC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49.80(29.10-166.60)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A4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82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252.80(100.95-1200.00)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F5C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751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34.80(23.95-51.78)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A3C2" w14:textId="5497FAB9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0BEE833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D598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Glucose (N = 633),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0D7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6.70(5.73-8.88)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77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1D0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7.95(6.36-11.26)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CB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E60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6.12(5.39-7.35)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9AAC" w14:textId="235830F9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6D187F76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5F2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Lactate (N = 109),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292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2.11(1.51-2.89)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64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8E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2.46(1.79-3.30)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94B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232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1.64(1.13-2.08)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58C0" w14:textId="17EDE1CC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F51263A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B72B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perscript"/>
              </w:rPr>
              <w:t>2+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796),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DCA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2.12(2.03-2.21)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84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D4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2.06(1.98-2.14)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C7A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A80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2.15(2.07-2.23)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4F5" w14:textId="2E0A6585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464F0170" w14:textId="77777777" w:rsidTr="007066A6">
        <w:trPr>
          <w:trHeight w:val="284"/>
          <w:jc w:val="center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5636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Blood gas characteristics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38FA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7CC0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B8DA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5AA3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F814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i/>
                <w:iCs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62AD8B4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E5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Actual bicarbonate (N = 233),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D61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23.50(20.50-25.60)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F3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96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22.40(19.48-25.25)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CFF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87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24.40(22.00-26.20)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4B03" w14:textId="7E3E098A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07BA80ED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1C4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Standard bicarbonate (N = 232),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7B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24.10(21.83-25.80)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156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BBA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23.40(20.80-25.83)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EE2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511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24.60(22.90-25.83)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059E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0.011*</w:t>
            </w:r>
          </w:p>
        </w:tc>
      </w:tr>
      <w:tr w:rsidR="00535BD6" w:rsidRPr="00D93842" w14:paraId="58154098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C7C3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HCO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(N = 795), mmol/L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382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23.40(21.20-25.20)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8EA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554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21.80(19.00-24.10)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0A6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4FE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23.90(22.23-25.50)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871E" w14:textId="1983D068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4D29F71B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7F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PaO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 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233), mmHg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68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80.80(60.60-87.20)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E73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6F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68.00(51.70-79.30)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3D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4D4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86.00(81.00-93.00)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E1F9" w14:textId="32B70E54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375A2DA5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4FE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SaO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232), 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8A7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94.00(81.00-98.28)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3AD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3A9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84.50(70.00-91.25)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0BA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CDA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98.20(96.50-99.10)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0895" w14:textId="1FF4862B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E1F7D8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F3E7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PaCO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 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233), mmHg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9A0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36.80(32.30-41.60)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698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DEC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34.70(30.53-38.23)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020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DE4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39.80(34.50-43.20)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F674" w14:textId="62DB1BD1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35DC86A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501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SpO</w:t>
            </w:r>
            <w:r w:rsidRPr="00892EDF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(N = 796), 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93A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95.00(90.00-98.00)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083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52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85.00(72.25-92.00)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65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75C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97.00(95.00-98.00)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B07" w14:textId="1312A5E4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63871650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616C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Complications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610B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EA05" w14:textId="77777777" w:rsidR="00535BD6" w:rsidRPr="002248AD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8194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FAB5" w14:textId="77777777" w:rsidR="00535BD6" w:rsidRPr="002248AD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D9D5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7F66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48E6C731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E5FC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Acute liver injury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D61A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79(9.90%)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9052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4A6C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67(24.60%)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C04A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B36B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12(2.30%)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F639" w14:textId="4BCC2F60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87CE5EF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7E83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Acute kidney injury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4E05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145(18.20%)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D4E8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9FD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133(48.90%)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14D1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517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12(2.30%)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381F" w14:textId="50696321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4FEFB7BF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F882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Heart failure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88A3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222(27.90%)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C741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F3FC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194(71.30%)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EF8C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C85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28(5.30%)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751" w14:textId="622815DC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308192EF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F281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Cardiac injury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09B7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242(30.40%)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CEE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1C12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215(79.00%)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AE91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A3DA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27(5.20%)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BE5C" w14:textId="1D77E160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37F482B7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A78C" w14:textId="77777777" w:rsidR="00535BD6" w:rsidRPr="002248AD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DIC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A60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55(6.90%)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858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9F4F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52(19.10%)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3CE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A1F6" w14:textId="77777777" w:rsidR="00535BD6" w:rsidRPr="002248AD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248AD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3(0.60%)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492F" w14:textId="7CF62F6A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0095EFAD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7CE0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Treatments 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16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D049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3E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272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5CAC" w14:textId="77777777" w:rsidR="00535BD6" w:rsidRPr="00D423E7" w:rsidRDefault="00535BD6" w:rsidP="000B764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F33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 = 524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A926" w14:textId="77777777" w:rsidR="00535BD6" w:rsidRPr="00D93842" w:rsidRDefault="00535BD6" w:rsidP="000B76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等线" w:eastAsia="等线" w:hAnsi="等线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</w:tr>
      <w:tr w:rsidR="00535BD6" w:rsidRPr="00D93842" w14:paraId="3B425283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D4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Antiviral therapy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EED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434(54.50%)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FB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74C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124(45.60%)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22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7DB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310(59.20%)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BF3" w14:textId="2D7515C3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5BE92EF3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161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Antibiotics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259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681(85.60%)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02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9BE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265(97.40%)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B17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50C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416(79.40%)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7D9" w14:textId="023126EA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0DB4CC1D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086E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Intravenous immunoglobulin therapy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29D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329(41.30%)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158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64E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160(58.80%)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42A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760E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169(32.30%)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F26A" w14:textId="70C0137E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1A13ECF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34E5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Glucocorticoid therapy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68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505(63.40%)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539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FE5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247(90.80%)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955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11D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258(49.20%)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3EF" w14:textId="2F0C3E4C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23232FB9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61F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High-flow oxygen therapy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64E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442(55.50%)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2A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DCEB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98(36.00%)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F23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54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344(65.60%)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C6B" w14:textId="442CB4B0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7AB068FD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806F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Mechanical ventilation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ECF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190(23.90%)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232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40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172(63.20%)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F41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B1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18(3.40%)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31E2" w14:textId="1F310937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69BCA58E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B376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Non-invasive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91F4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85(10.70%)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208C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6BB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72(26.50%)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83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189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13(2.50%)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2C3" w14:textId="7AA9F55E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174A12BC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5F3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Invasive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CB30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105(13.20%)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EE5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943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100(36.80%)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F0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88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5(1.00%)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AC26" w14:textId="0C00BB09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44D6717C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837A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Transfusion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963D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185(23.20%)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A7D6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7205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164(60.30%)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E2EA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EE3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21(4.00%)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BD06" w14:textId="7F68CEAB" w:rsidR="00535BD6" w:rsidRPr="00D93842" w:rsidRDefault="00D93842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&lt;0.001*</w:t>
            </w:r>
          </w:p>
        </w:tc>
      </w:tr>
      <w:tr w:rsidR="00535BD6" w:rsidRPr="00D93842" w14:paraId="17A29DF2" w14:textId="77777777" w:rsidTr="007066A6">
        <w:trPr>
          <w:trHeight w:val="28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87DF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ECMO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707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8(1.00%)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97C2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DF38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6(2.20%)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36FF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8B57" w14:textId="77777777" w:rsidR="00535BD6" w:rsidRPr="00D423E7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E7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2(0.40%)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2CA6" w14:textId="77777777" w:rsidR="00535BD6" w:rsidRPr="00D93842" w:rsidRDefault="00535BD6" w:rsidP="000B764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9384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0.038*</w:t>
            </w:r>
          </w:p>
        </w:tc>
      </w:tr>
      <w:tr w:rsidR="00535BD6" w:rsidRPr="00D423E7" w14:paraId="62AEE2A5" w14:textId="77777777" w:rsidTr="007066A6">
        <w:trPr>
          <w:trHeight w:val="493"/>
          <w:jc w:val="center"/>
        </w:trPr>
        <w:tc>
          <w:tcPr>
            <w:tcW w:w="102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204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8"/>
              <w:gridCol w:w="10208"/>
            </w:tblGrid>
            <w:tr w:rsidR="00535BD6" w:rsidRPr="00892EDF" w14:paraId="3631C670" w14:textId="77777777" w:rsidTr="000B7648">
              <w:trPr>
                <w:trHeight w:val="284"/>
                <w:jc w:val="center"/>
              </w:trPr>
              <w:tc>
                <w:tcPr>
                  <w:tcW w:w="10208" w:type="dxa"/>
                  <w:shd w:val="clear" w:color="auto" w:fill="auto"/>
                  <w:noWrap/>
                  <w:vAlign w:val="center"/>
                  <w:hideMark/>
                </w:tcPr>
                <w:p w14:paraId="54921062" w14:textId="77777777" w:rsidR="00535BD6" w:rsidRPr="00892EDF" w:rsidRDefault="00535BD6" w:rsidP="000B7648">
                  <w:pPr>
                    <w:widowControl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Abbreviation: COVID-19, Corona virus disease 2019; DBIL, Direct bilirubin; IBIL, indirect bilirubin; TP, Total protein; PAB, Prealbumin TBA, Total bile acid; PaO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Oxygen partial pressure; SaO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Oxygen saturation; PaCO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Carbon dioxide partial pressure; SpO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b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, pulse oxygen saturation; DIC, Disseminated intravascular coagulation; ECMO, extracorporeal membrane oxygenation; IQR, Interquartile range. Continuous variables were described as median (IQR</w:t>
                  </w:r>
                  <w:proofErr w:type="gram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).</w:t>
                  </w:r>
                  <w:proofErr w:type="spell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λ</w:t>
                  </w:r>
                  <w:proofErr w:type="gram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Treatments</w:t>
                  </w:r>
                  <w:proofErr w:type="spell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include antibiotics (cephalosporin, fluoroquinolones or macrolides), antiviral therapy (lopinavir/ritonavir, ganciclovir, </w:t>
                  </w:r>
                  <w:proofErr w:type="spellStart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riboviron</w:t>
                  </w:r>
                  <w:proofErr w:type="spellEnd"/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or oseltamivir) or transfusion (suspended red blood cells, platelets or plasma). 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values were calculated by Mann-Whitney U non-parameter test for skewed distributed data. Categorical variables were expressed as number (%). 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values were calculated by Pearson χ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2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test. 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  <w:vertAlign w:val="superscript"/>
                    </w:rPr>
                    <w:t>*</w:t>
                  </w:r>
                  <w:r w:rsidRPr="009C3951">
                    <w:rPr>
                      <w:rFonts w:ascii="Times New Roman" w:eastAsia="等线" w:hAnsi="Times New Roman" w:cs="Times New Roman"/>
                      <w:i/>
                      <w:iCs/>
                      <w:color w:val="000000"/>
                      <w:kern w:val="0"/>
                      <w:sz w:val="14"/>
                      <w:szCs w:val="14"/>
                    </w:rPr>
                    <w:t>P</w:t>
                  </w:r>
                  <w:r w:rsidRPr="00892EDF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&lt; 0.05.</w:t>
                  </w:r>
                </w:p>
              </w:tc>
              <w:tc>
                <w:tcPr>
                  <w:tcW w:w="10208" w:type="dxa"/>
                </w:tcPr>
                <w:p w14:paraId="028B5468" w14:textId="77777777" w:rsidR="00535BD6" w:rsidRPr="00892EDF" w:rsidRDefault="00535BD6" w:rsidP="000B7648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2E969A6C" w14:textId="77777777" w:rsidR="00535BD6" w:rsidRPr="00D423E7" w:rsidRDefault="00535BD6" w:rsidP="000B764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bookmarkEnd w:id="0"/>
    </w:tbl>
    <w:p w14:paraId="56F5C883" w14:textId="77777777" w:rsidR="001E5485" w:rsidRPr="00535BD6" w:rsidRDefault="001E5485" w:rsidP="00535BD6"/>
    <w:sectPr w:rsidR="001E5485" w:rsidRPr="00535BD6" w:rsidSect="00706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2B06" w14:textId="77777777" w:rsidR="00A96D23" w:rsidRDefault="00A96D23" w:rsidP="00426DA6">
      <w:r>
        <w:separator/>
      </w:r>
    </w:p>
  </w:endnote>
  <w:endnote w:type="continuationSeparator" w:id="0">
    <w:p w14:paraId="49DB03D2" w14:textId="77777777" w:rsidR="00A96D23" w:rsidRDefault="00A96D23" w:rsidP="0042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A7C3" w14:textId="77777777" w:rsidR="00A96D23" w:rsidRDefault="00A96D23" w:rsidP="00426DA6">
      <w:r>
        <w:separator/>
      </w:r>
    </w:p>
  </w:footnote>
  <w:footnote w:type="continuationSeparator" w:id="0">
    <w:p w14:paraId="57A12F82" w14:textId="77777777" w:rsidR="00A96D23" w:rsidRDefault="00A96D23" w:rsidP="0042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2"/>
    <w:rsid w:val="00193B32"/>
    <w:rsid w:val="001D5D2C"/>
    <w:rsid w:val="001E5485"/>
    <w:rsid w:val="003710B3"/>
    <w:rsid w:val="00426DA6"/>
    <w:rsid w:val="00535BD6"/>
    <w:rsid w:val="007066A6"/>
    <w:rsid w:val="00776BD7"/>
    <w:rsid w:val="00A96D23"/>
    <w:rsid w:val="00D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FBEA"/>
  <w15:chartTrackingRefBased/>
  <w15:docId w15:val="{38566CEF-2F87-4E9E-918D-8577A62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A6"/>
    <w:rPr>
      <w:sz w:val="18"/>
      <w:szCs w:val="18"/>
    </w:rPr>
  </w:style>
  <w:style w:type="character" w:customStyle="1" w:styleId="font101">
    <w:name w:val="font101"/>
    <w:basedOn w:val="a0"/>
    <w:qFormat/>
    <w:rsid w:val="00426DA6"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4373</Characters>
  <Application>Microsoft Office Word</Application>
  <DocSecurity>0</DocSecurity>
  <Lines>198</Lines>
  <Paragraphs>140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洋</dc:creator>
  <cp:keywords/>
  <dc:description/>
  <cp:lastModifiedBy>wanglu</cp:lastModifiedBy>
  <cp:revision>5</cp:revision>
  <dcterms:created xsi:type="dcterms:W3CDTF">2020-06-22T05:49:00Z</dcterms:created>
  <dcterms:modified xsi:type="dcterms:W3CDTF">2020-06-26T08:35:00Z</dcterms:modified>
</cp:coreProperties>
</file>