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08B0" w14:textId="77777777" w:rsidR="00985A51" w:rsidRPr="0041167F" w:rsidRDefault="00985A51" w:rsidP="00985A51">
      <w:pPr>
        <w:pStyle w:val="Caption"/>
        <w:keepNext/>
        <w:rPr>
          <w:rFonts w:ascii="Arial" w:hAnsi="Arial" w:cs="Arial"/>
          <w:bCs/>
          <w:i w:val="0"/>
          <w:iCs w:val="0"/>
          <w:color w:val="000000" w:themeColor="text1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u w:val="single"/>
        </w:rPr>
        <w:t>Supplemental Table 4:</w:t>
      </w:r>
      <w:r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</w:t>
      </w:r>
      <w:r>
        <w:rPr>
          <w:rFonts w:ascii="Arial" w:hAnsi="Arial" w:cs="Arial"/>
          <w:b/>
          <w:i w:val="0"/>
          <w:color w:val="auto"/>
        </w:rPr>
        <w:t xml:space="preserve">Clinical data and detailed examinations of Patient 4. </w:t>
      </w:r>
      <w:r>
        <w:rPr>
          <w:rFonts w:ascii="Arial" w:hAnsi="Arial" w:cs="Arial"/>
          <w:bCs/>
          <w:i w:val="0"/>
          <w:color w:val="auto"/>
        </w:rPr>
        <w:t>NI: No information, unable to obtain samples from patient.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47"/>
        <w:gridCol w:w="1366"/>
        <w:gridCol w:w="1153"/>
        <w:gridCol w:w="1462"/>
        <w:gridCol w:w="1014"/>
        <w:gridCol w:w="1014"/>
        <w:gridCol w:w="927"/>
        <w:gridCol w:w="927"/>
      </w:tblGrid>
      <w:tr w:rsidR="00985A51" w14:paraId="2AE2C9B7" w14:textId="77777777" w:rsidTr="005E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1E2632" w14:textId="77777777" w:rsidR="00985A51" w:rsidRDefault="00985A51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Tests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AC3955" w14:textId="77777777" w:rsidR="00985A51" w:rsidRDefault="00985A51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Parameters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2064AC" w14:textId="77777777" w:rsidR="00985A51" w:rsidRDefault="00985A51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Admission to Vinmec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337CF" w14:textId="77777777" w:rsidR="00C161CA" w:rsidRPr="00243104" w:rsidRDefault="00C161CA" w:rsidP="00C161CA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 w:val="0"/>
                <w:bCs w:val="0"/>
                <w:sz w:val="16"/>
                <w:szCs w:val="16"/>
                <w:highlight w:val="yellow"/>
                <w:lang w:eastAsia="ko-KR"/>
              </w:rPr>
            </w:pPr>
            <w:r w:rsidRPr="00243104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 xml:space="preserve">Prior to </w:t>
            </w:r>
          </w:p>
          <w:p w14:paraId="0BC2D874" w14:textId="3BA0BE51" w:rsidR="00985A51" w:rsidRPr="00243104" w:rsidRDefault="00C161CA" w:rsidP="00C161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</w:pPr>
            <w:r w:rsidRPr="00243104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>allo</w:t>
            </w:r>
            <w:r w:rsidRPr="00243104">
              <w:rPr>
                <w:rFonts w:ascii="Arial" w:eastAsia="Malgun Gothic" w:hAnsi="Arial" w:cs="Arial"/>
                <w:sz w:val="16"/>
                <w:szCs w:val="16"/>
                <w:highlight w:val="yellow"/>
                <w:lang w:val="vi-VN" w:eastAsia="ko-KR"/>
              </w:rPr>
              <w:t>-UC-MSC administration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F695EF" w14:textId="21653744" w:rsidR="00985A51" w:rsidRDefault="00C161CA" w:rsidP="005E40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 w:rsidRPr="00243104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>After allo</w:t>
            </w:r>
            <w:r w:rsidRPr="00243104">
              <w:rPr>
                <w:rFonts w:ascii="Arial" w:eastAsia="Malgun Gothic" w:hAnsi="Arial" w:cs="Arial"/>
                <w:sz w:val="16"/>
                <w:szCs w:val="16"/>
                <w:highlight w:val="yellow"/>
                <w:lang w:val="vi-VN" w:eastAsia="ko-KR"/>
              </w:rPr>
              <w:t>-UC-MSC administration</w:t>
            </w:r>
            <w:r w:rsidRPr="00243104">
              <w:rPr>
                <w:rFonts w:ascii="Arial" w:eastAsia="Malgun Gothic" w:hAnsi="Arial" w:cs="Arial"/>
                <w:sz w:val="16"/>
                <w:szCs w:val="16"/>
                <w:highlight w:val="yellow"/>
                <w:lang w:eastAsia="ko-KR"/>
              </w:rPr>
              <w:t xml:space="preserve"> (Discharged)</w:t>
            </w:r>
          </w:p>
        </w:tc>
      </w:tr>
      <w:tr w:rsidR="00985A51" w14:paraId="7D43F252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59614DCA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F23632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15E0A6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581AE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0C8DD2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7 days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A987D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1 month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CCC85A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6 months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D2EF399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sz w:val="16"/>
                <w:szCs w:val="16"/>
                <w:lang w:eastAsia="ko-KR"/>
              </w:rPr>
              <w:t>12 months</w:t>
            </w:r>
          </w:p>
        </w:tc>
      </w:tr>
      <w:tr w:rsidR="00985A51" w14:paraId="6EEDEFE3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32B42768" w14:textId="77777777" w:rsidR="00985A51" w:rsidRDefault="00985A51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Patient condition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587EBF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Body weight (kg)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03478C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DC776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3.8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CED4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878E3D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68A51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6.3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491F84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6.7</w:t>
            </w:r>
          </w:p>
        </w:tc>
      </w:tr>
      <w:tr w:rsidR="00985A51" w14:paraId="79D82303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3918D798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13AD13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Heart rate (bpm)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E376FC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220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588D8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130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39F758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130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D29E25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134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09CD9A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145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72176D2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148</w:t>
            </w:r>
          </w:p>
        </w:tc>
      </w:tr>
      <w:tr w:rsidR="00985A51" w14:paraId="4F52F28A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73C42A4A" w14:textId="77777777" w:rsidR="00985A51" w:rsidRDefault="00985A51" w:rsidP="005E40B5">
            <w:pPr>
              <w:spacing w:line="360" w:lineRule="auto"/>
              <w:jc w:val="center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Arterial blood gas (ABG)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9750FE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0B00B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7.49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26F0D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7.5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F1BD05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7.38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ED5802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NI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5633D8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7.34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E0FCDB2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7.48</w:t>
            </w:r>
          </w:p>
        </w:tc>
      </w:tr>
      <w:tr w:rsidR="00985A51" w14:paraId="4A1B806B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3C2F7FE9" w14:textId="77777777" w:rsidR="00985A51" w:rsidRDefault="00985A51" w:rsidP="005E40B5">
            <w:pPr>
              <w:jc w:val="center"/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4AD71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 (mmol/L)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9CE0B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D2432E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68049E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85F11F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NI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80164B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-4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4E40187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-1</w:t>
            </w:r>
          </w:p>
        </w:tc>
      </w:tr>
      <w:tr w:rsidR="00985A51" w14:paraId="75EA1454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1C1A63B0" w14:textId="77777777" w:rsidR="00985A51" w:rsidRDefault="00985A51" w:rsidP="005E40B5">
            <w:pPr>
              <w:jc w:val="center"/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6F101C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PaCO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(mmHg)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C9CC5A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38.6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B16BCB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31.9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810F15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24.2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2C6548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NI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64E0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39.8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D5C3857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30.2</w:t>
            </w:r>
          </w:p>
        </w:tc>
      </w:tr>
      <w:tr w:rsidR="00985A51" w14:paraId="3C001B2D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301AD998" w14:textId="77777777" w:rsidR="00985A51" w:rsidRDefault="00985A51" w:rsidP="005E40B5">
            <w:pPr>
              <w:jc w:val="center"/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1A7875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HCO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- (mmol/l)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8BEAFC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29.5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C28E2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25.1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44862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24.9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E9A5C1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NI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88A1E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21.5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3B7C4A8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20.8</w:t>
            </w:r>
          </w:p>
        </w:tc>
      </w:tr>
      <w:tr w:rsidR="00985A51" w14:paraId="1A91D8DE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6B1F6563" w14:textId="77777777" w:rsidR="00985A51" w:rsidRDefault="00985A51" w:rsidP="005E40B5">
            <w:pPr>
              <w:jc w:val="center"/>
              <w:rPr>
                <w:rStyle w:val="normaltextrun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817137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(mmHg)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E1145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60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D5FA69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189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F47FCF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162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D8172B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NI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FDA6EA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39.8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1F90DC4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87</w:t>
            </w:r>
          </w:p>
        </w:tc>
      </w:tr>
      <w:tr w:rsidR="00985A51" w14:paraId="1336F298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398D1F" w14:textId="77777777" w:rsidR="00985A51" w:rsidRDefault="00985A51" w:rsidP="005E40B5">
            <w:pPr>
              <w:jc w:val="center"/>
              <w:rPr>
                <w:rStyle w:val="normaltextrun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02E7BB40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SpO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(%)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0F0749B0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80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25A2AAB3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90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6C7B63A0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95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54A9DFB8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98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13F87395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97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3D76D78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97</w:t>
            </w:r>
          </w:p>
        </w:tc>
      </w:tr>
      <w:tr w:rsidR="00985A51" w14:paraId="21CC6F1B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56C90" w14:textId="77777777" w:rsidR="00985A51" w:rsidRDefault="00985A51" w:rsidP="005E40B5">
            <w:pPr>
              <w:spacing w:line="360" w:lineRule="auto"/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ko-KR"/>
              </w:rPr>
              <w:t>Total blood count analysis</w:t>
            </w: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22A4C1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WBC (G/l)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177526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F6288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7D3781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C72AE6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C5ADFE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8B0CD9B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</w:tr>
      <w:tr w:rsidR="00985A51" w14:paraId="5DF0D5CB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F1056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34B28F8E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Neu (%)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413A0C09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6AEC79C0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0D07BBB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7CB8B317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54BB7D3A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37C00E49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</w:tr>
      <w:tr w:rsidR="00985A51" w14:paraId="3A2332D8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6AD53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744E8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Lym (%)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F550CF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29DEC7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4605F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1DB87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4F9AAA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6ED56AE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67.9</w:t>
            </w:r>
          </w:p>
        </w:tc>
      </w:tr>
      <w:tr w:rsidR="00985A51" w14:paraId="6415B766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255F1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1E87F7B6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Hgb (g/l)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6136D00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0ED70D90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6B2FF433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29B82CC8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199ACFFF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632A2D38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</w:tr>
      <w:tr w:rsidR="00985A51" w14:paraId="24C584BA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9C023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BCD0C3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Hct (%)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A19EB6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5265BE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15D14A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0AD53F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A3A68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4380931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</w:tr>
      <w:tr w:rsidR="00985A51" w14:paraId="1B9D1CF0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1AB03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center"/>
          </w:tcPr>
          <w:p w14:paraId="318A6AF5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i/>
                <w:sz w:val="16"/>
                <w:szCs w:val="16"/>
                <w:lang w:eastAsia="ko-KR"/>
              </w:rPr>
              <w:t>Plt (G/l)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2635FCD1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0030A02B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647D349C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32583E35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7E5750F1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vAlign w:val="center"/>
          </w:tcPr>
          <w:p w14:paraId="76C917A5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</w:tr>
      <w:tr w:rsidR="00985A51" w14:paraId="0F88174C" w14:textId="77777777" w:rsidTr="005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BF0BC" w14:textId="77777777" w:rsidR="00985A51" w:rsidRDefault="00985A51" w:rsidP="005E40B5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36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8FF5C6D" w14:textId="77777777" w:rsidR="00985A51" w:rsidRDefault="00985A51" w:rsidP="005E40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Malgun Gothic" w:hAnsi="Arial" w:cs="Arial"/>
                <w:bCs/>
                <w:sz w:val="16"/>
                <w:szCs w:val="16"/>
                <w:lang w:eastAsia="ko-KR"/>
              </w:rPr>
              <w:t>RBC (T/l)</w:t>
            </w:r>
          </w:p>
        </w:tc>
        <w:tc>
          <w:tcPr>
            <w:tcW w:w="115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898C74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146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DE033A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2E8DAD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14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FE1C3C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8E0357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D667" w14:textId="77777777" w:rsidR="00985A51" w:rsidRDefault="00985A51" w:rsidP="005E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</w:t>
            </w:r>
          </w:p>
        </w:tc>
      </w:tr>
    </w:tbl>
    <w:p w14:paraId="72F2650B" w14:textId="77777777" w:rsidR="00985A51" w:rsidRDefault="00985A51" w:rsidP="00985A51"/>
    <w:p w14:paraId="67C2E1F4" w14:textId="77777777" w:rsidR="006F2918" w:rsidRPr="00985A51" w:rsidRDefault="006F2918" w:rsidP="00985A51"/>
    <w:sectPr w:rsidR="006F2918" w:rsidRPr="00985A51" w:rsidSect="00B961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F2"/>
    <w:rsid w:val="00006787"/>
    <w:rsid w:val="0001301D"/>
    <w:rsid w:val="0003089B"/>
    <w:rsid w:val="00033828"/>
    <w:rsid w:val="00044D6F"/>
    <w:rsid w:val="00057089"/>
    <w:rsid w:val="00064267"/>
    <w:rsid w:val="00064CD6"/>
    <w:rsid w:val="000849F1"/>
    <w:rsid w:val="00094607"/>
    <w:rsid w:val="000E3DCF"/>
    <w:rsid w:val="000E569F"/>
    <w:rsid w:val="000E705E"/>
    <w:rsid w:val="0014011F"/>
    <w:rsid w:val="001426D7"/>
    <w:rsid w:val="00167F98"/>
    <w:rsid w:val="00186D27"/>
    <w:rsid w:val="00186D83"/>
    <w:rsid w:val="0019722C"/>
    <w:rsid w:val="001B0E98"/>
    <w:rsid w:val="001D1F90"/>
    <w:rsid w:val="001E237E"/>
    <w:rsid w:val="001E7A3B"/>
    <w:rsid w:val="00206132"/>
    <w:rsid w:val="00206DEC"/>
    <w:rsid w:val="0022362D"/>
    <w:rsid w:val="00243104"/>
    <w:rsid w:val="002A36BE"/>
    <w:rsid w:val="002B20E7"/>
    <w:rsid w:val="002C0708"/>
    <w:rsid w:val="002C7DA4"/>
    <w:rsid w:val="002D0859"/>
    <w:rsid w:val="002F7A9C"/>
    <w:rsid w:val="00313E0E"/>
    <w:rsid w:val="00325D92"/>
    <w:rsid w:val="00344612"/>
    <w:rsid w:val="003837D8"/>
    <w:rsid w:val="00384AFB"/>
    <w:rsid w:val="00384DB2"/>
    <w:rsid w:val="0039045D"/>
    <w:rsid w:val="003B3458"/>
    <w:rsid w:val="003C31B9"/>
    <w:rsid w:val="003D0689"/>
    <w:rsid w:val="003D4231"/>
    <w:rsid w:val="0041167F"/>
    <w:rsid w:val="00411836"/>
    <w:rsid w:val="00423AFC"/>
    <w:rsid w:val="00426823"/>
    <w:rsid w:val="00426A4B"/>
    <w:rsid w:val="004465DA"/>
    <w:rsid w:val="0044688E"/>
    <w:rsid w:val="0045067D"/>
    <w:rsid w:val="00455677"/>
    <w:rsid w:val="004764EF"/>
    <w:rsid w:val="00485968"/>
    <w:rsid w:val="004A0480"/>
    <w:rsid w:val="004B73C5"/>
    <w:rsid w:val="004D064D"/>
    <w:rsid w:val="004D1ED7"/>
    <w:rsid w:val="004F26E7"/>
    <w:rsid w:val="004F790D"/>
    <w:rsid w:val="00501734"/>
    <w:rsid w:val="00510E06"/>
    <w:rsid w:val="005237DB"/>
    <w:rsid w:val="00525205"/>
    <w:rsid w:val="00535FA8"/>
    <w:rsid w:val="00543510"/>
    <w:rsid w:val="005464ED"/>
    <w:rsid w:val="00546575"/>
    <w:rsid w:val="00580E65"/>
    <w:rsid w:val="005E62E9"/>
    <w:rsid w:val="005F756B"/>
    <w:rsid w:val="0060695D"/>
    <w:rsid w:val="006119C8"/>
    <w:rsid w:val="00620E65"/>
    <w:rsid w:val="00633C10"/>
    <w:rsid w:val="006416F6"/>
    <w:rsid w:val="00644D5D"/>
    <w:rsid w:val="00664B17"/>
    <w:rsid w:val="006671E2"/>
    <w:rsid w:val="006802C5"/>
    <w:rsid w:val="00691C4E"/>
    <w:rsid w:val="006A0E42"/>
    <w:rsid w:val="006B095C"/>
    <w:rsid w:val="006B2C42"/>
    <w:rsid w:val="006B729C"/>
    <w:rsid w:val="006C1319"/>
    <w:rsid w:val="006C348E"/>
    <w:rsid w:val="006D4DEB"/>
    <w:rsid w:val="006E0768"/>
    <w:rsid w:val="006E6BAD"/>
    <w:rsid w:val="006E6F7F"/>
    <w:rsid w:val="006F2878"/>
    <w:rsid w:val="006F2918"/>
    <w:rsid w:val="006F3342"/>
    <w:rsid w:val="006F6355"/>
    <w:rsid w:val="007072DB"/>
    <w:rsid w:val="007128AF"/>
    <w:rsid w:val="0071299A"/>
    <w:rsid w:val="007229E1"/>
    <w:rsid w:val="0072444E"/>
    <w:rsid w:val="007332F6"/>
    <w:rsid w:val="007445D0"/>
    <w:rsid w:val="00747A2D"/>
    <w:rsid w:val="00754DA5"/>
    <w:rsid w:val="007619AA"/>
    <w:rsid w:val="007A728A"/>
    <w:rsid w:val="007B4D0F"/>
    <w:rsid w:val="007C315C"/>
    <w:rsid w:val="007C3DF8"/>
    <w:rsid w:val="007F6D8A"/>
    <w:rsid w:val="008121F7"/>
    <w:rsid w:val="0082596D"/>
    <w:rsid w:val="00833138"/>
    <w:rsid w:val="008419A4"/>
    <w:rsid w:val="008435F5"/>
    <w:rsid w:val="008543DC"/>
    <w:rsid w:val="008552AC"/>
    <w:rsid w:val="0089409C"/>
    <w:rsid w:val="00897D0C"/>
    <w:rsid w:val="008B0385"/>
    <w:rsid w:val="008D6BF2"/>
    <w:rsid w:val="0090006D"/>
    <w:rsid w:val="00911431"/>
    <w:rsid w:val="009167EA"/>
    <w:rsid w:val="00924807"/>
    <w:rsid w:val="00925F18"/>
    <w:rsid w:val="0092713F"/>
    <w:rsid w:val="0095006E"/>
    <w:rsid w:val="00954D81"/>
    <w:rsid w:val="00985A51"/>
    <w:rsid w:val="009A3589"/>
    <w:rsid w:val="009B245D"/>
    <w:rsid w:val="009F072E"/>
    <w:rsid w:val="00A52FD5"/>
    <w:rsid w:val="00A770BA"/>
    <w:rsid w:val="00A821B3"/>
    <w:rsid w:val="00A94D66"/>
    <w:rsid w:val="00A96625"/>
    <w:rsid w:val="00AD1F1F"/>
    <w:rsid w:val="00AE5A4B"/>
    <w:rsid w:val="00B32236"/>
    <w:rsid w:val="00B34B09"/>
    <w:rsid w:val="00B52383"/>
    <w:rsid w:val="00B66442"/>
    <w:rsid w:val="00B67AD9"/>
    <w:rsid w:val="00B67B97"/>
    <w:rsid w:val="00B72724"/>
    <w:rsid w:val="00B75EEB"/>
    <w:rsid w:val="00B86FC2"/>
    <w:rsid w:val="00B87C2F"/>
    <w:rsid w:val="00B927D3"/>
    <w:rsid w:val="00B961D3"/>
    <w:rsid w:val="00BA22CD"/>
    <w:rsid w:val="00BC770E"/>
    <w:rsid w:val="00BE25FE"/>
    <w:rsid w:val="00BE354E"/>
    <w:rsid w:val="00BE45D7"/>
    <w:rsid w:val="00BE49B8"/>
    <w:rsid w:val="00C04632"/>
    <w:rsid w:val="00C151B5"/>
    <w:rsid w:val="00C161CA"/>
    <w:rsid w:val="00C326C7"/>
    <w:rsid w:val="00C95E2E"/>
    <w:rsid w:val="00C96482"/>
    <w:rsid w:val="00CA49DF"/>
    <w:rsid w:val="00CB2700"/>
    <w:rsid w:val="00CC3467"/>
    <w:rsid w:val="00CD390B"/>
    <w:rsid w:val="00CD3DDE"/>
    <w:rsid w:val="00CD5D2D"/>
    <w:rsid w:val="00D042CB"/>
    <w:rsid w:val="00D21AF0"/>
    <w:rsid w:val="00D26DE8"/>
    <w:rsid w:val="00D34A90"/>
    <w:rsid w:val="00D57FAC"/>
    <w:rsid w:val="00D61257"/>
    <w:rsid w:val="00D86C55"/>
    <w:rsid w:val="00D92D7B"/>
    <w:rsid w:val="00DB0B70"/>
    <w:rsid w:val="00DB4C7D"/>
    <w:rsid w:val="00DF52B9"/>
    <w:rsid w:val="00E11C8F"/>
    <w:rsid w:val="00E57D98"/>
    <w:rsid w:val="00E7237F"/>
    <w:rsid w:val="00E77DAF"/>
    <w:rsid w:val="00E80CA3"/>
    <w:rsid w:val="00EC5861"/>
    <w:rsid w:val="00ED73AA"/>
    <w:rsid w:val="00EE1CAE"/>
    <w:rsid w:val="00EE2B13"/>
    <w:rsid w:val="00EE584A"/>
    <w:rsid w:val="00F21017"/>
    <w:rsid w:val="00F34C99"/>
    <w:rsid w:val="00F52DBA"/>
    <w:rsid w:val="00F56DBF"/>
    <w:rsid w:val="00F70688"/>
    <w:rsid w:val="00F9070B"/>
    <w:rsid w:val="00F908A5"/>
    <w:rsid w:val="00FA2FA6"/>
    <w:rsid w:val="00FB05B7"/>
    <w:rsid w:val="00FB3198"/>
    <w:rsid w:val="00FE118C"/>
    <w:rsid w:val="00FE1497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6630"/>
  <w15:chartTrackingRefBased/>
  <w15:docId w15:val="{E4980EF9-8330-0047-8F59-DE8FB2C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6BF2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BF2"/>
    <w:rPr>
      <w:sz w:val="16"/>
      <w:szCs w:val="16"/>
    </w:rPr>
  </w:style>
  <w:style w:type="table" w:styleId="PlainTable3">
    <w:name w:val="Plain Table 3"/>
    <w:basedOn w:val="TableNormal"/>
    <w:uiPriority w:val="43"/>
    <w:rsid w:val="008D6BF2"/>
    <w:rPr>
      <w:rFonts w:ascii="Times New Roman" w:eastAsia="SimSu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8D6BF2"/>
  </w:style>
  <w:style w:type="table" w:customStyle="1" w:styleId="PlainTable21">
    <w:name w:val="Plain Table 21"/>
    <w:basedOn w:val="TableNormal"/>
    <w:uiPriority w:val="42"/>
    <w:qFormat/>
    <w:rsid w:val="008D6BF2"/>
    <w:rPr>
      <w:rFonts w:ascii="Times New Roman" w:eastAsia="SimSun" w:hAnsi="Times New Roman" w:cs="Times New Roman"/>
      <w:sz w:val="22"/>
      <w:szCs w:val="22"/>
      <w:lang w:eastAsia="en-GB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4A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95E2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964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EC9B2FAE82043BB3D27B9698BB9A4" ma:contentTypeVersion="4" ma:contentTypeDescription="Create a new document." ma:contentTypeScope="" ma:versionID="53824b9bb7fc3c49b073ff6587cd71bd">
  <xsd:schema xmlns:xsd="http://www.w3.org/2001/XMLSchema" xmlns:xs="http://www.w3.org/2001/XMLSchema" xmlns:p="http://schemas.microsoft.com/office/2006/metadata/properties" xmlns:ns2="b5a68589-c1e0-4d88-90bf-7ac259d2b219" targetNamespace="http://schemas.microsoft.com/office/2006/metadata/properties" ma:root="true" ma:fieldsID="bbe0ec181aa831d0e50c9413376acca0" ns2:_="">
    <xsd:import namespace="b5a68589-c1e0-4d88-90bf-7ac259d2b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589-c1e0-4d88-90bf-7ac259d2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21168-B7F8-4C1E-A0DF-8FA47150C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66753-A12C-44F3-A561-7B413AED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68589-c1e0-4d88-90bf-7ac259d2b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73D68-E613-43C5-B63A-1539A40D8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 Hoang</dc:creator>
  <cp:keywords/>
  <dc:description/>
  <cp:lastModifiedBy>Minh Duc Hoang</cp:lastModifiedBy>
  <cp:revision>5</cp:revision>
  <dcterms:created xsi:type="dcterms:W3CDTF">2020-06-03T09:22:00Z</dcterms:created>
  <dcterms:modified xsi:type="dcterms:W3CDTF">2020-09-09T14:39:00Z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0x0101000B8EC9B2FAE82043BB3D27B9698BB9A4</vt:lpwstr>
  </property>
</Properties>
</file>