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66"/>
        </w:tabs>
        <w:spacing w:line="360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Detailed treatment protocols for NPC patients 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Cambria Math" w:hAnsi="Cambria Math" w:eastAsia="宋体" w:cs="Cambria Math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(i) 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Radiotherapy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All patients in this study received </w:t>
      </w:r>
      <w:r>
        <w:rPr>
          <w:rFonts w:ascii="Times New Roman" w:hAnsi="Times New Roman" w:eastAsia="宋体" w:cs="Times New Roman"/>
          <w:sz w:val="24"/>
        </w:rPr>
        <w:t>intensity-modulated radiotherapy</w:t>
      </w:r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IMRT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to targets located by CT. The irradiation doses were as follows. The total dose to the planning target volume (PTV) in the primary tumor area (GTVnx) was 70-74 Gy, that to the neck metastatic lymph node area (GTVnd) was 66-70 Gy, that to </w:t>
      </w:r>
      <w:r>
        <w:rPr>
          <w:rFonts w:hint="eastAsia" w:ascii="Times New Roman" w:hAnsi="Times New Roman" w:eastAsia="宋体" w:cs="Times New Roman"/>
          <w:sz w:val="24"/>
        </w:rPr>
        <w:t xml:space="preserve">the high-risk clinical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target volume 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(CTV1) was 60-62 Gy, and that to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the low-risk clinical target volume 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(CTV2) was 50-56 Gy. The total dose was divided into 28 and 33 applications delivered once per day, 5 days per week, at a single dose of 2.12-2.24 Gy.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Cambria Math" w:hAnsi="Cambria Math" w:eastAsia="宋体" w:cs="Cambria Math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(ii) 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Chemotherapy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All chemotherapy regimens were </w:t>
      </w:r>
      <w:r>
        <w:rPr>
          <w:rFonts w:hint="eastAsia" w:ascii="Times New Roman" w:hAnsi="Times New Roman" w:eastAsia="宋体" w:cs="Times New Roman"/>
          <w:sz w:val="24"/>
        </w:rPr>
        <w:t>cisplatin</w:t>
      </w:r>
      <w:r>
        <w:rPr>
          <w:rFonts w:ascii="Times New Roman" w:hAnsi="Times New Roman" w:eastAsia="宋体" w:cs="Times New Roman"/>
          <w:sz w:val="24"/>
        </w:rPr>
        <w:t>-based combination regimens and a complete cycle was administered every 3 weeks. The induction chemotherapy regimen (1 or 2 cycles) and adjuvant chemotherapy regimen (1-4 cycles) included TP (docetaxel 60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>/d or paclitaxel 135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 xml:space="preserve">/d on day 1 and </w:t>
      </w:r>
      <w:r>
        <w:rPr>
          <w:rFonts w:hint="eastAsia" w:ascii="Times New Roman" w:hAnsi="Times New Roman" w:eastAsia="宋体" w:cs="Times New Roman"/>
          <w:sz w:val="24"/>
        </w:rPr>
        <w:t xml:space="preserve">cisplatin </w:t>
      </w:r>
      <w:r>
        <w:rPr>
          <w:rFonts w:ascii="Times New Roman" w:hAnsi="Times New Roman" w:eastAsia="宋体" w:cs="Times New Roman"/>
          <w:sz w:val="24"/>
        </w:rPr>
        <w:t>25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>/d on days 1 to 3), TPF (docetaxel 60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>/d or paclitaxel 135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 xml:space="preserve">/d on day 1, </w:t>
      </w:r>
      <w:r>
        <w:rPr>
          <w:rFonts w:hint="eastAsia" w:ascii="Times New Roman" w:hAnsi="Times New Roman" w:eastAsia="宋体" w:cs="Times New Roman"/>
          <w:sz w:val="24"/>
        </w:rPr>
        <w:t xml:space="preserve">cisplatin </w:t>
      </w:r>
      <w:r>
        <w:rPr>
          <w:rFonts w:ascii="Times New Roman" w:hAnsi="Times New Roman" w:eastAsia="宋体" w:cs="Times New Roman"/>
          <w:sz w:val="24"/>
        </w:rPr>
        <w:t>25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 xml:space="preserve">/d on days 1 to 3, and </w:t>
      </w:r>
      <w:r>
        <w:rPr>
          <w:rFonts w:hint="eastAsia" w:ascii="Times New Roman" w:hAnsi="Times New Roman" w:eastAsia="宋体" w:cs="Times New Roman"/>
          <w:sz w:val="24"/>
        </w:rPr>
        <w:t>5-fluorouracil</w:t>
      </w:r>
      <w:r>
        <w:rPr>
          <w:rFonts w:ascii="Times New Roman" w:hAnsi="Times New Roman" w:eastAsia="宋体" w:cs="Times New Roman"/>
          <w:sz w:val="24"/>
        </w:rPr>
        <w:t xml:space="preserve"> 600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>/d on days 1 to 5), and PF (</w:t>
      </w:r>
      <w:r>
        <w:rPr>
          <w:rFonts w:hint="eastAsia" w:ascii="Times New Roman" w:hAnsi="Times New Roman" w:eastAsia="宋体" w:cs="Times New Roman"/>
          <w:sz w:val="24"/>
        </w:rPr>
        <w:t>cisplatin</w:t>
      </w:r>
      <w:r>
        <w:rPr>
          <w:rFonts w:ascii="Times New Roman" w:hAnsi="Times New Roman" w:eastAsia="宋体" w:cs="Times New Roman"/>
          <w:sz w:val="24"/>
        </w:rPr>
        <w:t xml:space="preserve"> 25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 xml:space="preserve">/d on days 1 to 3 and </w:t>
      </w:r>
      <w:r>
        <w:rPr>
          <w:rFonts w:hint="eastAsia" w:ascii="Times New Roman" w:hAnsi="Times New Roman" w:eastAsia="宋体" w:cs="Times New Roman"/>
          <w:sz w:val="24"/>
        </w:rPr>
        <w:t>5-fluorouracil</w:t>
      </w:r>
      <w:r>
        <w:rPr>
          <w:rFonts w:ascii="Times New Roman" w:hAnsi="Times New Roman" w:eastAsia="宋体" w:cs="Times New Roman"/>
          <w:sz w:val="24"/>
        </w:rPr>
        <w:t xml:space="preserve"> 600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 xml:space="preserve">/d on days 1 to 5). The concurrent chemotherapy regimens (1 or 2 cycles) included </w:t>
      </w:r>
      <w:r>
        <w:rPr>
          <w:rFonts w:hint="eastAsia" w:ascii="Times New Roman" w:hAnsi="Times New Roman" w:eastAsia="宋体" w:cs="Times New Roman"/>
          <w:sz w:val="24"/>
        </w:rPr>
        <w:t>cisplatin</w:t>
      </w:r>
      <w:r>
        <w:rPr>
          <w:rFonts w:ascii="Times New Roman" w:hAnsi="Times New Roman" w:eastAsia="宋体" w:cs="Times New Roman"/>
          <w:sz w:val="24"/>
        </w:rPr>
        <w:t xml:space="preserve"> monotherapy (once every three weeks, 25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>/d on days 1 to 3) and TP (docetaxel 60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>/d or paclitaxel 135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 xml:space="preserve">/d on day 1 and </w:t>
      </w:r>
      <w:r>
        <w:rPr>
          <w:rFonts w:hint="eastAsia" w:ascii="Times New Roman" w:hAnsi="Times New Roman" w:eastAsia="宋体" w:cs="Times New Roman"/>
          <w:sz w:val="24"/>
        </w:rPr>
        <w:t>cisplatin</w:t>
      </w:r>
      <w:r>
        <w:rPr>
          <w:rFonts w:ascii="Times New Roman" w:hAnsi="Times New Roman" w:eastAsia="宋体" w:cs="Times New Roman"/>
          <w:sz w:val="24"/>
        </w:rPr>
        <w:t xml:space="preserve"> 25 mg/m</w:t>
      </w:r>
      <w:r>
        <w:rPr>
          <w:rFonts w:ascii="Times New Roman" w:hAnsi="Times New Roman" w:eastAsia="宋体" w:cs="Times New Roman"/>
          <w:sz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</w:rPr>
        <w:t>/d on days 1 to 3).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105B7"/>
    <w:rsid w:val="344105B7"/>
    <w:rsid w:val="3C7458D6"/>
    <w:rsid w:val="793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2020-06-20T16:39:00Z</dcterms:created>
  <dc:creator>Lwx</dc:creator>
  <cp:lastModifiedBy>Lwx</cp:lastModifiedBy>
  <dcterms:modified xsi:type="dcterms:W3CDTF">2020-06-20T16:55:20Z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