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1D" w:rsidRPr="002020ED" w:rsidRDefault="0049761D" w:rsidP="0049761D">
      <w:pPr>
        <w:spacing w:line="480" w:lineRule="auto"/>
        <w:jc w:val="both"/>
        <w:rPr>
          <w:rFonts w:asciiTheme="majorBidi" w:eastAsia="Calibri" w:hAnsiTheme="majorBidi" w:cstheme="majorBidi"/>
          <w:lang w:bidi="fa-IR"/>
        </w:rPr>
      </w:pPr>
      <w:r w:rsidRPr="002020ED">
        <w:rPr>
          <w:rFonts w:asciiTheme="majorBidi" w:eastAsia="Calibri" w:hAnsiTheme="majorBidi" w:cstheme="majorBidi"/>
          <w:lang w:bidi="fa-IR"/>
        </w:rPr>
        <w:t>Appendix 1.Risk factors associated with death in COVID-19 patients</w:t>
      </w:r>
    </w:p>
    <w:tbl>
      <w:tblPr>
        <w:tblW w:w="11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340"/>
        <w:gridCol w:w="1170"/>
        <w:gridCol w:w="2610"/>
        <w:gridCol w:w="1080"/>
      </w:tblGrid>
      <w:tr w:rsidR="0049761D" w:rsidRPr="002020ED" w:rsidTr="00195882">
        <w:trPr>
          <w:trHeight w:val="341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Single OR (95% CI)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Multiple OR (95% CI)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</w:tr>
      <w:tr w:rsidR="0049761D" w:rsidRPr="002020ED" w:rsidTr="00195882">
        <w:trPr>
          <w:trHeight w:val="404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color w:val="242021"/>
              </w:rPr>
              <w:t>Demographics and baseline characteristics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Age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1.02 (1.01-1.03)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(1.01 – 1.02)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Sex, Male vs. Female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1.26 (1.03-1.53)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1.29 (1.05 – 1.59)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0.016</w:t>
            </w: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Pregnancy, Yes vs. 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0.55 (0.23-1.33)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0.184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BMI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1.03 (0.99-1.06)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0.058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Location, City vs. Village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0.91 (0.60-1.38)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0.667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Exposure history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Home vs. 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1.25 (0.89-1.76)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Out of Home vs. 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0.90 (0.58-1.42)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0.659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Comorbidity</w:t>
            </w:r>
            <w:r w:rsidRPr="002020ED">
              <w:rPr>
                <w:rFonts w:asciiTheme="majorBidi" w:eastAsia="Calibri" w:hAnsiTheme="majorBidi" w:cstheme="majorBidi"/>
                <w:lang w:bidi="fa-IR"/>
              </w:rPr>
              <w:t>, Yes vs. 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Hypertension (HTN)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1.27 (1.04-1.55)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Ischemic heart disease (ICH)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1.13 (0.84-1.52)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0.416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Coronary artery bypass grafting (CABG)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1.50 (0.93-2.41)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0.093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Cognitive hear failure (CHF)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3.41 (2.12-5.47)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Asthma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0.72 (0.41-1.25)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0.240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Chronic obstructive pulmonary disease (COPD)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1.34 (0.91-1.97)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0.135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Diabetes mellitus (DM)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1.14 (0.93-1.40)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Pneumonia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1.41 (0.87-2.29)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0.167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Cerebrovascular accident (CVA)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2.06 (1.30-3.27)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Gastrointestinal (GI)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0.99 (0.57-1.72)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0.971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bookmarkStart w:id="0" w:name="_Hlk53881907"/>
            <w:r w:rsidRPr="002020ED">
              <w:rPr>
                <w:rFonts w:asciiTheme="majorBidi" w:eastAsia="Calibri" w:hAnsiTheme="majorBidi" w:cstheme="majorBidi"/>
              </w:rPr>
              <w:t>Chronic kidney disease (CKD)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2.02 (1.40-2.91)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1.76 (1.20 – 2.58)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0.004</w:t>
            </w:r>
          </w:p>
        </w:tc>
      </w:tr>
      <w:bookmarkEnd w:id="0"/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Rheumatoid arthritis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1.16 (0.70-1.91)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0.567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Cancer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2.05 (1.20-3.49)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2.51 (1.43 – 4.40)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0.001</w:t>
            </w: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Hyperlipidemia (HLP)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1.24 (0.95-1.62)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Hepatitis C virus (HCV)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1.08 (0.40-2.90)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Thyroid disease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0.88 (0.46-1.71)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Immune deficiency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0.50 (0.21-1.21)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0.123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Hysteria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1.22 (0.60-2.47)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0.580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Tuberculosis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2.35 (1.11-4.97)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0.026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2.82 (1.31 – 6.06)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0.008</w:t>
            </w: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Anemia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1.05 (0.44-2.54)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Fatty liver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 (0.54-1.39)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0.558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Neurological disorders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1.51 (0.68-3.39)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0.314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Parkinson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0.91 (0.23-3.64)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0.891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Alzheimer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1.10 (0.49-2.46)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Smoke</w:t>
            </w:r>
            <w:bookmarkStart w:id="1" w:name="OLE_LINK38"/>
            <w:bookmarkStart w:id="2" w:name="OLE_LINK39"/>
            <w:r w:rsidRPr="002020ED">
              <w:rPr>
                <w:rFonts w:asciiTheme="majorBidi" w:eastAsia="Calibri" w:hAnsiTheme="majorBidi" w:cstheme="majorBidi"/>
                <w:lang w:bidi="fa-IR"/>
              </w:rPr>
              <w:t>, Yes vs. No</w:t>
            </w:r>
            <w:bookmarkEnd w:id="1"/>
            <w:bookmarkEnd w:id="2"/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1.39 (0.90-2.17)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0.139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Addiction, Yes vs. No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1.71 (0.81-3.60)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0.162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Improper use of drugs</w:t>
            </w:r>
            <w:r w:rsidRPr="002020ED">
              <w:rPr>
                <w:rFonts w:asciiTheme="majorBidi" w:eastAsia="Calibri" w:hAnsiTheme="majorBidi" w:cstheme="majorBidi"/>
                <w:lang w:bidi="fa-IR"/>
              </w:rPr>
              <w:t>, Yes vs. No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PPI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1.06 (0.91-1.40)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0.663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lastRenderedPageBreak/>
              <w:t>NSAID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 (0.56-1.37)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0.552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hRule="exact" w:val="302"/>
          <w:jc w:val="center"/>
        </w:trPr>
        <w:tc>
          <w:tcPr>
            <w:tcW w:w="46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Antibiotic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0.64 (0.45-0.92)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</w:tbl>
    <w:p w:rsidR="0049761D" w:rsidRPr="002020ED" w:rsidRDefault="0049761D" w:rsidP="0049761D">
      <w:pPr>
        <w:spacing w:line="480" w:lineRule="auto"/>
        <w:rPr>
          <w:rFonts w:asciiTheme="majorBidi" w:eastAsia="Calibri" w:hAnsiTheme="majorBidi" w:cstheme="majorBidi"/>
          <w:lang w:bidi="fa-IR"/>
        </w:rPr>
      </w:pPr>
      <w:r w:rsidRPr="002020ED">
        <w:rPr>
          <w:rFonts w:asciiTheme="majorBidi" w:eastAsia="Calibri" w:hAnsiTheme="majorBidi" w:cstheme="majorBidi"/>
          <w:lang w:bidi="fa-IR"/>
        </w:rPr>
        <w:t>Appendix 1.Continue</w:t>
      </w:r>
    </w:p>
    <w:tbl>
      <w:tblPr>
        <w:tblW w:w="11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2215"/>
        <w:gridCol w:w="1243"/>
        <w:gridCol w:w="2581"/>
        <w:gridCol w:w="1133"/>
      </w:tblGrid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Single OR (95% CI)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Multiple OR (95% CI)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</w:rPr>
              <w:t>Symptomatic and radiological characteristics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Onset of symptom to hospital admission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(0.98-1.04)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0.486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Sign and symptoms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Fever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1.05 (0.86-1.28)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0.625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8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Cough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0.86 (0.70-1.07)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0.178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Throat clearing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0.82 (0.60-1.11)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0.202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Dyspnea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0.94 (0.75-1.19)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0.628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Myalgia or arthralgia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0.50 (0.38-0.66)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0.68 (0.51 – 0.92)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0.012</w:t>
            </w: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Fatigue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1.07 (0.86-1.33)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0.571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Headache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0.67 (0.41-1.09)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0.108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Nausea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 (0.68-1.11)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0.258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Diarrhea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0.72 (0.46-1.12)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0.144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Abdominal pain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0.97 (0.63-1.47)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Dizziness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0.81 (0.42-1.56)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0.524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Parosmia</w:t>
            </w:r>
            <w:proofErr w:type="spellEnd"/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1.21 (0.89-1.66)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0.224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Anorexia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0.87 (0.66-1.14)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0.320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loss of consciousness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2.83 (1.85-4.32)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Sweating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0.43 (0.11-1.73)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0.236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lastRenderedPageBreak/>
              <w:t>Hemoptysis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1.70 (0.91-3.18)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0.099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hallucination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0.95 (0.45-2.01)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0.900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1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Chest CT images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Normal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Abnormal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  Bilateral lung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   Unilateral lung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56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                      Ground lass opacity (GGO)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0.95 (0.68-1.35)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0.789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    Pleural effusion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1.60 (1.30-1.99)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Nodules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2.08 (1.67-2.58)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1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Consolidation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1.14 (0.92-1.40)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0.223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Crazy paving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1.04 (0.85-1.28)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0.706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75"/>
          <w:jc w:val="center"/>
        </w:trPr>
        <w:tc>
          <w:tcPr>
            <w:tcW w:w="471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i/>
                <w:iCs/>
              </w:rPr>
              <w:t xml:space="preserve">                           Pericardial effusion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0.98 (0.68-1.42)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0.934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</w:rPr>
              <w:t>Vital signs and laboratory results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1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ESR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(1.01-1.02)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(1.01 – 1.02)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CRP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0.081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Hb</w:t>
            </w:r>
            <w:proofErr w:type="spellEnd"/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0.96 (0.92-1.00)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0.050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1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PLT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0.145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PT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1.05 (1.01-1.09)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I.N.R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1.21 (0.88-1.65)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0.238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33"/>
          <w:jc w:val="center"/>
        </w:trPr>
        <w:tc>
          <w:tcPr>
            <w:tcW w:w="4718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PTT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(1.00-1.01)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0.219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</w:tbl>
    <w:p w:rsidR="0049761D" w:rsidRPr="002020ED" w:rsidRDefault="0049761D" w:rsidP="0049761D">
      <w:pPr>
        <w:spacing w:after="200" w:line="480" w:lineRule="auto"/>
        <w:jc w:val="right"/>
        <w:rPr>
          <w:rFonts w:asciiTheme="majorBidi" w:eastAsia="Calibri" w:hAnsiTheme="majorBidi" w:cstheme="majorBidi"/>
          <w:b/>
          <w:bCs/>
          <w:lang w:bidi="fa-IR"/>
        </w:rPr>
      </w:pPr>
    </w:p>
    <w:p w:rsidR="0049761D" w:rsidRPr="002020ED" w:rsidRDefault="0049761D" w:rsidP="0049761D">
      <w:pPr>
        <w:spacing w:line="480" w:lineRule="auto"/>
        <w:rPr>
          <w:rFonts w:asciiTheme="majorBidi" w:eastAsia="Calibri" w:hAnsiTheme="majorBidi" w:cstheme="majorBidi"/>
          <w:lang w:bidi="fa-IR"/>
        </w:rPr>
      </w:pPr>
      <w:r w:rsidRPr="002020ED">
        <w:rPr>
          <w:rFonts w:asciiTheme="majorBidi" w:eastAsia="Calibri" w:hAnsiTheme="majorBidi" w:cstheme="majorBidi"/>
          <w:lang w:bidi="fa-IR"/>
        </w:rPr>
        <w:lastRenderedPageBreak/>
        <w:t>Appendix 1.Continue</w:t>
      </w:r>
    </w:p>
    <w:tbl>
      <w:tblPr>
        <w:tblW w:w="11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2173"/>
        <w:gridCol w:w="1239"/>
        <w:gridCol w:w="2539"/>
        <w:gridCol w:w="1135"/>
      </w:tblGrid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Single OR (95% CI)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Multiple OR (95% CI)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</w:rPr>
              <w:t>Creatinine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1.05 (0.95-1.15)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0.362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6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AST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(1.00-1.01)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bookmarkStart w:id="3" w:name="_Hlk54341544"/>
            <w:r w:rsidRPr="002020ED">
              <w:rPr>
                <w:rFonts w:asciiTheme="majorBidi" w:eastAsia="Calibri" w:hAnsiTheme="majorBidi" w:cstheme="majorBidi"/>
              </w:rPr>
              <w:t>ALT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(1.00-1.01)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(1.01 – 1.02)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0.001</w:t>
            </w:r>
          </w:p>
        </w:tc>
      </w:tr>
      <w:bookmarkEnd w:id="3"/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WBC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6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bookmarkStart w:id="4" w:name="_Hlk53884579"/>
            <w:r w:rsidRPr="002020ED">
              <w:rPr>
                <w:rFonts w:asciiTheme="majorBidi" w:eastAsia="Calibri" w:hAnsiTheme="majorBidi" w:cstheme="majorBidi"/>
              </w:rPr>
              <w:t>NEUT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(1.01 – 1.02)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0.033</w:t>
            </w:r>
          </w:p>
        </w:tc>
      </w:tr>
      <w:bookmarkEnd w:id="4"/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LYM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0.066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Troponin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CPK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(1.00-1.00)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(1.01 – 1.02)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0.013</w:t>
            </w:r>
          </w:p>
        </w:tc>
      </w:tr>
      <w:tr w:rsidR="0049761D" w:rsidRPr="002020ED" w:rsidTr="00195882">
        <w:trPr>
          <w:trHeight w:val="16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bookmarkStart w:id="5" w:name="_Hlk53884825"/>
            <w:r w:rsidRPr="002020ED">
              <w:rPr>
                <w:rFonts w:asciiTheme="majorBidi" w:eastAsia="Calibri" w:hAnsiTheme="majorBidi" w:cstheme="majorBidi"/>
                <w:lang w:bidi="fa-IR"/>
              </w:rPr>
              <w:t>NLR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1.28 (1.19-1.36)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bookmarkEnd w:id="5"/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Vital sign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SPO2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0.97 (0.96-0.98)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0.98 (0.97 – 0.99)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16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BP1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(1.00-1.01)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BP2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(1.00-1.02)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1.01 (1.00 – 1.02)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0.007</w:t>
            </w: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Pulse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(1.00-1.01)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0.013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RR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(0.99-1.02)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0.269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6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Temperature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1.10 (0.97-1.24)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0.141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4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Drug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Hydroxychloroquine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0.91 (0.72-1.16)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0.460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Kaletra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 xml:space="preserve"> (</w:t>
            </w:r>
            <w:proofErr w:type="spellStart"/>
            <w:r w:rsidRPr="002020ED">
              <w:rPr>
                <w:rFonts w:asciiTheme="majorBidi" w:eastAsia="Calibri" w:hAnsiTheme="majorBidi" w:cstheme="majorBidi"/>
              </w:rPr>
              <w:t>Lopinavir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/ritonavir)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0.79 (0.65-0.95)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0.015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0.78 (0.63 – 0.97)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0.024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Oseltamivir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0.36 (0.30-0.44)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0.35 (0.29 – 0.44)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lastRenderedPageBreak/>
              <w:t xml:space="preserve">Paracetamol 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(0.79-1.27)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0.989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Naproxen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0.86 (0.70-1.05)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0.137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Ribavirin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1.27 (1.02-1.59)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0.030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Pantoprazole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0.97 (0.80-1.17)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0.733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Ceftriaxone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0.92 (0.76-1.12)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0.420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 xml:space="preserve">Metoclopramide 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0.54 (0.31-0.94)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0.029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2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Ondansetron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0.93 (0.72-1.21)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0.593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9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Diphenhydramine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0.67 (0.53-0.84)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0.58 (0.46 – 0.74)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Meropenem</w:t>
            </w:r>
            <w:proofErr w:type="spellEnd"/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1.49 (1.23-1.81)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1.37 (1.03 – 1.81)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0.030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Linezolid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1.31 (1.01-1.70)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0.042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1.36 (1.11 – 1.68)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0.004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Atrovent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( Ipratropium bromide)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1.03 (0.82-1.30)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0.796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Atorvastatin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1.02 (0.81-1.28)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0.894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Vancomycin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1.25 (1.03-1.52)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0.025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1.36 (1.11 – 1.68)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0.004</w:t>
            </w: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Dexamethasone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0.88 (0.69-1.12)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0.304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Salbutamol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0.96 (0.77-1.19)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0.701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Combivent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(Ipratropium bromide/salbutamol)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1.40 (1.09-1.79)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0.008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Pulmicort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(Budesonide)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1.03 (0.79-1.35)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0.827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10"/>
          <w:jc w:val="center"/>
        </w:trPr>
        <w:tc>
          <w:tcPr>
            <w:tcW w:w="4823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Levofloxacin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1.21 (0.89-1.64)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0.222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</w:tbl>
    <w:p w:rsidR="0049761D" w:rsidRPr="002020ED" w:rsidRDefault="0049761D" w:rsidP="0049761D">
      <w:pPr>
        <w:spacing w:line="480" w:lineRule="auto"/>
        <w:rPr>
          <w:rFonts w:asciiTheme="majorBidi" w:eastAsia="Calibri" w:hAnsiTheme="majorBidi" w:cstheme="majorBidi"/>
          <w:lang w:bidi="fa-IR"/>
        </w:rPr>
      </w:pPr>
      <w:r w:rsidRPr="002020ED">
        <w:rPr>
          <w:rFonts w:asciiTheme="majorBidi" w:eastAsia="Calibri" w:hAnsiTheme="majorBidi" w:cstheme="majorBidi"/>
          <w:lang w:bidi="fa-IR"/>
        </w:rPr>
        <w:t>Appendix 1.Continue</w:t>
      </w:r>
    </w:p>
    <w:tbl>
      <w:tblPr>
        <w:tblW w:w="11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2150"/>
        <w:gridCol w:w="1205"/>
        <w:gridCol w:w="2507"/>
        <w:gridCol w:w="1099"/>
      </w:tblGrid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Single OR (95% CI)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Multiple OR (95% CI)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Enoxaparin sodium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0.75 (0.62-0.92)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Heparin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1.41 (1.13-1.75)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lastRenderedPageBreak/>
              <w:t xml:space="preserve">Aspirin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1.42 (1.10-1.84)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N-acetyl cysteine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0.91 (0.69-1.19)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0.480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Clindamycin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0.72 (0.32-1.62)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0.431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bookmarkStart w:id="6" w:name="_Hlk53885650"/>
            <w:r w:rsidRPr="002020ED">
              <w:rPr>
                <w:rFonts w:asciiTheme="majorBidi" w:eastAsia="Calibri" w:hAnsiTheme="majorBidi" w:cstheme="majorBidi"/>
                <w:cs/>
              </w:rPr>
              <w:t>‎</w:t>
            </w:r>
            <w:r w:rsidRPr="002020ED">
              <w:rPr>
                <w:rFonts w:asciiTheme="majorBidi" w:eastAsia="Calibri" w:hAnsiTheme="majorBidi" w:cstheme="majorBidi"/>
              </w:rPr>
              <w:t>Azithromycin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0.62 (0.51-0.76)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bookmarkEnd w:id="6"/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Dextromethorphan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0.95 (0.62-1.47)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0.829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Remdesivir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0.81 (0.58-1.12)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Clopidogrel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1.40 (0.91-2.16)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0.126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30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Interferon Beta- 1A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0.67 (0.49-0.94)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0.019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0.44 (0.31 – 0.63)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Fluconazole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0.76 (0.44-1.30)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0.312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Prednisolone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1.07 (0.76-1.52)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0.680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Promethazine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0.69 (0.39-1.22)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0.198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Seroflo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(Fluticasone/</w:t>
            </w:r>
            <w:proofErr w:type="spellStart"/>
            <w:r w:rsidRPr="002020ED">
              <w:rPr>
                <w:rFonts w:asciiTheme="majorBidi" w:eastAsia="Calibri" w:hAnsiTheme="majorBidi" w:cstheme="majorBidi"/>
              </w:rPr>
              <w:t>salmeterol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>)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0.91 (0.57-1.46)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Ciprofloxacine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0.94 (0.72-1.22)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0.632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Vitamin B-complex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0.86 (0.65-1.13)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0.283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Vitamin C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0.97 (0.73-1.30)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0.843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Vitamin D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1.13 (0.80-1.60)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0.480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MgSo4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0.83 (0.60-1.14)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0.248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Dimenhydrinate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0.71 (0.51-0.99)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0.045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Selenium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1.00 (0.66-1.51)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0.998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Clidinium</w:t>
            </w:r>
            <w:proofErr w:type="spellEnd"/>
            <w:r w:rsidRPr="002020ED">
              <w:rPr>
                <w:rFonts w:asciiTheme="majorBidi" w:eastAsia="Calibri" w:hAnsiTheme="majorBidi" w:cstheme="majorBidi"/>
              </w:rPr>
              <w:t xml:space="preserve"> C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0.29 (0.11-0.76)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0.34 (0.12 – 0.97)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0.044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Bromhexine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1.36 (0.87-2.11)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0.174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CaCo3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1.00 (0.65-1.52)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0.986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Amantadin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0.85 (0.57-1.26)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lastRenderedPageBreak/>
              <w:t>Imipenem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0.87 (0.57-1.32)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0.516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Piperacillin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0.77 (0.34-1.73)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0.522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2020ED">
              <w:rPr>
                <w:rFonts w:asciiTheme="majorBidi" w:eastAsia="Calibri" w:hAnsiTheme="majorBidi" w:cstheme="majorBidi"/>
              </w:rPr>
              <w:t>Atazonavir</w:t>
            </w:r>
            <w:proofErr w:type="spellEnd"/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1.38 (0.88-2.16)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0.160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15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Intervention and event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Intubation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3.75 (3.04-4.63)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2.31 (1.81 – 2.94)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2020ED">
              <w:rPr>
                <w:rFonts w:asciiTheme="majorBidi" w:eastAsia="Calibri" w:hAnsiTheme="majorBidi" w:cstheme="majorBidi"/>
              </w:rPr>
              <w:t>Dialysis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2.38 (1.71-3.31)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Plasmapheresis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2.22 (1.37-3.62)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1.87 (1.11 – 3.16)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0.019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Platelet transfusion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0.44 (0.06-3.14)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Blood transfusion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0.91 (0.69-1.18)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0.463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CVA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1.01 (0.57-1.79)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0.981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Myocardial infarction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0.62 (0.34-1.15)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0.128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DVT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0.62 (0.36-1.05)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0.076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kidney injury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1.94 (1.45-2.60)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alopecia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0.47 (0.23-0.95)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0.035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0.39 (0.19 – 0.79)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0.009</w:t>
            </w:r>
          </w:p>
        </w:tc>
      </w:tr>
      <w:tr w:rsidR="0049761D" w:rsidRPr="002020ED" w:rsidTr="00195882">
        <w:trPr>
          <w:trHeight w:val="290"/>
          <w:jc w:val="center"/>
        </w:trPr>
        <w:tc>
          <w:tcPr>
            <w:tcW w:w="4569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</w:rPr>
            </w:pPr>
            <w:r w:rsidRPr="002020ED">
              <w:rPr>
                <w:rFonts w:asciiTheme="majorBidi" w:eastAsia="Calibri" w:hAnsiTheme="majorBidi" w:cstheme="majorBidi"/>
              </w:rPr>
              <w:t>Abnormal bleeding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0.89 (0.61-1.30)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0.536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</w:tbl>
    <w:p w:rsidR="0049761D" w:rsidRPr="002020ED" w:rsidRDefault="0049761D" w:rsidP="0049761D">
      <w:pPr>
        <w:spacing w:line="480" w:lineRule="auto"/>
        <w:rPr>
          <w:rFonts w:asciiTheme="majorBidi" w:eastAsia="Calibri" w:hAnsiTheme="majorBidi" w:cstheme="majorBidi"/>
          <w:lang w:bidi="fa-IR"/>
        </w:rPr>
      </w:pPr>
      <w:r w:rsidRPr="002020ED">
        <w:rPr>
          <w:rFonts w:asciiTheme="majorBidi" w:eastAsia="Calibri" w:hAnsiTheme="majorBidi" w:cstheme="majorBidi"/>
          <w:lang w:bidi="fa-IR"/>
        </w:rPr>
        <w:t>Appendix 1.Continue</w:t>
      </w:r>
    </w:p>
    <w:tbl>
      <w:tblPr>
        <w:tblW w:w="11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2219"/>
        <w:gridCol w:w="1212"/>
        <w:gridCol w:w="2577"/>
        <w:gridCol w:w="1048"/>
      </w:tblGrid>
      <w:tr w:rsidR="0049761D" w:rsidRPr="002020ED" w:rsidTr="00195882">
        <w:trPr>
          <w:trHeight w:val="500"/>
          <w:jc w:val="center"/>
        </w:trPr>
        <w:tc>
          <w:tcPr>
            <w:tcW w:w="44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Single OR (95% CI)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Multiple OR (95% CI)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b/>
                <w:bCs/>
                <w:lang w:bidi="fa-IR"/>
              </w:rPr>
              <w:t>P-Value</w:t>
            </w: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Weight loss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-----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58"/>
          <w:jc w:val="center"/>
        </w:trPr>
        <w:tc>
          <w:tcPr>
            <w:tcW w:w="44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myocardial injury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0.82 (0.61-1.10)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0.184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skin problems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0.83 (0.39-1.76)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0.635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liver injury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0.52 (0.28-0.97)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0.040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0.40 (0.19 – 0.83)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0.015</w:t>
            </w:r>
          </w:p>
        </w:tc>
      </w:tr>
      <w:tr w:rsidR="0049761D" w:rsidRPr="002020ED" w:rsidTr="00195882">
        <w:trPr>
          <w:trHeight w:val="258"/>
          <w:jc w:val="center"/>
        </w:trPr>
        <w:tc>
          <w:tcPr>
            <w:tcW w:w="44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Respiratory facilities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lastRenderedPageBreak/>
              <w:t>Simple face mask vs. None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0.58 (0.39-0.87)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0.008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Nasal</w:t>
            </w:r>
            <w:r w:rsidRPr="002020ED">
              <w:rPr>
                <w:rFonts w:asciiTheme="majorBidi" w:eastAsia="Calibri" w:hAnsiTheme="majorBidi" w:cstheme="majorBidi"/>
                <w:lang w:bidi="fa-IR"/>
              </w:rPr>
              <w:t xml:space="preserve"> vs. None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0.45 (0.31-0.67)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&lt;0.001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  <w:tr w:rsidR="0049761D" w:rsidRPr="002020ED" w:rsidTr="00195882">
        <w:trPr>
          <w:trHeight w:val="241"/>
          <w:jc w:val="center"/>
        </w:trPr>
        <w:tc>
          <w:tcPr>
            <w:tcW w:w="4475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rtl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</w:rPr>
              <w:t>Reserve bag</w:t>
            </w:r>
            <w:r w:rsidRPr="002020ED">
              <w:rPr>
                <w:rFonts w:asciiTheme="majorBidi" w:eastAsia="Calibri" w:hAnsiTheme="majorBidi" w:cstheme="majorBidi"/>
                <w:lang w:bidi="fa-IR"/>
              </w:rPr>
              <w:t xml:space="preserve"> vs. None</w:t>
            </w:r>
          </w:p>
        </w:tc>
        <w:tc>
          <w:tcPr>
            <w:tcW w:w="2219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0.65 (0.48-0.88)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 w:rsidRPr="002020ED">
              <w:rPr>
                <w:rFonts w:asciiTheme="majorBidi" w:eastAsia="Calibri" w:hAnsiTheme="majorBidi" w:cstheme="majorBidi"/>
                <w:lang w:bidi="fa-IR"/>
              </w:rPr>
              <w:t>0.005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9761D" w:rsidRPr="002020ED" w:rsidRDefault="0049761D" w:rsidP="00195882">
            <w:pPr>
              <w:spacing w:line="48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</w:p>
        </w:tc>
      </w:tr>
    </w:tbl>
    <w:p w:rsidR="0049761D" w:rsidRPr="002020ED" w:rsidRDefault="0049761D" w:rsidP="0049761D">
      <w:pPr>
        <w:spacing w:after="200" w:line="480" w:lineRule="auto"/>
        <w:jc w:val="both"/>
        <w:rPr>
          <w:rFonts w:asciiTheme="majorBidi" w:eastAsia="Calibri" w:hAnsiTheme="majorBidi" w:cstheme="majorBidi"/>
          <w:b/>
          <w:bCs/>
          <w:lang w:bidi="fa-IR"/>
        </w:rPr>
      </w:pPr>
      <w:r w:rsidRPr="002020ED">
        <w:rPr>
          <w:rFonts w:asciiTheme="majorBidi" w:eastAsia="Calibri" w:hAnsiTheme="majorBidi" w:cstheme="majorBidi"/>
          <w:b/>
          <w:bCs/>
          <w:lang w:bidi="fa-IR"/>
        </w:rPr>
        <w:t>Note: the multiple (adjusted) OR was estimated for each significant variable in single model after using stepwise selection variable.</w:t>
      </w:r>
    </w:p>
    <w:p w:rsidR="0049761D" w:rsidRPr="002020ED" w:rsidRDefault="0049761D" w:rsidP="0049761D">
      <w:pPr>
        <w:spacing w:after="200" w:line="480" w:lineRule="auto"/>
        <w:rPr>
          <w:rFonts w:asciiTheme="majorBidi" w:eastAsia="Calibri" w:hAnsiTheme="majorBidi" w:cstheme="majorBidi"/>
        </w:rPr>
      </w:pPr>
    </w:p>
    <w:p w:rsidR="0049761D" w:rsidRPr="002020ED" w:rsidRDefault="0049761D" w:rsidP="0049761D">
      <w:pPr>
        <w:autoSpaceDE w:val="0"/>
        <w:autoSpaceDN w:val="0"/>
        <w:adjustRightInd w:val="0"/>
        <w:spacing w:line="480" w:lineRule="auto"/>
        <w:jc w:val="both"/>
        <w:rPr>
          <w:rFonts w:asciiTheme="majorBidi" w:eastAsia="GuardianTextEgypGR-Regular" w:hAnsiTheme="majorBidi" w:cstheme="majorBidi"/>
          <w:lang w:eastAsia="en-GB"/>
        </w:rPr>
      </w:pPr>
    </w:p>
    <w:p w:rsidR="00F2445E" w:rsidRDefault="00F2445E">
      <w:bookmarkStart w:id="7" w:name="_GoBack"/>
      <w:bookmarkEnd w:id="7"/>
    </w:p>
    <w:sectPr w:rsidR="00F2445E" w:rsidSect="0085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TextEgypGR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B"/>
    <w:rsid w:val="001D053B"/>
    <w:rsid w:val="00333D13"/>
    <w:rsid w:val="004971B6"/>
    <w:rsid w:val="0049761D"/>
    <w:rsid w:val="00692926"/>
    <w:rsid w:val="007B0D6A"/>
    <w:rsid w:val="00811CB9"/>
    <w:rsid w:val="00B22BEB"/>
    <w:rsid w:val="00BA51CF"/>
    <w:rsid w:val="00E1378B"/>
    <w:rsid w:val="00F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A668C-F2B2-40B5-92D1-00CF96B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1D"/>
    <w:pPr>
      <w:spacing w:after="0" w:line="240" w:lineRule="auto"/>
    </w:pPr>
    <w:rPr>
      <w:rFonts w:ascii="Adobe Garamond Pro" w:eastAsia="Times New Roman" w:hAnsi="Adobe Garamond Pr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2021-05-10T11:40:00Z</dcterms:created>
  <dcterms:modified xsi:type="dcterms:W3CDTF">2021-05-10T11:40:00Z</dcterms:modified>
</cp:coreProperties>
</file>