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868C" w14:textId="254BF40A" w:rsidR="00395669" w:rsidRPr="00D60F06" w:rsidRDefault="007F7DAE" w:rsidP="00490C1D">
      <w:pPr>
        <w:adjustRightInd w:val="0"/>
        <w:snapToGrid w:val="0"/>
        <w:ind w:rightChars="-50" w:right="-105"/>
        <w:jc w:val="left"/>
        <w:rPr>
          <w:rFonts w:ascii="Times New Roman" w:hAnsi="Times New Roman" w:cs="Times New Roman"/>
          <w:b/>
          <w:color w:val="000000" w:themeColor="text1"/>
          <w:sz w:val="20"/>
          <w:szCs w:val="20"/>
        </w:rPr>
      </w:pPr>
      <w:r w:rsidRPr="007F7DAE">
        <w:rPr>
          <w:rFonts w:ascii="Times New Roman" w:hAnsi="Times New Roman" w:cs="Times New Roman"/>
          <w:b/>
          <w:bCs/>
          <w:color w:val="000000"/>
          <w:sz w:val="20"/>
          <w:szCs w:val="20"/>
        </w:rPr>
        <w:t>Additional file 1</w:t>
      </w:r>
    </w:p>
    <w:p w14:paraId="719B985D" w14:textId="6C0F0A9C" w:rsidR="005F1782" w:rsidRPr="00D60F06" w:rsidRDefault="008022F7" w:rsidP="00490C1D">
      <w:pPr>
        <w:adjustRightInd w:val="0"/>
        <w:snapToGrid w:val="0"/>
        <w:ind w:rightChars="-50" w:right="-105"/>
        <w:jc w:val="left"/>
        <w:rPr>
          <w:rFonts w:ascii="Times New Roman" w:hAnsi="Times New Roman" w:cs="Times New Roman"/>
          <w:b/>
          <w:color w:val="000000" w:themeColor="text1"/>
          <w:sz w:val="20"/>
          <w:szCs w:val="20"/>
        </w:rPr>
      </w:pPr>
      <w:r w:rsidRPr="008022F7">
        <w:rPr>
          <w:rFonts w:ascii="Times New Roman" w:hAnsi="Times New Roman" w:cs="Times New Roman"/>
          <w:b/>
          <w:color w:val="000000" w:themeColor="text1"/>
          <w:sz w:val="20"/>
          <w:szCs w:val="20"/>
        </w:rPr>
        <w:t>Appendix S1</w:t>
      </w:r>
      <w:r w:rsidR="005F1782" w:rsidRPr="00D60F06">
        <w:rPr>
          <w:rFonts w:ascii="Times New Roman" w:hAnsi="Times New Roman" w:cs="Times New Roman"/>
          <w:b/>
          <w:color w:val="000000" w:themeColor="text1"/>
          <w:sz w:val="20"/>
          <w:szCs w:val="20"/>
        </w:rPr>
        <w:t xml:space="preserve">. </w:t>
      </w:r>
      <w:r w:rsidR="005F1782" w:rsidRPr="00D60F06">
        <w:rPr>
          <w:rFonts w:ascii="Times New Roman" w:hAnsi="Times New Roman" w:cs="Times New Roman"/>
          <w:color w:val="000000" w:themeColor="text1"/>
          <w:sz w:val="20"/>
          <w:szCs w:val="20"/>
        </w:rPr>
        <w:t>PRISMA Checklist</w:t>
      </w:r>
    </w:p>
    <w:p w14:paraId="793113C1" w14:textId="2343623E" w:rsidR="005F1782" w:rsidRPr="00D60F06" w:rsidRDefault="008022F7" w:rsidP="00490C1D">
      <w:pPr>
        <w:jc w:val="left"/>
        <w:rPr>
          <w:rFonts w:ascii="Times New Roman" w:hAnsi="Times New Roman" w:cs="Times New Roman"/>
          <w:b/>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2</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Methods</w:t>
      </w:r>
    </w:p>
    <w:p w14:paraId="6ACFC993" w14:textId="010341B9"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3</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Search strategy</w:t>
      </w:r>
    </w:p>
    <w:p w14:paraId="4074ECFC" w14:textId="441DF3CA"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4</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type 2 diabetes</w:t>
      </w:r>
    </w:p>
    <w:p w14:paraId="60B45EA1" w14:textId="0F8816C5"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5</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cardiovascular disease</w:t>
      </w:r>
    </w:p>
    <w:p w14:paraId="029F3397" w14:textId="2A61874C"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6</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coronary heart disease</w:t>
      </w:r>
    </w:p>
    <w:p w14:paraId="308AC6F4" w14:textId="5F1FE3DA"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7</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stroke</w:t>
      </w:r>
    </w:p>
    <w:p w14:paraId="56FF40BB" w14:textId="371E6BD5"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8</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cancer</w:t>
      </w:r>
    </w:p>
    <w:p w14:paraId="1963185B" w14:textId="599C4C3B"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9</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Characteristics of included studies that assessed the association of omega-3 fatty acids biomarkers with mortality</w:t>
      </w:r>
    </w:p>
    <w:p w14:paraId="09AA2D69" w14:textId="1E430E52"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0</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Newcastle Ottawa scale assessments for prospective cohort studies and nested case-cohort studies on fatty acids biomarkers and type 2 diabetes, cardiovascular disease, coronary heart disease, stroke, colorectal cancer, prostate cancer, breast cancer, and mortality included in this review</w:t>
      </w:r>
    </w:p>
    <w:p w14:paraId="609CBA28" w14:textId="51A3318F"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1</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Newcastle Ottawa scale assessments for prospective nested case-control studies on fatty acids biomarkers and type 2 diabetes, cardiovascular disease, coronary heart disease, stroke, colorectal cancer, prostate cancer, breast cancer, and mortality included in this review</w:t>
      </w:r>
    </w:p>
    <w:p w14:paraId="779E8664" w14:textId="7B3D3E12"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2</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Subgroup analyses of fatty acid biomarkers and type 2 diabetes</w:t>
      </w:r>
    </w:p>
    <w:p w14:paraId="17969FD2" w14:textId="0F24C8A9"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3</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Subgroup analyses of fatty acid biomarkers and cardiovascular disease and coronary heart disease</w:t>
      </w:r>
    </w:p>
    <w:p w14:paraId="087DE793" w14:textId="6266936A"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w:t>
      </w:r>
      <w:r>
        <w:rPr>
          <w:rFonts w:ascii="Times New Roman" w:hAnsi="Times New Roman" w:cs="Times New Roman"/>
          <w:b/>
          <w:color w:val="000000" w:themeColor="text1"/>
          <w:sz w:val="20"/>
          <w:szCs w:val="20"/>
        </w:rPr>
        <w:t>14</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Subgroup analyses of fatty acid biomarkers and stroke</w:t>
      </w:r>
    </w:p>
    <w:p w14:paraId="6129B34A" w14:textId="1A21E7F0"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5</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Subgroup analyses of fatty acid biomarkers and prostate cancer</w:t>
      </w:r>
    </w:p>
    <w:p w14:paraId="17D00343" w14:textId="33E75E2A" w:rsidR="005F1782" w:rsidRPr="00D60F06" w:rsidRDefault="008022F7" w:rsidP="00490C1D">
      <w:pPr>
        <w:jc w:val="left"/>
        <w:rPr>
          <w:rFonts w:ascii="Times New Roman" w:hAnsi="Times New Roman" w:cs="Times New Roman"/>
          <w:sz w:val="20"/>
          <w:szCs w:val="20"/>
        </w:rPr>
      </w:pPr>
      <w:r w:rsidRPr="008022F7">
        <w:rPr>
          <w:rFonts w:ascii="Times New Roman" w:hAnsi="Times New Roman" w:cs="Times New Roman"/>
          <w:b/>
          <w:color w:val="000000" w:themeColor="text1"/>
          <w:sz w:val="20"/>
          <w:szCs w:val="20"/>
        </w:rPr>
        <w:t>Appendix S1</w:t>
      </w:r>
      <w:r>
        <w:rPr>
          <w:rFonts w:ascii="Times New Roman" w:hAnsi="Times New Roman" w:cs="Times New Roman"/>
          <w:b/>
          <w:color w:val="000000" w:themeColor="text1"/>
          <w:sz w:val="20"/>
          <w:szCs w:val="20"/>
        </w:rPr>
        <w:t>6</w:t>
      </w:r>
      <w:r w:rsidR="005F1782" w:rsidRPr="00D60F06">
        <w:rPr>
          <w:rFonts w:ascii="Times New Roman" w:hAnsi="Times New Roman" w:cs="Times New Roman"/>
          <w:b/>
          <w:sz w:val="20"/>
          <w:szCs w:val="20"/>
        </w:rPr>
        <w:t xml:space="preserve">. </w:t>
      </w:r>
      <w:r w:rsidR="005F1782" w:rsidRPr="00D60F06">
        <w:rPr>
          <w:rFonts w:ascii="Times New Roman" w:hAnsi="Times New Roman" w:cs="Times New Roman"/>
          <w:sz w:val="20"/>
          <w:szCs w:val="20"/>
        </w:rPr>
        <w:t>Subgroup analyses of fatty acid biomarkers and all-cause mortality</w:t>
      </w:r>
    </w:p>
    <w:p w14:paraId="6B521D31" w14:textId="77777777" w:rsidR="00803876" w:rsidRPr="00D60F06" w:rsidRDefault="00803876" w:rsidP="00490C1D">
      <w:pPr>
        <w:jc w:val="left"/>
        <w:rPr>
          <w:rFonts w:ascii="Times New Roman" w:hAnsi="Times New Roman" w:cs="Times New Roman"/>
          <w:sz w:val="20"/>
          <w:szCs w:val="20"/>
        </w:rPr>
        <w:sectPr w:rsidR="00803876" w:rsidRPr="00D60F06" w:rsidSect="002F5AB7">
          <w:footerReference w:type="default" r:id="rId8"/>
          <w:pgSz w:w="11906" w:h="16838"/>
          <w:pgMar w:top="1440" w:right="1800" w:bottom="1440" w:left="1800" w:header="851" w:footer="992" w:gutter="0"/>
          <w:cols w:space="425"/>
          <w:docGrid w:type="lines" w:linePitch="312"/>
        </w:sectPr>
      </w:pPr>
    </w:p>
    <w:p w14:paraId="4161682E" w14:textId="5D1B5E99" w:rsidR="00003A0B" w:rsidRPr="00D60F06" w:rsidRDefault="00731B8A" w:rsidP="00490C1D">
      <w:pPr>
        <w:adjustRightInd w:val="0"/>
        <w:snapToGrid w:val="0"/>
        <w:ind w:rightChars="-50" w:right="-105"/>
        <w:jc w:val="left"/>
        <w:rPr>
          <w:rFonts w:ascii="Times New Roman" w:hAnsi="Times New Roman" w:cs="Times New Roman"/>
          <w:b/>
          <w:color w:val="000000" w:themeColor="text1"/>
          <w:sz w:val="20"/>
          <w:szCs w:val="20"/>
        </w:rPr>
      </w:pPr>
      <w:r w:rsidRPr="008022F7">
        <w:rPr>
          <w:rFonts w:ascii="Times New Roman" w:hAnsi="Times New Roman" w:cs="Times New Roman"/>
          <w:b/>
          <w:color w:val="000000" w:themeColor="text1"/>
          <w:sz w:val="20"/>
          <w:szCs w:val="20"/>
        </w:rPr>
        <w:lastRenderedPageBreak/>
        <w:t>Appendix S1</w:t>
      </w:r>
      <w:r w:rsidR="0006480D" w:rsidRPr="00D60F06">
        <w:rPr>
          <w:rFonts w:ascii="Times New Roman" w:hAnsi="Times New Roman" w:cs="Times New Roman"/>
          <w:b/>
          <w:bCs/>
          <w:color w:val="000000"/>
          <w:sz w:val="20"/>
          <w:szCs w:val="20"/>
        </w:rPr>
        <w:t>. PRISMA Checklist.</w:t>
      </w:r>
    </w:p>
    <w:tbl>
      <w:tblPr>
        <w:tblW w:w="15092" w:type="dxa"/>
        <w:tblInd w:w="108" w:type="dxa"/>
        <w:tblLook w:val="04A0" w:firstRow="1" w:lastRow="0" w:firstColumn="1" w:lastColumn="0" w:noHBand="0" w:noVBand="1"/>
      </w:tblPr>
      <w:tblGrid>
        <w:gridCol w:w="2659"/>
        <w:gridCol w:w="537"/>
        <w:gridCol w:w="10129"/>
        <w:gridCol w:w="1767"/>
      </w:tblGrid>
      <w:tr w:rsidR="008D0C9F" w:rsidRPr="00D60F06" w14:paraId="4B30D55F" w14:textId="77777777" w:rsidTr="00D7335D">
        <w:trPr>
          <w:trHeight w:val="663"/>
        </w:trPr>
        <w:tc>
          <w:tcPr>
            <w:tcW w:w="2659"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2078220C" w14:textId="77777777" w:rsidR="008D0C9F" w:rsidRPr="00D60F06" w:rsidRDefault="008D0C9F" w:rsidP="00490C1D">
            <w:pPr>
              <w:pStyle w:val="Default"/>
              <w:rPr>
                <w:rFonts w:ascii="Times New Roman" w:hAnsi="Times New Roman" w:cs="Times New Roman"/>
                <w:color w:val="FFFFFF"/>
                <w:sz w:val="20"/>
                <w:szCs w:val="20"/>
              </w:rPr>
            </w:pPr>
            <w:r w:rsidRPr="00D60F06">
              <w:rPr>
                <w:rFonts w:ascii="Times New Roman" w:hAnsi="Times New Roman" w:cs="Times New Roman"/>
                <w:b/>
                <w:bCs/>
                <w:color w:val="FFFFFF"/>
                <w:sz w:val="20"/>
                <w:szCs w:val="20"/>
              </w:rPr>
              <w:t xml:space="preserve">Section/topic </w:t>
            </w:r>
          </w:p>
        </w:tc>
        <w:tc>
          <w:tcPr>
            <w:tcW w:w="537"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3BBEF4A9" w14:textId="77777777" w:rsidR="008D0C9F" w:rsidRPr="00D60F06" w:rsidRDefault="008D0C9F" w:rsidP="00490C1D">
            <w:pPr>
              <w:pStyle w:val="Default"/>
              <w:rPr>
                <w:rFonts w:ascii="Times New Roman" w:hAnsi="Times New Roman" w:cs="Times New Roman"/>
                <w:b/>
                <w:bCs/>
                <w:color w:val="FFFFFF"/>
                <w:sz w:val="20"/>
                <w:szCs w:val="20"/>
              </w:rPr>
            </w:pPr>
            <w:r w:rsidRPr="00D60F06">
              <w:rPr>
                <w:rFonts w:ascii="Times New Roman" w:hAnsi="Times New Roman" w:cs="Times New Roman"/>
                <w:b/>
                <w:bCs/>
                <w:color w:val="FFFFFF"/>
                <w:sz w:val="20"/>
                <w:szCs w:val="20"/>
              </w:rPr>
              <w:t>#</w:t>
            </w:r>
          </w:p>
        </w:tc>
        <w:tc>
          <w:tcPr>
            <w:tcW w:w="10129"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27BCCA1E" w14:textId="77777777" w:rsidR="008D0C9F" w:rsidRPr="00D60F06" w:rsidRDefault="008D0C9F" w:rsidP="00490C1D">
            <w:pPr>
              <w:pStyle w:val="Default"/>
              <w:rPr>
                <w:rFonts w:ascii="Times New Roman" w:hAnsi="Times New Roman" w:cs="Times New Roman"/>
                <w:color w:val="FFFFFF"/>
                <w:sz w:val="20"/>
                <w:szCs w:val="20"/>
              </w:rPr>
            </w:pPr>
            <w:r w:rsidRPr="00D60F06">
              <w:rPr>
                <w:rFonts w:ascii="Times New Roman" w:hAnsi="Times New Roman" w:cs="Times New Roman"/>
                <w:b/>
                <w:bCs/>
                <w:color w:val="FFFFFF"/>
                <w:sz w:val="20"/>
                <w:szCs w:val="20"/>
              </w:rPr>
              <w:t xml:space="preserve">Checklist item </w:t>
            </w:r>
          </w:p>
        </w:tc>
        <w:tc>
          <w:tcPr>
            <w:tcW w:w="1767"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0A2A8C2" w14:textId="77777777" w:rsidR="008D0C9F" w:rsidRPr="00D60F06" w:rsidRDefault="008D0C9F" w:rsidP="00490C1D">
            <w:pPr>
              <w:pStyle w:val="Default"/>
              <w:rPr>
                <w:rFonts w:ascii="Times New Roman" w:hAnsi="Times New Roman" w:cs="Times New Roman"/>
                <w:color w:val="FFFFFF"/>
                <w:sz w:val="20"/>
                <w:szCs w:val="20"/>
              </w:rPr>
            </w:pPr>
            <w:r w:rsidRPr="00D60F06">
              <w:rPr>
                <w:rFonts w:ascii="Times New Roman" w:hAnsi="Times New Roman" w:cs="Times New Roman"/>
                <w:b/>
                <w:bCs/>
                <w:color w:val="FFFFFF"/>
                <w:sz w:val="20"/>
                <w:szCs w:val="20"/>
              </w:rPr>
              <w:t xml:space="preserve">Reported on page # </w:t>
            </w:r>
          </w:p>
        </w:tc>
      </w:tr>
      <w:tr w:rsidR="008D0C9F" w:rsidRPr="00D60F06" w14:paraId="65A6E570"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B766E83" w14:textId="77777777" w:rsidR="008D0C9F" w:rsidRPr="00D60F06" w:rsidRDefault="008D0C9F" w:rsidP="00490C1D">
            <w:pPr>
              <w:pStyle w:val="Default"/>
              <w:rPr>
                <w:rFonts w:ascii="Times New Roman" w:hAnsi="Times New Roman" w:cs="Times New Roman"/>
                <w:sz w:val="20"/>
                <w:szCs w:val="20"/>
              </w:rPr>
            </w:pPr>
            <w:r w:rsidRPr="00D60F06">
              <w:rPr>
                <w:rFonts w:ascii="Times New Roman" w:hAnsi="Times New Roman" w:cs="Times New Roman"/>
                <w:b/>
                <w:bCs/>
                <w:sz w:val="20"/>
                <w:szCs w:val="20"/>
              </w:rPr>
              <w:t xml:space="preserve">TITLE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797A58A0" w14:textId="77777777" w:rsidR="008D0C9F" w:rsidRPr="00D60F06" w:rsidRDefault="008D0C9F" w:rsidP="00490C1D">
            <w:pPr>
              <w:pStyle w:val="Default"/>
              <w:rPr>
                <w:rFonts w:ascii="Times New Roman" w:hAnsi="Times New Roman" w:cs="Times New Roman"/>
                <w:color w:val="auto"/>
                <w:sz w:val="20"/>
                <w:szCs w:val="20"/>
              </w:rPr>
            </w:pPr>
          </w:p>
        </w:tc>
      </w:tr>
      <w:tr w:rsidR="008D0C9F" w:rsidRPr="00D60F06" w14:paraId="7DE3E03A" w14:textId="77777777" w:rsidTr="00D7335D">
        <w:trPr>
          <w:trHeight w:val="323"/>
        </w:trPr>
        <w:tc>
          <w:tcPr>
            <w:tcW w:w="2659" w:type="dxa"/>
            <w:tcBorders>
              <w:top w:val="single" w:sz="6" w:space="0" w:color="000000"/>
              <w:left w:val="single" w:sz="6" w:space="0" w:color="000000"/>
              <w:bottom w:val="double" w:sz="2" w:space="0" w:color="FFFFCC"/>
              <w:right w:val="single" w:sz="6" w:space="0" w:color="000000"/>
            </w:tcBorders>
            <w:hideMark/>
          </w:tcPr>
          <w:p w14:paraId="4EBCE882"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Title </w:t>
            </w:r>
          </w:p>
        </w:tc>
        <w:tc>
          <w:tcPr>
            <w:tcW w:w="537" w:type="dxa"/>
            <w:tcBorders>
              <w:top w:val="single" w:sz="6" w:space="0" w:color="000000"/>
              <w:left w:val="single" w:sz="6" w:space="0" w:color="000000"/>
              <w:bottom w:val="double" w:sz="2" w:space="0" w:color="FFFFCC"/>
              <w:right w:val="single" w:sz="6" w:space="0" w:color="000000"/>
            </w:tcBorders>
            <w:hideMark/>
          </w:tcPr>
          <w:p w14:paraId="40308F81"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1</w:t>
            </w:r>
          </w:p>
        </w:tc>
        <w:tc>
          <w:tcPr>
            <w:tcW w:w="10129" w:type="dxa"/>
            <w:tcBorders>
              <w:top w:val="single" w:sz="6" w:space="0" w:color="000000"/>
              <w:left w:val="single" w:sz="6" w:space="0" w:color="000000"/>
              <w:bottom w:val="double" w:sz="6" w:space="0" w:color="000000"/>
              <w:right w:val="single" w:sz="6" w:space="0" w:color="000000"/>
            </w:tcBorders>
            <w:hideMark/>
          </w:tcPr>
          <w:p w14:paraId="21FE1E42"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Identify the report as a systematic review, meta-analysis, or both. </w:t>
            </w:r>
          </w:p>
        </w:tc>
        <w:tc>
          <w:tcPr>
            <w:tcW w:w="1767" w:type="dxa"/>
            <w:tcBorders>
              <w:top w:val="single" w:sz="6" w:space="0" w:color="000000"/>
              <w:left w:val="single" w:sz="6" w:space="0" w:color="000000"/>
              <w:bottom w:val="double" w:sz="6" w:space="0" w:color="000000"/>
              <w:right w:val="single" w:sz="6" w:space="0" w:color="000000"/>
            </w:tcBorders>
          </w:tcPr>
          <w:p w14:paraId="2CDB8E03" w14:textId="51187475"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1</w:t>
            </w:r>
          </w:p>
        </w:tc>
      </w:tr>
      <w:tr w:rsidR="008D0C9F" w:rsidRPr="00D60F06" w14:paraId="105F12B2"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A1E1ACA" w14:textId="77777777" w:rsidR="008D0C9F" w:rsidRPr="00D60F06" w:rsidRDefault="008D0C9F" w:rsidP="00490C1D">
            <w:pPr>
              <w:pStyle w:val="Default"/>
              <w:rPr>
                <w:rFonts w:ascii="Times New Roman" w:hAnsi="Times New Roman" w:cs="Times New Roman"/>
                <w:sz w:val="20"/>
                <w:szCs w:val="20"/>
              </w:rPr>
            </w:pPr>
            <w:r w:rsidRPr="00D60F06">
              <w:rPr>
                <w:rFonts w:ascii="Times New Roman" w:hAnsi="Times New Roman" w:cs="Times New Roman"/>
                <w:b/>
                <w:bCs/>
                <w:sz w:val="20"/>
                <w:szCs w:val="20"/>
              </w:rPr>
              <w:t xml:space="preserve">ABSTRACT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5FF68BD3" w14:textId="77777777" w:rsidR="008D0C9F" w:rsidRPr="00D60F06" w:rsidRDefault="008D0C9F" w:rsidP="00490C1D">
            <w:pPr>
              <w:pStyle w:val="Default"/>
              <w:rPr>
                <w:rFonts w:ascii="Times New Roman" w:hAnsi="Times New Roman" w:cs="Times New Roman"/>
                <w:color w:val="auto"/>
                <w:sz w:val="20"/>
                <w:szCs w:val="20"/>
              </w:rPr>
            </w:pPr>
          </w:p>
        </w:tc>
      </w:tr>
      <w:tr w:rsidR="008D0C9F" w:rsidRPr="00D60F06" w14:paraId="21AC7BD8" w14:textId="77777777" w:rsidTr="00D7335D">
        <w:trPr>
          <w:trHeight w:val="810"/>
        </w:trPr>
        <w:tc>
          <w:tcPr>
            <w:tcW w:w="2659" w:type="dxa"/>
            <w:tcBorders>
              <w:top w:val="single" w:sz="6" w:space="0" w:color="000000"/>
              <w:left w:val="single" w:sz="6" w:space="0" w:color="000000"/>
              <w:bottom w:val="double" w:sz="2" w:space="0" w:color="FFFFCC"/>
              <w:right w:val="single" w:sz="6" w:space="0" w:color="000000"/>
            </w:tcBorders>
            <w:hideMark/>
          </w:tcPr>
          <w:p w14:paraId="2A5CDF80"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Structured summary </w:t>
            </w:r>
          </w:p>
        </w:tc>
        <w:tc>
          <w:tcPr>
            <w:tcW w:w="537" w:type="dxa"/>
            <w:tcBorders>
              <w:top w:val="single" w:sz="6" w:space="0" w:color="000000"/>
              <w:left w:val="single" w:sz="6" w:space="0" w:color="000000"/>
              <w:bottom w:val="double" w:sz="2" w:space="0" w:color="FFFFCC"/>
              <w:right w:val="single" w:sz="6" w:space="0" w:color="000000"/>
            </w:tcBorders>
            <w:hideMark/>
          </w:tcPr>
          <w:p w14:paraId="47F70B1D"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2</w:t>
            </w:r>
          </w:p>
        </w:tc>
        <w:tc>
          <w:tcPr>
            <w:tcW w:w="10129" w:type="dxa"/>
            <w:tcBorders>
              <w:top w:val="single" w:sz="6" w:space="0" w:color="000000"/>
              <w:left w:val="single" w:sz="6" w:space="0" w:color="000000"/>
              <w:bottom w:val="double" w:sz="6" w:space="0" w:color="000000"/>
              <w:right w:val="single" w:sz="6" w:space="0" w:color="000000"/>
            </w:tcBorders>
            <w:hideMark/>
          </w:tcPr>
          <w:p w14:paraId="6B723AAA"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67" w:type="dxa"/>
            <w:tcBorders>
              <w:top w:val="single" w:sz="6" w:space="0" w:color="000000"/>
              <w:left w:val="single" w:sz="6" w:space="0" w:color="000000"/>
              <w:bottom w:val="double" w:sz="6" w:space="0" w:color="000000"/>
              <w:right w:val="single" w:sz="6" w:space="0" w:color="000000"/>
            </w:tcBorders>
          </w:tcPr>
          <w:p w14:paraId="18417183" w14:textId="6C3DC6A6"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rPr>
              <w:t>2-3</w:t>
            </w:r>
          </w:p>
        </w:tc>
      </w:tr>
      <w:tr w:rsidR="008D0C9F" w:rsidRPr="00D60F06" w14:paraId="39B733C2"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117CB5B" w14:textId="77777777" w:rsidR="008D0C9F" w:rsidRPr="00D60F06" w:rsidRDefault="008D0C9F" w:rsidP="00490C1D">
            <w:pPr>
              <w:pStyle w:val="Default"/>
              <w:rPr>
                <w:rFonts w:ascii="Times New Roman" w:hAnsi="Times New Roman" w:cs="Times New Roman"/>
                <w:sz w:val="20"/>
                <w:szCs w:val="20"/>
              </w:rPr>
            </w:pPr>
            <w:r w:rsidRPr="00D60F06">
              <w:rPr>
                <w:rFonts w:ascii="Times New Roman" w:hAnsi="Times New Roman" w:cs="Times New Roman"/>
                <w:b/>
                <w:bCs/>
                <w:sz w:val="20"/>
                <w:szCs w:val="20"/>
              </w:rPr>
              <w:t xml:space="preserve">INTRODUCTION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38E1639C" w14:textId="77777777" w:rsidR="008D0C9F" w:rsidRPr="00D60F06" w:rsidRDefault="008D0C9F" w:rsidP="00490C1D">
            <w:pPr>
              <w:pStyle w:val="Default"/>
              <w:rPr>
                <w:rFonts w:ascii="Times New Roman" w:hAnsi="Times New Roman" w:cs="Times New Roman"/>
                <w:color w:val="auto"/>
                <w:sz w:val="20"/>
                <w:szCs w:val="20"/>
              </w:rPr>
            </w:pPr>
          </w:p>
        </w:tc>
      </w:tr>
      <w:tr w:rsidR="008D0C9F" w:rsidRPr="00D60F06" w14:paraId="3A56D68D" w14:textId="77777777" w:rsidTr="00D7335D">
        <w:trPr>
          <w:trHeight w:val="333"/>
        </w:trPr>
        <w:tc>
          <w:tcPr>
            <w:tcW w:w="2659" w:type="dxa"/>
            <w:tcBorders>
              <w:top w:val="single" w:sz="6" w:space="0" w:color="000000"/>
              <w:left w:val="single" w:sz="6" w:space="0" w:color="000000"/>
              <w:bottom w:val="single" w:sz="6" w:space="0" w:color="000000"/>
              <w:right w:val="single" w:sz="6" w:space="0" w:color="000000"/>
            </w:tcBorders>
            <w:hideMark/>
          </w:tcPr>
          <w:p w14:paraId="44497C62"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Rationale </w:t>
            </w:r>
          </w:p>
        </w:tc>
        <w:tc>
          <w:tcPr>
            <w:tcW w:w="537" w:type="dxa"/>
            <w:tcBorders>
              <w:top w:val="single" w:sz="6" w:space="0" w:color="000000"/>
              <w:left w:val="single" w:sz="6" w:space="0" w:color="000000"/>
              <w:bottom w:val="single" w:sz="6" w:space="0" w:color="000000"/>
              <w:right w:val="single" w:sz="6" w:space="0" w:color="000000"/>
            </w:tcBorders>
            <w:hideMark/>
          </w:tcPr>
          <w:p w14:paraId="52358C73" w14:textId="2314C619"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3</w:t>
            </w:r>
          </w:p>
        </w:tc>
        <w:tc>
          <w:tcPr>
            <w:tcW w:w="10129" w:type="dxa"/>
            <w:tcBorders>
              <w:top w:val="single" w:sz="6" w:space="0" w:color="000000"/>
              <w:left w:val="single" w:sz="6" w:space="0" w:color="000000"/>
              <w:bottom w:val="single" w:sz="6" w:space="0" w:color="000000"/>
              <w:right w:val="single" w:sz="6" w:space="0" w:color="000000"/>
            </w:tcBorders>
            <w:hideMark/>
          </w:tcPr>
          <w:p w14:paraId="6B59F13D"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the rationale for the review in the context of what is already known. </w:t>
            </w:r>
          </w:p>
        </w:tc>
        <w:tc>
          <w:tcPr>
            <w:tcW w:w="1767" w:type="dxa"/>
            <w:tcBorders>
              <w:top w:val="single" w:sz="6" w:space="0" w:color="000000"/>
              <w:left w:val="single" w:sz="6" w:space="0" w:color="000000"/>
              <w:bottom w:val="single" w:sz="6" w:space="0" w:color="000000"/>
              <w:right w:val="single" w:sz="6" w:space="0" w:color="000000"/>
            </w:tcBorders>
          </w:tcPr>
          <w:p w14:paraId="7488ACB7" w14:textId="6C96494C"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5-6</w:t>
            </w:r>
          </w:p>
        </w:tc>
      </w:tr>
      <w:tr w:rsidR="008D0C9F" w:rsidRPr="00D60F06" w14:paraId="5E997B06" w14:textId="77777777" w:rsidTr="00D7335D">
        <w:trPr>
          <w:trHeight w:val="568"/>
        </w:trPr>
        <w:tc>
          <w:tcPr>
            <w:tcW w:w="2659" w:type="dxa"/>
            <w:tcBorders>
              <w:top w:val="single" w:sz="6" w:space="0" w:color="000000"/>
              <w:left w:val="single" w:sz="6" w:space="0" w:color="000000"/>
              <w:bottom w:val="double" w:sz="2" w:space="0" w:color="FFFFCC"/>
              <w:right w:val="single" w:sz="6" w:space="0" w:color="000000"/>
            </w:tcBorders>
            <w:hideMark/>
          </w:tcPr>
          <w:p w14:paraId="3071B29E"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Objectives </w:t>
            </w:r>
          </w:p>
        </w:tc>
        <w:tc>
          <w:tcPr>
            <w:tcW w:w="537" w:type="dxa"/>
            <w:tcBorders>
              <w:top w:val="single" w:sz="6" w:space="0" w:color="000000"/>
              <w:left w:val="single" w:sz="6" w:space="0" w:color="000000"/>
              <w:bottom w:val="double" w:sz="2" w:space="0" w:color="FFFFCC"/>
              <w:right w:val="single" w:sz="6" w:space="0" w:color="000000"/>
            </w:tcBorders>
            <w:hideMark/>
          </w:tcPr>
          <w:p w14:paraId="14DE379C" w14:textId="25909EE0"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4</w:t>
            </w:r>
          </w:p>
        </w:tc>
        <w:tc>
          <w:tcPr>
            <w:tcW w:w="10129" w:type="dxa"/>
            <w:tcBorders>
              <w:top w:val="single" w:sz="6" w:space="0" w:color="000000"/>
              <w:left w:val="single" w:sz="6" w:space="0" w:color="000000"/>
              <w:bottom w:val="double" w:sz="6" w:space="0" w:color="000000"/>
              <w:right w:val="single" w:sz="6" w:space="0" w:color="000000"/>
            </w:tcBorders>
            <w:hideMark/>
          </w:tcPr>
          <w:p w14:paraId="2C0817D7"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767" w:type="dxa"/>
            <w:tcBorders>
              <w:top w:val="single" w:sz="6" w:space="0" w:color="000000"/>
              <w:left w:val="single" w:sz="6" w:space="0" w:color="000000"/>
              <w:bottom w:val="double" w:sz="6" w:space="0" w:color="000000"/>
              <w:right w:val="single" w:sz="6" w:space="0" w:color="000000"/>
            </w:tcBorders>
          </w:tcPr>
          <w:p w14:paraId="4D876779" w14:textId="2BE8566C"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5-6</w:t>
            </w:r>
          </w:p>
        </w:tc>
      </w:tr>
      <w:tr w:rsidR="008D0C9F" w:rsidRPr="00D60F06" w14:paraId="4C1C3455"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1118EDD" w14:textId="77777777" w:rsidR="008D0C9F" w:rsidRPr="00D60F06" w:rsidRDefault="008D0C9F" w:rsidP="00490C1D">
            <w:pPr>
              <w:pStyle w:val="Default"/>
              <w:rPr>
                <w:rFonts w:ascii="Times New Roman" w:hAnsi="Times New Roman" w:cs="Times New Roman"/>
                <w:sz w:val="20"/>
                <w:szCs w:val="20"/>
              </w:rPr>
            </w:pPr>
            <w:r w:rsidRPr="00D60F06">
              <w:rPr>
                <w:rFonts w:ascii="Times New Roman" w:hAnsi="Times New Roman" w:cs="Times New Roman"/>
                <w:b/>
                <w:bCs/>
                <w:sz w:val="20"/>
                <w:szCs w:val="20"/>
              </w:rPr>
              <w:t xml:space="preserve">METHODS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59A28D86" w14:textId="77777777" w:rsidR="008D0C9F" w:rsidRPr="00D60F06" w:rsidRDefault="008D0C9F" w:rsidP="00490C1D">
            <w:pPr>
              <w:pStyle w:val="Default"/>
              <w:rPr>
                <w:rFonts w:ascii="Times New Roman" w:hAnsi="Times New Roman" w:cs="Times New Roman"/>
                <w:color w:val="auto"/>
                <w:sz w:val="20"/>
                <w:szCs w:val="20"/>
              </w:rPr>
            </w:pPr>
          </w:p>
        </w:tc>
      </w:tr>
      <w:tr w:rsidR="008D0C9F" w:rsidRPr="00D60F06" w14:paraId="7E26E822"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711074DF"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Protocol and registration </w:t>
            </w:r>
          </w:p>
        </w:tc>
        <w:tc>
          <w:tcPr>
            <w:tcW w:w="537" w:type="dxa"/>
            <w:tcBorders>
              <w:top w:val="single" w:sz="6" w:space="0" w:color="000000"/>
              <w:left w:val="single" w:sz="6" w:space="0" w:color="000000"/>
              <w:bottom w:val="single" w:sz="6" w:space="0" w:color="000000"/>
              <w:right w:val="single" w:sz="6" w:space="0" w:color="000000"/>
            </w:tcBorders>
            <w:hideMark/>
          </w:tcPr>
          <w:p w14:paraId="1F60809B" w14:textId="0AB4101D"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5</w:t>
            </w:r>
          </w:p>
        </w:tc>
        <w:tc>
          <w:tcPr>
            <w:tcW w:w="10129" w:type="dxa"/>
            <w:tcBorders>
              <w:top w:val="single" w:sz="6" w:space="0" w:color="000000"/>
              <w:left w:val="single" w:sz="6" w:space="0" w:color="000000"/>
              <w:bottom w:val="single" w:sz="6" w:space="0" w:color="000000"/>
              <w:right w:val="single" w:sz="6" w:space="0" w:color="000000"/>
            </w:tcBorders>
            <w:hideMark/>
          </w:tcPr>
          <w:p w14:paraId="54327BDF"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767" w:type="dxa"/>
            <w:tcBorders>
              <w:top w:val="single" w:sz="6" w:space="0" w:color="000000"/>
              <w:left w:val="single" w:sz="6" w:space="0" w:color="000000"/>
              <w:bottom w:val="single" w:sz="6" w:space="0" w:color="000000"/>
              <w:right w:val="single" w:sz="6" w:space="0" w:color="000000"/>
            </w:tcBorders>
          </w:tcPr>
          <w:p w14:paraId="2FC6F161" w14:textId="17018CA8"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6</w:t>
            </w:r>
          </w:p>
        </w:tc>
      </w:tr>
      <w:tr w:rsidR="008D0C9F" w:rsidRPr="00D60F06" w14:paraId="06FCF32F"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35A44EA6"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Eligibility criteria </w:t>
            </w:r>
          </w:p>
        </w:tc>
        <w:tc>
          <w:tcPr>
            <w:tcW w:w="537" w:type="dxa"/>
            <w:tcBorders>
              <w:top w:val="single" w:sz="6" w:space="0" w:color="000000"/>
              <w:left w:val="single" w:sz="6" w:space="0" w:color="000000"/>
              <w:bottom w:val="single" w:sz="6" w:space="0" w:color="000000"/>
              <w:right w:val="single" w:sz="6" w:space="0" w:color="000000"/>
            </w:tcBorders>
            <w:hideMark/>
          </w:tcPr>
          <w:p w14:paraId="7B69F82A"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6</w:t>
            </w:r>
          </w:p>
        </w:tc>
        <w:tc>
          <w:tcPr>
            <w:tcW w:w="10129" w:type="dxa"/>
            <w:tcBorders>
              <w:top w:val="single" w:sz="6" w:space="0" w:color="000000"/>
              <w:left w:val="single" w:sz="6" w:space="0" w:color="000000"/>
              <w:bottom w:val="single" w:sz="6" w:space="0" w:color="000000"/>
              <w:right w:val="single" w:sz="6" w:space="0" w:color="000000"/>
            </w:tcBorders>
            <w:hideMark/>
          </w:tcPr>
          <w:p w14:paraId="2B625680"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767" w:type="dxa"/>
            <w:tcBorders>
              <w:top w:val="single" w:sz="6" w:space="0" w:color="000000"/>
              <w:left w:val="single" w:sz="6" w:space="0" w:color="000000"/>
              <w:bottom w:val="single" w:sz="6" w:space="0" w:color="000000"/>
              <w:right w:val="single" w:sz="6" w:space="0" w:color="000000"/>
            </w:tcBorders>
          </w:tcPr>
          <w:p w14:paraId="769D2E0F" w14:textId="119E7EEC"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6-7</w:t>
            </w:r>
          </w:p>
        </w:tc>
      </w:tr>
      <w:tr w:rsidR="008D0C9F" w:rsidRPr="00D60F06" w14:paraId="30871370"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3109FDC2"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Information sources </w:t>
            </w:r>
          </w:p>
        </w:tc>
        <w:tc>
          <w:tcPr>
            <w:tcW w:w="537" w:type="dxa"/>
            <w:tcBorders>
              <w:top w:val="single" w:sz="6" w:space="0" w:color="000000"/>
              <w:left w:val="single" w:sz="6" w:space="0" w:color="000000"/>
              <w:bottom w:val="single" w:sz="6" w:space="0" w:color="000000"/>
              <w:right w:val="single" w:sz="6" w:space="0" w:color="000000"/>
            </w:tcBorders>
            <w:hideMark/>
          </w:tcPr>
          <w:p w14:paraId="6758D158" w14:textId="3E8F04EE"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7</w:t>
            </w:r>
          </w:p>
        </w:tc>
        <w:tc>
          <w:tcPr>
            <w:tcW w:w="10129" w:type="dxa"/>
            <w:tcBorders>
              <w:top w:val="single" w:sz="6" w:space="0" w:color="000000"/>
              <w:left w:val="single" w:sz="6" w:space="0" w:color="000000"/>
              <w:bottom w:val="single" w:sz="6" w:space="0" w:color="000000"/>
              <w:right w:val="single" w:sz="6" w:space="0" w:color="000000"/>
            </w:tcBorders>
            <w:hideMark/>
          </w:tcPr>
          <w:p w14:paraId="5563FCF3"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767" w:type="dxa"/>
            <w:tcBorders>
              <w:top w:val="single" w:sz="6" w:space="0" w:color="000000"/>
              <w:left w:val="single" w:sz="6" w:space="0" w:color="000000"/>
              <w:bottom w:val="single" w:sz="6" w:space="0" w:color="000000"/>
              <w:right w:val="single" w:sz="6" w:space="0" w:color="000000"/>
            </w:tcBorders>
          </w:tcPr>
          <w:p w14:paraId="77EBEA43" w14:textId="1822CA12"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6-7</w:t>
            </w:r>
          </w:p>
        </w:tc>
      </w:tr>
      <w:tr w:rsidR="008D0C9F" w:rsidRPr="00D60F06" w14:paraId="54738873"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49017658"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Search </w:t>
            </w:r>
          </w:p>
        </w:tc>
        <w:tc>
          <w:tcPr>
            <w:tcW w:w="537" w:type="dxa"/>
            <w:tcBorders>
              <w:top w:val="single" w:sz="6" w:space="0" w:color="000000"/>
              <w:left w:val="single" w:sz="6" w:space="0" w:color="000000"/>
              <w:bottom w:val="single" w:sz="6" w:space="0" w:color="000000"/>
              <w:right w:val="single" w:sz="6" w:space="0" w:color="000000"/>
            </w:tcBorders>
            <w:hideMark/>
          </w:tcPr>
          <w:p w14:paraId="5825F2D2" w14:textId="3079570F"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8</w:t>
            </w:r>
          </w:p>
        </w:tc>
        <w:tc>
          <w:tcPr>
            <w:tcW w:w="10129" w:type="dxa"/>
            <w:tcBorders>
              <w:top w:val="single" w:sz="6" w:space="0" w:color="000000"/>
              <w:left w:val="single" w:sz="6" w:space="0" w:color="000000"/>
              <w:bottom w:val="single" w:sz="6" w:space="0" w:color="000000"/>
              <w:right w:val="single" w:sz="6" w:space="0" w:color="000000"/>
            </w:tcBorders>
            <w:hideMark/>
          </w:tcPr>
          <w:p w14:paraId="42E14EDC"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Present full electronic search strategy for at least one database, including any limits used, such that it could be repeated. </w:t>
            </w:r>
          </w:p>
        </w:tc>
        <w:tc>
          <w:tcPr>
            <w:tcW w:w="1767" w:type="dxa"/>
            <w:tcBorders>
              <w:top w:val="single" w:sz="6" w:space="0" w:color="000000"/>
              <w:left w:val="single" w:sz="6" w:space="0" w:color="000000"/>
              <w:bottom w:val="single" w:sz="6" w:space="0" w:color="000000"/>
              <w:right w:val="single" w:sz="6" w:space="0" w:color="000000"/>
            </w:tcBorders>
          </w:tcPr>
          <w:p w14:paraId="447B9AD3"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6-7,</w:t>
            </w:r>
            <w:r w:rsidRPr="00D60F06">
              <w:rPr>
                <w:rFonts w:ascii="Times New Roman" w:hAnsi="Times New Roman" w:cs="Times New Roman"/>
                <w:sz w:val="20"/>
                <w:szCs w:val="20"/>
              </w:rPr>
              <w:t xml:space="preserve"> Supplementary</w:t>
            </w:r>
          </w:p>
          <w:p w14:paraId="589B2F54" w14:textId="54EF6326"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8D0C9F" w:rsidRPr="00D60F06" w14:paraId="6D1073A6"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6F4682EF"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lastRenderedPageBreak/>
              <w:t xml:space="preserve">Study selection </w:t>
            </w:r>
          </w:p>
        </w:tc>
        <w:tc>
          <w:tcPr>
            <w:tcW w:w="537" w:type="dxa"/>
            <w:tcBorders>
              <w:top w:val="single" w:sz="6" w:space="0" w:color="000000"/>
              <w:left w:val="single" w:sz="6" w:space="0" w:color="000000"/>
              <w:bottom w:val="single" w:sz="6" w:space="0" w:color="000000"/>
              <w:right w:val="single" w:sz="6" w:space="0" w:color="000000"/>
            </w:tcBorders>
            <w:hideMark/>
          </w:tcPr>
          <w:p w14:paraId="7F19FEE2" w14:textId="2D4CAFFB"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9</w:t>
            </w:r>
          </w:p>
        </w:tc>
        <w:tc>
          <w:tcPr>
            <w:tcW w:w="10129" w:type="dxa"/>
            <w:tcBorders>
              <w:top w:val="single" w:sz="6" w:space="0" w:color="000000"/>
              <w:left w:val="single" w:sz="6" w:space="0" w:color="000000"/>
              <w:bottom w:val="single" w:sz="6" w:space="0" w:color="000000"/>
              <w:right w:val="single" w:sz="6" w:space="0" w:color="000000"/>
            </w:tcBorders>
            <w:hideMark/>
          </w:tcPr>
          <w:p w14:paraId="2354323E"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767" w:type="dxa"/>
            <w:tcBorders>
              <w:top w:val="single" w:sz="6" w:space="0" w:color="000000"/>
              <w:left w:val="single" w:sz="6" w:space="0" w:color="000000"/>
              <w:bottom w:val="single" w:sz="6" w:space="0" w:color="000000"/>
              <w:right w:val="single" w:sz="6" w:space="0" w:color="000000"/>
            </w:tcBorders>
          </w:tcPr>
          <w:p w14:paraId="28036BFF"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6-7,</w:t>
            </w:r>
            <w:r w:rsidRPr="00D60F06">
              <w:rPr>
                <w:rFonts w:ascii="Times New Roman" w:hAnsi="Times New Roman" w:cs="Times New Roman"/>
                <w:sz w:val="20"/>
                <w:szCs w:val="20"/>
              </w:rPr>
              <w:t xml:space="preserve"> Supplementary</w:t>
            </w:r>
          </w:p>
          <w:p w14:paraId="70183E07" w14:textId="2652E06B"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8D0C9F" w:rsidRPr="00D60F06" w14:paraId="63CFEDEF"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2B3190BB"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Data collection process </w:t>
            </w:r>
          </w:p>
        </w:tc>
        <w:tc>
          <w:tcPr>
            <w:tcW w:w="537" w:type="dxa"/>
            <w:tcBorders>
              <w:top w:val="single" w:sz="6" w:space="0" w:color="000000"/>
              <w:left w:val="single" w:sz="6" w:space="0" w:color="000000"/>
              <w:bottom w:val="single" w:sz="6" w:space="0" w:color="000000"/>
              <w:right w:val="single" w:sz="6" w:space="0" w:color="000000"/>
            </w:tcBorders>
            <w:hideMark/>
          </w:tcPr>
          <w:p w14:paraId="278A1F4A" w14:textId="6525D4D3"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10</w:t>
            </w:r>
          </w:p>
        </w:tc>
        <w:tc>
          <w:tcPr>
            <w:tcW w:w="10129" w:type="dxa"/>
            <w:tcBorders>
              <w:top w:val="single" w:sz="6" w:space="0" w:color="000000"/>
              <w:left w:val="single" w:sz="6" w:space="0" w:color="000000"/>
              <w:bottom w:val="single" w:sz="6" w:space="0" w:color="000000"/>
              <w:right w:val="single" w:sz="6" w:space="0" w:color="000000"/>
            </w:tcBorders>
            <w:hideMark/>
          </w:tcPr>
          <w:p w14:paraId="78DF2D0D"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767" w:type="dxa"/>
            <w:tcBorders>
              <w:top w:val="single" w:sz="6" w:space="0" w:color="000000"/>
              <w:left w:val="single" w:sz="6" w:space="0" w:color="000000"/>
              <w:bottom w:val="single" w:sz="6" w:space="0" w:color="000000"/>
              <w:right w:val="single" w:sz="6" w:space="0" w:color="000000"/>
            </w:tcBorders>
          </w:tcPr>
          <w:p w14:paraId="2CFC6046" w14:textId="092C573D"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6-7,</w:t>
            </w:r>
            <w:r w:rsidRPr="00D60F06">
              <w:rPr>
                <w:rFonts w:ascii="Times New Roman" w:hAnsi="Times New Roman" w:cs="Times New Roman"/>
                <w:sz w:val="20"/>
                <w:szCs w:val="20"/>
              </w:rPr>
              <w:t xml:space="preserve"> Supplementary</w:t>
            </w:r>
          </w:p>
          <w:p w14:paraId="24D03D64" w14:textId="69061C5E"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8D0C9F" w:rsidRPr="00D60F06" w14:paraId="52A8A755"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3AE7C40A"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Data items </w:t>
            </w:r>
          </w:p>
        </w:tc>
        <w:tc>
          <w:tcPr>
            <w:tcW w:w="537" w:type="dxa"/>
            <w:tcBorders>
              <w:top w:val="single" w:sz="6" w:space="0" w:color="000000"/>
              <w:left w:val="single" w:sz="6" w:space="0" w:color="000000"/>
              <w:bottom w:val="single" w:sz="6" w:space="0" w:color="000000"/>
              <w:right w:val="single" w:sz="6" w:space="0" w:color="000000"/>
            </w:tcBorders>
            <w:hideMark/>
          </w:tcPr>
          <w:p w14:paraId="685881C8" w14:textId="74A16548"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11</w:t>
            </w:r>
          </w:p>
        </w:tc>
        <w:tc>
          <w:tcPr>
            <w:tcW w:w="10129" w:type="dxa"/>
            <w:tcBorders>
              <w:top w:val="single" w:sz="6" w:space="0" w:color="000000"/>
              <w:left w:val="single" w:sz="6" w:space="0" w:color="000000"/>
              <w:bottom w:val="single" w:sz="6" w:space="0" w:color="000000"/>
              <w:right w:val="single" w:sz="6" w:space="0" w:color="000000"/>
            </w:tcBorders>
            <w:hideMark/>
          </w:tcPr>
          <w:p w14:paraId="2677C0CE"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767" w:type="dxa"/>
            <w:tcBorders>
              <w:top w:val="single" w:sz="6" w:space="0" w:color="000000"/>
              <w:left w:val="single" w:sz="6" w:space="0" w:color="000000"/>
              <w:bottom w:val="single" w:sz="6" w:space="0" w:color="000000"/>
              <w:right w:val="single" w:sz="6" w:space="0" w:color="000000"/>
            </w:tcBorders>
          </w:tcPr>
          <w:p w14:paraId="22A90622" w14:textId="4A7DC6BF"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6-7,</w:t>
            </w:r>
            <w:r w:rsidRPr="00D60F06">
              <w:rPr>
                <w:rFonts w:ascii="Times New Roman" w:hAnsi="Times New Roman" w:cs="Times New Roman"/>
                <w:sz w:val="20"/>
                <w:szCs w:val="20"/>
              </w:rPr>
              <w:t xml:space="preserve"> Supplementary</w:t>
            </w:r>
          </w:p>
          <w:p w14:paraId="5B2C6EEF" w14:textId="495CFF39" w:rsidR="008D0C9F" w:rsidRPr="00D60F06" w:rsidRDefault="00D7335D"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sz w:val="20"/>
                <w:szCs w:val="20"/>
              </w:rPr>
              <w:t>Appendix</w:t>
            </w:r>
          </w:p>
        </w:tc>
      </w:tr>
      <w:tr w:rsidR="008D0C9F" w:rsidRPr="00D60F06" w14:paraId="428ECD10"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hideMark/>
          </w:tcPr>
          <w:p w14:paraId="2B283FEC"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Risk of bias in individual studies </w:t>
            </w:r>
          </w:p>
        </w:tc>
        <w:tc>
          <w:tcPr>
            <w:tcW w:w="537" w:type="dxa"/>
            <w:tcBorders>
              <w:top w:val="single" w:sz="6" w:space="0" w:color="000000"/>
              <w:left w:val="single" w:sz="6" w:space="0" w:color="000000"/>
              <w:bottom w:val="single" w:sz="6" w:space="0" w:color="000000"/>
              <w:right w:val="single" w:sz="6" w:space="0" w:color="000000"/>
            </w:tcBorders>
            <w:hideMark/>
          </w:tcPr>
          <w:p w14:paraId="4229049F" w14:textId="5F5E7D65"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12</w:t>
            </w:r>
          </w:p>
        </w:tc>
        <w:tc>
          <w:tcPr>
            <w:tcW w:w="10129" w:type="dxa"/>
            <w:tcBorders>
              <w:top w:val="single" w:sz="6" w:space="0" w:color="000000"/>
              <w:left w:val="single" w:sz="6" w:space="0" w:color="000000"/>
              <w:bottom w:val="single" w:sz="6" w:space="0" w:color="000000"/>
              <w:right w:val="single" w:sz="6" w:space="0" w:color="000000"/>
            </w:tcBorders>
            <w:hideMark/>
          </w:tcPr>
          <w:p w14:paraId="3AA310F8"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67" w:type="dxa"/>
            <w:tcBorders>
              <w:top w:val="single" w:sz="6" w:space="0" w:color="000000"/>
              <w:left w:val="single" w:sz="6" w:space="0" w:color="000000"/>
              <w:bottom w:val="single" w:sz="6" w:space="0" w:color="000000"/>
              <w:right w:val="single" w:sz="6" w:space="0" w:color="000000"/>
            </w:tcBorders>
          </w:tcPr>
          <w:p w14:paraId="77344812" w14:textId="7EBA6A25" w:rsidR="00D7335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7,</w:t>
            </w:r>
          </w:p>
          <w:p w14:paraId="2BBDD9EB"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Supplementary</w:t>
            </w:r>
          </w:p>
          <w:p w14:paraId="1CCEBF54" w14:textId="2D5DDE1F"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8D0C9F" w:rsidRPr="00D60F06" w14:paraId="4E5EEA00" w14:textId="77777777" w:rsidTr="00D7335D">
        <w:trPr>
          <w:trHeight w:val="333"/>
        </w:trPr>
        <w:tc>
          <w:tcPr>
            <w:tcW w:w="2659" w:type="dxa"/>
            <w:tcBorders>
              <w:top w:val="single" w:sz="6" w:space="0" w:color="000000"/>
              <w:left w:val="single" w:sz="6" w:space="0" w:color="000000"/>
              <w:bottom w:val="single" w:sz="6" w:space="0" w:color="000000"/>
              <w:right w:val="single" w:sz="6" w:space="0" w:color="000000"/>
            </w:tcBorders>
            <w:hideMark/>
          </w:tcPr>
          <w:p w14:paraId="7B5DA697"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Summary measures </w:t>
            </w:r>
          </w:p>
        </w:tc>
        <w:tc>
          <w:tcPr>
            <w:tcW w:w="537" w:type="dxa"/>
            <w:tcBorders>
              <w:top w:val="single" w:sz="6" w:space="0" w:color="000000"/>
              <w:left w:val="single" w:sz="6" w:space="0" w:color="000000"/>
              <w:bottom w:val="single" w:sz="6" w:space="0" w:color="000000"/>
              <w:right w:val="single" w:sz="6" w:space="0" w:color="000000"/>
            </w:tcBorders>
            <w:hideMark/>
          </w:tcPr>
          <w:p w14:paraId="52CCEF82" w14:textId="2B99CAEB"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13</w:t>
            </w:r>
          </w:p>
        </w:tc>
        <w:tc>
          <w:tcPr>
            <w:tcW w:w="10129" w:type="dxa"/>
            <w:tcBorders>
              <w:top w:val="single" w:sz="6" w:space="0" w:color="000000"/>
              <w:left w:val="single" w:sz="6" w:space="0" w:color="000000"/>
              <w:bottom w:val="single" w:sz="6" w:space="0" w:color="000000"/>
              <w:right w:val="single" w:sz="6" w:space="0" w:color="000000"/>
            </w:tcBorders>
            <w:hideMark/>
          </w:tcPr>
          <w:p w14:paraId="1B0D236C"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State the principal summary measures (e.g., risk ratio, difference in means). </w:t>
            </w:r>
          </w:p>
        </w:tc>
        <w:tc>
          <w:tcPr>
            <w:tcW w:w="1767" w:type="dxa"/>
            <w:tcBorders>
              <w:top w:val="single" w:sz="6" w:space="0" w:color="000000"/>
              <w:left w:val="single" w:sz="6" w:space="0" w:color="000000"/>
              <w:bottom w:val="single" w:sz="6" w:space="0" w:color="000000"/>
              <w:right w:val="single" w:sz="6" w:space="0" w:color="000000"/>
            </w:tcBorders>
          </w:tcPr>
          <w:p w14:paraId="3A63A981" w14:textId="5367FB18" w:rsidR="00D7335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7-8,</w:t>
            </w:r>
          </w:p>
          <w:p w14:paraId="1C6A9F65"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Supplementary</w:t>
            </w:r>
          </w:p>
          <w:p w14:paraId="6214ADDD" w14:textId="41719DE3"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8D0C9F" w:rsidRPr="00D60F06" w14:paraId="3515D492" w14:textId="77777777" w:rsidTr="00D7335D">
        <w:trPr>
          <w:trHeight w:val="580"/>
        </w:trPr>
        <w:tc>
          <w:tcPr>
            <w:tcW w:w="2659" w:type="dxa"/>
            <w:tcBorders>
              <w:top w:val="single" w:sz="6" w:space="0" w:color="000000"/>
              <w:left w:val="single" w:sz="6" w:space="0" w:color="000000"/>
              <w:bottom w:val="single" w:sz="6" w:space="0" w:color="000000"/>
              <w:right w:val="single" w:sz="6" w:space="0" w:color="000000"/>
            </w:tcBorders>
            <w:hideMark/>
          </w:tcPr>
          <w:p w14:paraId="2A43DF5D"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Synthesis of results </w:t>
            </w:r>
          </w:p>
        </w:tc>
        <w:tc>
          <w:tcPr>
            <w:tcW w:w="537" w:type="dxa"/>
            <w:tcBorders>
              <w:top w:val="single" w:sz="6" w:space="0" w:color="000000"/>
              <w:left w:val="single" w:sz="6" w:space="0" w:color="000000"/>
              <w:bottom w:val="single" w:sz="6" w:space="0" w:color="000000"/>
              <w:right w:val="single" w:sz="6" w:space="0" w:color="000000"/>
            </w:tcBorders>
            <w:hideMark/>
          </w:tcPr>
          <w:p w14:paraId="08DCB2B4" w14:textId="035B2B33"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lang w:eastAsia="zh-CN"/>
              </w:rPr>
              <w:t>14</w:t>
            </w:r>
          </w:p>
        </w:tc>
        <w:tc>
          <w:tcPr>
            <w:tcW w:w="10129" w:type="dxa"/>
            <w:tcBorders>
              <w:top w:val="single" w:sz="6" w:space="0" w:color="000000"/>
              <w:left w:val="single" w:sz="6" w:space="0" w:color="000000"/>
              <w:bottom w:val="single" w:sz="6" w:space="0" w:color="000000"/>
              <w:right w:val="single" w:sz="6" w:space="0" w:color="000000"/>
            </w:tcBorders>
            <w:hideMark/>
          </w:tcPr>
          <w:p w14:paraId="15C0548C" w14:textId="77777777" w:rsidR="008D0C9F" w:rsidRPr="00D60F06" w:rsidRDefault="008D0C9F"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Describe the methods of handling data and combining results of studies, if done, including measures of consistency (e.g., I</w:t>
            </w:r>
            <w:r w:rsidRPr="00D60F06">
              <w:rPr>
                <w:rFonts w:ascii="Times New Roman" w:hAnsi="Times New Roman" w:cs="Times New Roman"/>
                <w:sz w:val="20"/>
                <w:szCs w:val="20"/>
                <w:vertAlign w:val="superscript"/>
              </w:rPr>
              <w:t>2</w:t>
            </w:r>
            <w:r w:rsidRPr="00D60F06">
              <w:rPr>
                <w:rFonts w:ascii="Times New Roman" w:hAnsi="Times New Roman" w:cs="Times New Roman"/>
                <w:sz w:val="20"/>
                <w:szCs w:val="20"/>
              </w:rPr>
              <w:t xml:space="preserve">) for each meta-analysis. </w:t>
            </w:r>
          </w:p>
        </w:tc>
        <w:tc>
          <w:tcPr>
            <w:tcW w:w="1767" w:type="dxa"/>
            <w:tcBorders>
              <w:top w:val="single" w:sz="6" w:space="0" w:color="000000"/>
              <w:left w:val="single" w:sz="6" w:space="0" w:color="000000"/>
              <w:bottom w:val="single" w:sz="6" w:space="0" w:color="000000"/>
              <w:right w:val="single" w:sz="6" w:space="0" w:color="000000"/>
            </w:tcBorders>
          </w:tcPr>
          <w:p w14:paraId="5DEDB54C" w14:textId="3CF8DAB0" w:rsidR="008D0C9F"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7-8,</w:t>
            </w:r>
          </w:p>
          <w:p w14:paraId="63B6FF02"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Supplementary</w:t>
            </w:r>
          </w:p>
          <w:p w14:paraId="0E783855" w14:textId="7E61D434" w:rsidR="00D7335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06480D" w:rsidRPr="00D60F06" w14:paraId="750052A4" w14:textId="77777777" w:rsidTr="00D7335D">
        <w:trPr>
          <w:trHeight w:val="580"/>
        </w:trPr>
        <w:tc>
          <w:tcPr>
            <w:tcW w:w="2659" w:type="dxa"/>
            <w:tcBorders>
              <w:top w:val="double" w:sz="6" w:space="0" w:color="000000"/>
              <w:left w:val="single" w:sz="6" w:space="0" w:color="000000"/>
              <w:bottom w:val="single" w:sz="6" w:space="0" w:color="000000"/>
              <w:right w:val="single" w:sz="6" w:space="0" w:color="000000"/>
            </w:tcBorders>
          </w:tcPr>
          <w:p w14:paraId="04066098" w14:textId="05672728"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Risk of bias across studies </w:t>
            </w:r>
          </w:p>
        </w:tc>
        <w:tc>
          <w:tcPr>
            <w:tcW w:w="537" w:type="dxa"/>
            <w:tcBorders>
              <w:top w:val="double" w:sz="6" w:space="0" w:color="000000"/>
              <w:left w:val="single" w:sz="6" w:space="0" w:color="000000"/>
              <w:bottom w:val="single" w:sz="6" w:space="0" w:color="000000"/>
              <w:right w:val="single" w:sz="6" w:space="0" w:color="000000"/>
            </w:tcBorders>
          </w:tcPr>
          <w:p w14:paraId="03B4498A" w14:textId="6155D42A"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15</w:t>
            </w:r>
          </w:p>
        </w:tc>
        <w:tc>
          <w:tcPr>
            <w:tcW w:w="10129" w:type="dxa"/>
            <w:tcBorders>
              <w:top w:val="double" w:sz="6" w:space="0" w:color="000000"/>
              <w:left w:val="single" w:sz="6" w:space="0" w:color="000000"/>
              <w:bottom w:val="single" w:sz="6" w:space="0" w:color="000000"/>
              <w:right w:val="single" w:sz="6" w:space="0" w:color="000000"/>
            </w:tcBorders>
          </w:tcPr>
          <w:p w14:paraId="3675EDF4" w14:textId="34B936A9"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767" w:type="dxa"/>
            <w:tcBorders>
              <w:top w:val="double" w:sz="6" w:space="0" w:color="000000"/>
              <w:left w:val="single" w:sz="6" w:space="0" w:color="000000"/>
              <w:bottom w:val="single" w:sz="6" w:space="0" w:color="000000"/>
              <w:right w:val="single" w:sz="6" w:space="0" w:color="000000"/>
            </w:tcBorders>
          </w:tcPr>
          <w:p w14:paraId="653673AB" w14:textId="515AB873" w:rsidR="0006480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8</w:t>
            </w:r>
          </w:p>
        </w:tc>
      </w:tr>
      <w:tr w:rsidR="0006480D" w:rsidRPr="00D60F06" w14:paraId="5F28CFEE" w14:textId="77777777" w:rsidTr="00D7335D">
        <w:trPr>
          <w:trHeight w:val="568"/>
        </w:trPr>
        <w:tc>
          <w:tcPr>
            <w:tcW w:w="2659" w:type="dxa"/>
            <w:tcBorders>
              <w:top w:val="single" w:sz="6" w:space="0" w:color="000000"/>
              <w:left w:val="single" w:sz="6" w:space="0" w:color="000000"/>
              <w:bottom w:val="double" w:sz="2" w:space="0" w:color="FFFFCC"/>
              <w:right w:val="single" w:sz="6" w:space="0" w:color="000000"/>
            </w:tcBorders>
          </w:tcPr>
          <w:p w14:paraId="1F40AB38" w14:textId="3BBDCF34"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Additional analyses </w:t>
            </w:r>
          </w:p>
        </w:tc>
        <w:tc>
          <w:tcPr>
            <w:tcW w:w="537" w:type="dxa"/>
            <w:tcBorders>
              <w:top w:val="single" w:sz="6" w:space="0" w:color="000000"/>
              <w:left w:val="single" w:sz="6" w:space="0" w:color="000000"/>
              <w:bottom w:val="double" w:sz="2" w:space="0" w:color="FFFFCC"/>
              <w:right w:val="single" w:sz="6" w:space="0" w:color="000000"/>
            </w:tcBorders>
          </w:tcPr>
          <w:p w14:paraId="0EF537A6" w14:textId="7BC2CD63"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16</w:t>
            </w:r>
          </w:p>
        </w:tc>
        <w:tc>
          <w:tcPr>
            <w:tcW w:w="10129" w:type="dxa"/>
            <w:tcBorders>
              <w:top w:val="single" w:sz="6" w:space="0" w:color="000000"/>
              <w:left w:val="single" w:sz="6" w:space="0" w:color="000000"/>
              <w:bottom w:val="double" w:sz="6" w:space="0" w:color="000000"/>
              <w:right w:val="single" w:sz="6" w:space="0" w:color="000000"/>
            </w:tcBorders>
          </w:tcPr>
          <w:p w14:paraId="70648689" w14:textId="7B4E4473"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767" w:type="dxa"/>
            <w:tcBorders>
              <w:top w:val="single" w:sz="6" w:space="0" w:color="000000"/>
              <w:left w:val="single" w:sz="6" w:space="0" w:color="000000"/>
              <w:bottom w:val="double" w:sz="6" w:space="0" w:color="000000"/>
              <w:right w:val="single" w:sz="6" w:space="0" w:color="000000"/>
            </w:tcBorders>
          </w:tcPr>
          <w:p w14:paraId="5B8A2E8D" w14:textId="29DCC24A" w:rsidR="0006480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color w:val="auto"/>
                <w:sz w:val="20"/>
                <w:szCs w:val="20"/>
                <w:lang w:eastAsia="zh-CN"/>
              </w:rPr>
              <w:t>8</w:t>
            </w:r>
          </w:p>
        </w:tc>
      </w:tr>
      <w:tr w:rsidR="0006480D" w:rsidRPr="00D60F06" w14:paraId="5365C465"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tcPr>
          <w:p w14:paraId="59617250" w14:textId="022C34BB" w:rsidR="0006480D" w:rsidRPr="00D60F06" w:rsidRDefault="0006480D" w:rsidP="00490C1D">
            <w:pPr>
              <w:pStyle w:val="Default"/>
              <w:rPr>
                <w:rFonts w:ascii="Times New Roman" w:hAnsi="Times New Roman" w:cs="Times New Roman"/>
                <w:b/>
                <w:bCs/>
                <w:sz w:val="20"/>
                <w:szCs w:val="20"/>
              </w:rPr>
            </w:pPr>
            <w:r w:rsidRPr="00D60F06">
              <w:rPr>
                <w:rFonts w:ascii="Times New Roman" w:hAnsi="Times New Roman" w:cs="Times New Roman"/>
                <w:b/>
                <w:bCs/>
                <w:sz w:val="20"/>
                <w:szCs w:val="20"/>
              </w:rPr>
              <w:lastRenderedPageBreak/>
              <w:t xml:space="preserve">RESULTS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0A6B59EE" w14:textId="77777777" w:rsidR="0006480D" w:rsidRPr="00D60F06" w:rsidRDefault="0006480D" w:rsidP="00490C1D">
            <w:pPr>
              <w:pStyle w:val="Default"/>
              <w:rPr>
                <w:rFonts w:ascii="Times New Roman" w:hAnsi="Times New Roman" w:cs="Times New Roman"/>
                <w:color w:val="auto"/>
                <w:sz w:val="20"/>
                <w:szCs w:val="20"/>
              </w:rPr>
            </w:pPr>
          </w:p>
        </w:tc>
      </w:tr>
      <w:tr w:rsidR="0006480D" w:rsidRPr="00D60F06" w14:paraId="1A2073CC"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tcPr>
          <w:p w14:paraId="6D286241" w14:textId="6A070850"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Study selection </w:t>
            </w:r>
          </w:p>
        </w:tc>
        <w:tc>
          <w:tcPr>
            <w:tcW w:w="537" w:type="dxa"/>
            <w:tcBorders>
              <w:top w:val="single" w:sz="6" w:space="0" w:color="000000"/>
              <w:left w:val="single" w:sz="6" w:space="0" w:color="000000"/>
              <w:bottom w:val="single" w:sz="6" w:space="0" w:color="000000"/>
              <w:right w:val="single" w:sz="6" w:space="0" w:color="000000"/>
            </w:tcBorders>
          </w:tcPr>
          <w:p w14:paraId="414E3C2B" w14:textId="2AD6CF8A"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17</w:t>
            </w:r>
          </w:p>
        </w:tc>
        <w:tc>
          <w:tcPr>
            <w:tcW w:w="10129" w:type="dxa"/>
            <w:tcBorders>
              <w:top w:val="single" w:sz="6" w:space="0" w:color="000000"/>
              <w:left w:val="single" w:sz="6" w:space="0" w:color="000000"/>
              <w:bottom w:val="single" w:sz="6" w:space="0" w:color="000000"/>
              <w:right w:val="single" w:sz="6" w:space="0" w:color="000000"/>
            </w:tcBorders>
          </w:tcPr>
          <w:p w14:paraId="71670E77" w14:textId="0DE498E2"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767" w:type="dxa"/>
            <w:tcBorders>
              <w:top w:val="single" w:sz="6" w:space="0" w:color="000000"/>
              <w:left w:val="single" w:sz="6" w:space="0" w:color="000000"/>
              <w:bottom w:val="single" w:sz="6" w:space="0" w:color="000000"/>
              <w:right w:val="single" w:sz="6" w:space="0" w:color="000000"/>
            </w:tcBorders>
          </w:tcPr>
          <w:p w14:paraId="19A2EB10" w14:textId="4E3B1C27" w:rsidR="0006480D" w:rsidRPr="00D60F06" w:rsidRDefault="00D7335D"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color w:val="auto"/>
                <w:sz w:val="20"/>
                <w:szCs w:val="20"/>
                <w:lang w:eastAsia="zh-CN"/>
              </w:rPr>
              <w:t>8</w:t>
            </w:r>
          </w:p>
        </w:tc>
      </w:tr>
      <w:tr w:rsidR="0006480D" w:rsidRPr="00D60F06" w14:paraId="07024EDB"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tcPr>
          <w:p w14:paraId="53EBDEF7" w14:textId="7E97E452"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Study characteristics </w:t>
            </w:r>
          </w:p>
        </w:tc>
        <w:tc>
          <w:tcPr>
            <w:tcW w:w="537" w:type="dxa"/>
            <w:tcBorders>
              <w:top w:val="single" w:sz="6" w:space="0" w:color="000000"/>
              <w:left w:val="single" w:sz="6" w:space="0" w:color="000000"/>
              <w:bottom w:val="single" w:sz="6" w:space="0" w:color="000000"/>
              <w:right w:val="single" w:sz="6" w:space="0" w:color="000000"/>
            </w:tcBorders>
          </w:tcPr>
          <w:p w14:paraId="1AD57E2D" w14:textId="241F29E8"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18</w:t>
            </w:r>
          </w:p>
        </w:tc>
        <w:tc>
          <w:tcPr>
            <w:tcW w:w="10129" w:type="dxa"/>
            <w:tcBorders>
              <w:top w:val="single" w:sz="6" w:space="0" w:color="000000"/>
              <w:left w:val="single" w:sz="6" w:space="0" w:color="000000"/>
              <w:bottom w:val="single" w:sz="6" w:space="0" w:color="000000"/>
              <w:right w:val="single" w:sz="6" w:space="0" w:color="000000"/>
            </w:tcBorders>
          </w:tcPr>
          <w:p w14:paraId="0B565307" w14:textId="5A977688"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767" w:type="dxa"/>
            <w:tcBorders>
              <w:top w:val="single" w:sz="6" w:space="0" w:color="000000"/>
              <w:left w:val="single" w:sz="6" w:space="0" w:color="000000"/>
              <w:bottom w:val="single" w:sz="6" w:space="0" w:color="000000"/>
              <w:right w:val="single" w:sz="6" w:space="0" w:color="000000"/>
            </w:tcBorders>
          </w:tcPr>
          <w:p w14:paraId="457DA930" w14:textId="59A0AC3F"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8-9,</w:t>
            </w:r>
            <w:r w:rsidRPr="00D60F06">
              <w:rPr>
                <w:rFonts w:ascii="Times New Roman" w:hAnsi="Times New Roman" w:cs="Times New Roman"/>
                <w:sz w:val="20"/>
                <w:szCs w:val="20"/>
              </w:rPr>
              <w:t xml:space="preserve"> Supplementary</w:t>
            </w:r>
          </w:p>
          <w:p w14:paraId="09BBDC62" w14:textId="00D07EE4" w:rsidR="0006480D" w:rsidRPr="00D60F06" w:rsidRDefault="00D7335D"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sz w:val="20"/>
                <w:szCs w:val="20"/>
              </w:rPr>
              <w:t>Appendix</w:t>
            </w:r>
          </w:p>
        </w:tc>
      </w:tr>
      <w:tr w:rsidR="0006480D" w:rsidRPr="00D60F06" w14:paraId="335F5319" w14:textId="77777777" w:rsidTr="00D7335D">
        <w:trPr>
          <w:trHeight w:val="333"/>
        </w:trPr>
        <w:tc>
          <w:tcPr>
            <w:tcW w:w="2659" w:type="dxa"/>
            <w:tcBorders>
              <w:top w:val="single" w:sz="6" w:space="0" w:color="000000"/>
              <w:left w:val="single" w:sz="6" w:space="0" w:color="000000"/>
              <w:bottom w:val="single" w:sz="6" w:space="0" w:color="000000"/>
              <w:right w:val="single" w:sz="6" w:space="0" w:color="000000"/>
            </w:tcBorders>
          </w:tcPr>
          <w:p w14:paraId="69279E4F" w14:textId="6B03C371"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Risk of bias within studies </w:t>
            </w:r>
          </w:p>
        </w:tc>
        <w:tc>
          <w:tcPr>
            <w:tcW w:w="537" w:type="dxa"/>
            <w:tcBorders>
              <w:top w:val="single" w:sz="6" w:space="0" w:color="000000"/>
              <w:left w:val="single" w:sz="6" w:space="0" w:color="000000"/>
              <w:bottom w:val="single" w:sz="6" w:space="0" w:color="000000"/>
              <w:right w:val="single" w:sz="6" w:space="0" w:color="000000"/>
            </w:tcBorders>
          </w:tcPr>
          <w:p w14:paraId="2FF13C87" w14:textId="0A6DAC55"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19</w:t>
            </w:r>
          </w:p>
        </w:tc>
        <w:tc>
          <w:tcPr>
            <w:tcW w:w="10129" w:type="dxa"/>
            <w:tcBorders>
              <w:top w:val="single" w:sz="6" w:space="0" w:color="000000"/>
              <w:left w:val="single" w:sz="6" w:space="0" w:color="000000"/>
              <w:bottom w:val="single" w:sz="6" w:space="0" w:color="000000"/>
              <w:right w:val="single" w:sz="6" w:space="0" w:color="000000"/>
            </w:tcBorders>
          </w:tcPr>
          <w:p w14:paraId="54ABDC3C" w14:textId="2C78EA1C"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Present data on risk of bias of each study and, if available, any outcome level assessment (see item 12). </w:t>
            </w:r>
          </w:p>
        </w:tc>
        <w:tc>
          <w:tcPr>
            <w:tcW w:w="1767" w:type="dxa"/>
            <w:tcBorders>
              <w:top w:val="single" w:sz="6" w:space="0" w:color="000000"/>
              <w:left w:val="single" w:sz="6" w:space="0" w:color="000000"/>
              <w:bottom w:val="single" w:sz="6" w:space="0" w:color="000000"/>
              <w:right w:val="single" w:sz="6" w:space="0" w:color="000000"/>
            </w:tcBorders>
          </w:tcPr>
          <w:p w14:paraId="2A11A330" w14:textId="56867FBF"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9, Supplementary</w:t>
            </w:r>
          </w:p>
          <w:p w14:paraId="602CD7CA" w14:textId="01AE2E33" w:rsidR="0006480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06480D" w:rsidRPr="00D60F06" w14:paraId="2CE6CED9"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tcPr>
          <w:p w14:paraId="1BBFC20F" w14:textId="2D9A2EFA"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Results of individual studies </w:t>
            </w:r>
          </w:p>
        </w:tc>
        <w:tc>
          <w:tcPr>
            <w:tcW w:w="537" w:type="dxa"/>
            <w:tcBorders>
              <w:top w:val="single" w:sz="6" w:space="0" w:color="000000"/>
              <w:left w:val="single" w:sz="6" w:space="0" w:color="000000"/>
              <w:bottom w:val="single" w:sz="6" w:space="0" w:color="000000"/>
              <w:right w:val="single" w:sz="6" w:space="0" w:color="000000"/>
            </w:tcBorders>
          </w:tcPr>
          <w:p w14:paraId="26848880" w14:textId="0F0905FD" w:rsidR="0006480D" w:rsidRPr="00D60F06" w:rsidRDefault="0006480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20</w:t>
            </w:r>
          </w:p>
        </w:tc>
        <w:tc>
          <w:tcPr>
            <w:tcW w:w="10129" w:type="dxa"/>
            <w:tcBorders>
              <w:top w:val="single" w:sz="6" w:space="0" w:color="000000"/>
              <w:left w:val="single" w:sz="6" w:space="0" w:color="000000"/>
              <w:bottom w:val="single" w:sz="6" w:space="0" w:color="000000"/>
              <w:right w:val="single" w:sz="6" w:space="0" w:color="000000"/>
            </w:tcBorders>
          </w:tcPr>
          <w:p w14:paraId="4575622D" w14:textId="6837743A" w:rsidR="0006480D" w:rsidRPr="00D60F06" w:rsidRDefault="0006480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767" w:type="dxa"/>
            <w:tcBorders>
              <w:top w:val="single" w:sz="6" w:space="0" w:color="000000"/>
              <w:left w:val="single" w:sz="6" w:space="0" w:color="000000"/>
              <w:bottom w:val="single" w:sz="6" w:space="0" w:color="000000"/>
              <w:right w:val="single" w:sz="6" w:space="0" w:color="000000"/>
            </w:tcBorders>
          </w:tcPr>
          <w:p w14:paraId="7FD7D671"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Supplementary</w:t>
            </w:r>
          </w:p>
          <w:p w14:paraId="434443B8" w14:textId="164AB593" w:rsidR="0006480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D7335D" w:rsidRPr="00D60F06" w14:paraId="0BFFD5FD" w14:textId="77777777" w:rsidTr="00D7335D">
        <w:trPr>
          <w:trHeight w:val="335"/>
        </w:trPr>
        <w:tc>
          <w:tcPr>
            <w:tcW w:w="2659" w:type="dxa"/>
            <w:tcBorders>
              <w:top w:val="single" w:sz="6" w:space="0" w:color="000000"/>
              <w:left w:val="single" w:sz="6" w:space="0" w:color="000000"/>
              <w:bottom w:val="single" w:sz="6" w:space="0" w:color="000000"/>
              <w:right w:val="single" w:sz="6" w:space="0" w:color="000000"/>
            </w:tcBorders>
          </w:tcPr>
          <w:p w14:paraId="4735FD1A" w14:textId="70C10919"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Synthesis of results </w:t>
            </w:r>
          </w:p>
        </w:tc>
        <w:tc>
          <w:tcPr>
            <w:tcW w:w="537" w:type="dxa"/>
            <w:tcBorders>
              <w:top w:val="single" w:sz="6" w:space="0" w:color="000000"/>
              <w:left w:val="single" w:sz="6" w:space="0" w:color="000000"/>
              <w:bottom w:val="single" w:sz="6" w:space="0" w:color="000000"/>
              <w:right w:val="single" w:sz="6" w:space="0" w:color="000000"/>
            </w:tcBorders>
          </w:tcPr>
          <w:p w14:paraId="7D3B9FBD" w14:textId="3886FB25"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21</w:t>
            </w:r>
          </w:p>
        </w:tc>
        <w:tc>
          <w:tcPr>
            <w:tcW w:w="10129" w:type="dxa"/>
            <w:tcBorders>
              <w:top w:val="single" w:sz="6" w:space="0" w:color="000000"/>
              <w:left w:val="single" w:sz="6" w:space="0" w:color="000000"/>
              <w:bottom w:val="single" w:sz="6" w:space="0" w:color="000000"/>
              <w:right w:val="single" w:sz="6" w:space="0" w:color="000000"/>
            </w:tcBorders>
          </w:tcPr>
          <w:p w14:paraId="736C18EF" w14:textId="2D5D860C"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Present results of each meta-analysis done, including confidence intervals and measures of consistency. </w:t>
            </w:r>
          </w:p>
        </w:tc>
        <w:tc>
          <w:tcPr>
            <w:tcW w:w="1767" w:type="dxa"/>
            <w:tcBorders>
              <w:top w:val="single" w:sz="6" w:space="0" w:color="000000"/>
              <w:left w:val="single" w:sz="6" w:space="0" w:color="000000"/>
              <w:bottom w:val="single" w:sz="6" w:space="0" w:color="000000"/>
              <w:right w:val="single" w:sz="6" w:space="0" w:color="000000"/>
            </w:tcBorders>
          </w:tcPr>
          <w:p w14:paraId="2A65FDEF" w14:textId="77777777"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9-12,</w:t>
            </w:r>
            <w:r w:rsidRPr="00D60F06">
              <w:rPr>
                <w:rFonts w:ascii="Times New Roman" w:hAnsi="Times New Roman" w:cs="Times New Roman"/>
                <w:sz w:val="20"/>
                <w:szCs w:val="20"/>
              </w:rPr>
              <w:t xml:space="preserve"> Supplementary</w:t>
            </w:r>
          </w:p>
          <w:p w14:paraId="15056BA8" w14:textId="25CB7399" w:rsidR="00D7335D" w:rsidRPr="00D60F06" w:rsidRDefault="00D7335D" w:rsidP="00490C1D">
            <w:pPr>
              <w:pStyle w:val="Default"/>
              <w:spacing w:before="40" w:after="40"/>
              <w:rPr>
                <w:rFonts w:ascii="Times New Roman" w:hAnsi="Times New Roman" w:cs="Times New Roman"/>
                <w:color w:val="auto"/>
                <w:sz w:val="20"/>
                <w:szCs w:val="20"/>
              </w:rPr>
            </w:pPr>
            <w:r w:rsidRPr="00D60F06">
              <w:rPr>
                <w:rFonts w:ascii="Times New Roman" w:hAnsi="Times New Roman" w:cs="Times New Roman"/>
                <w:sz w:val="20"/>
                <w:szCs w:val="20"/>
              </w:rPr>
              <w:t>Appendix</w:t>
            </w:r>
          </w:p>
        </w:tc>
      </w:tr>
      <w:tr w:rsidR="00D7335D" w:rsidRPr="00D60F06" w14:paraId="6D272865" w14:textId="77777777" w:rsidTr="00D7335D">
        <w:trPr>
          <w:trHeight w:val="333"/>
        </w:trPr>
        <w:tc>
          <w:tcPr>
            <w:tcW w:w="2659" w:type="dxa"/>
            <w:tcBorders>
              <w:top w:val="single" w:sz="6" w:space="0" w:color="000000"/>
              <w:left w:val="single" w:sz="6" w:space="0" w:color="000000"/>
              <w:bottom w:val="single" w:sz="6" w:space="0" w:color="000000"/>
              <w:right w:val="single" w:sz="6" w:space="0" w:color="000000"/>
            </w:tcBorders>
          </w:tcPr>
          <w:p w14:paraId="5933DD7A" w14:textId="124597F1"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Risk of bias across studies </w:t>
            </w:r>
          </w:p>
        </w:tc>
        <w:tc>
          <w:tcPr>
            <w:tcW w:w="537" w:type="dxa"/>
            <w:tcBorders>
              <w:top w:val="single" w:sz="6" w:space="0" w:color="000000"/>
              <w:left w:val="single" w:sz="6" w:space="0" w:color="000000"/>
              <w:bottom w:val="single" w:sz="6" w:space="0" w:color="000000"/>
              <w:right w:val="single" w:sz="6" w:space="0" w:color="000000"/>
            </w:tcBorders>
          </w:tcPr>
          <w:p w14:paraId="35C475E0" w14:textId="12E2A5BC"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22</w:t>
            </w:r>
          </w:p>
        </w:tc>
        <w:tc>
          <w:tcPr>
            <w:tcW w:w="10129" w:type="dxa"/>
            <w:tcBorders>
              <w:top w:val="single" w:sz="6" w:space="0" w:color="000000"/>
              <w:left w:val="single" w:sz="6" w:space="0" w:color="000000"/>
              <w:bottom w:val="single" w:sz="6" w:space="0" w:color="000000"/>
              <w:right w:val="single" w:sz="6" w:space="0" w:color="000000"/>
            </w:tcBorders>
          </w:tcPr>
          <w:p w14:paraId="4CEAE313" w14:textId="1BFCE515"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Present results of any assessment of risk of bias across studies (see Item 15). </w:t>
            </w:r>
          </w:p>
        </w:tc>
        <w:tc>
          <w:tcPr>
            <w:tcW w:w="1767" w:type="dxa"/>
            <w:tcBorders>
              <w:top w:val="single" w:sz="6" w:space="0" w:color="000000"/>
              <w:left w:val="single" w:sz="6" w:space="0" w:color="000000"/>
              <w:bottom w:val="single" w:sz="6" w:space="0" w:color="000000"/>
              <w:right w:val="single" w:sz="6" w:space="0" w:color="000000"/>
            </w:tcBorders>
          </w:tcPr>
          <w:p w14:paraId="498E0063" w14:textId="252B5519"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9-12,</w:t>
            </w:r>
            <w:r w:rsidRPr="00D60F06">
              <w:rPr>
                <w:rFonts w:ascii="Times New Roman" w:hAnsi="Times New Roman" w:cs="Times New Roman"/>
                <w:sz w:val="20"/>
                <w:szCs w:val="20"/>
              </w:rPr>
              <w:t xml:space="preserve"> Supplementary</w:t>
            </w:r>
          </w:p>
          <w:p w14:paraId="6A161B6E" w14:textId="67B1A59D" w:rsidR="00D7335D" w:rsidRPr="00D60F06" w:rsidRDefault="00D7335D"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sz w:val="20"/>
                <w:szCs w:val="20"/>
              </w:rPr>
              <w:t>Appendix</w:t>
            </w:r>
          </w:p>
        </w:tc>
      </w:tr>
      <w:tr w:rsidR="00D7335D" w:rsidRPr="00D60F06" w14:paraId="0D354A32" w14:textId="77777777" w:rsidTr="00D7335D">
        <w:trPr>
          <w:trHeight w:val="393"/>
        </w:trPr>
        <w:tc>
          <w:tcPr>
            <w:tcW w:w="2659" w:type="dxa"/>
            <w:tcBorders>
              <w:top w:val="single" w:sz="6" w:space="0" w:color="000000"/>
              <w:left w:val="single" w:sz="6" w:space="0" w:color="000000"/>
              <w:bottom w:val="double" w:sz="2" w:space="0" w:color="FFFFCC"/>
              <w:right w:val="single" w:sz="6" w:space="0" w:color="000000"/>
            </w:tcBorders>
          </w:tcPr>
          <w:p w14:paraId="408F77F4" w14:textId="506C16B6"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Additional analysis </w:t>
            </w:r>
          </w:p>
        </w:tc>
        <w:tc>
          <w:tcPr>
            <w:tcW w:w="537" w:type="dxa"/>
            <w:tcBorders>
              <w:top w:val="single" w:sz="6" w:space="0" w:color="000000"/>
              <w:left w:val="single" w:sz="6" w:space="0" w:color="000000"/>
              <w:bottom w:val="double" w:sz="2" w:space="0" w:color="FFFFCC"/>
              <w:right w:val="single" w:sz="6" w:space="0" w:color="000000"/>
            </w:tcBorders>
          </w:tcPr>
          <w:p w14:paraId="5AF9B570" w14:textId="5DB026F2"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23</w:t>
            </w:r>
          </w:p>
        </w:tc>
        <w:tc>
          <w:tcPr>
            <w:tcW w:w="10129" w:type="dxa"/>
            <w:tcBorders>
              <w:top w:val="single" w:sz="6" w:space="0" w:color="000000"/>
              <w:left w:val="single" w:sz="6" w:space="0" w:color="000000"/>
              <w:bottom w:val="double" w:sz="6" w:space="0" w:color="000000"/>
              <w:right w:val="single" w:sz="6" w:space="0" w:color="000000"/>
            </w:tcBorders>
          </w:tcPr>
          <w:p w14:paraId="38B275CF" w14:textId="49D30228"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Give results of additional analyses, if done (e.g., sensitivity or subgroup analyses, meta-regression [see Item 16]). </w:t>
            </w:r>
          </w:p>
        </w:tc>
        <w:tc>
          <w:tcPr>
            <w:tcW w:w="1767" w:type="dxa"/>
            <w:tcBorders>
              <w:top w:val="single" w:sz="6" w:space="0" w:color="000000"/>
              <w:left w:val="single" w:sz="6" w:space="0" w:color="000000"/>
              <w:bottom w:val="double" w:sz="6" w:space="0" w:color="000000"/>
              <w:right w:val="single" w:sz="6" w:space="0" w:color="000000"/>
            </w:tcBorders>
          </w:tcPr>
          <w:p w14:paraId="0CA2DFC5" w14:textId="2BA535D4"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color w:val="auto"/>
                <w:sz w:val="20"/>
                <w:szCs w:val="20"/>
                <w:lang w:eastAsia="zh-CN"/>
              </w:rPr>
              <w:t>12,</w:t>
            </w:r>
            <w:r w:rsidRPr="00D60F06">
              <w:rPr>
                <w:rFonts w:ascii="Times New Roman" w:hAnsi="Times New Roman" w:cs="Times New Roman"/>
                <w:sz w:val="20"/>
                <w:szCs w:val="20"/>
              </w:rPr>
              <w:t xml:space="preserve"> Supplementary</w:t>
            </w:r>
          </w:p>
          <w:p w14:paraId="315E6429" w14:textId="5F6F48C7" w:rsidR="00D7335D" w:rsidRPr="00D60F06" w:rsidRDefault="00D7335D"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sz w:val="20"/>
                <w:szCs w:val="20"/>
              </w:rPr>
              <w:t>Appendix</w:t>
            </w:r>
          </w:p>
        </w:tc>
      </w:tr>
      <w:tr w:rsidR="00D7335D" w:rsidRPr="00D60F06" w14:paraId="6862F793" w14:textId="77777777" w:rsidTr="00D7335D">
        <w:trPr>
          <w:trHeight w:val="335"/>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tcPr>
          <w:p w14:paraId="45AF4AFF" w14:textId="37C0B651" w:rsidR="00D7335D" w:rsidRPr="00D60F06" w:rsidRDefault="00D7335D" w:rsidP="00490C1D">
            <w:pPr>
              <w:pStyle w:val="Default"/>
              <w:rPr>
                <w:rFonts w:ascii="Times New Roman" w:hAnsi="Times New Roman" w:cs="Times New Roman"/>
                <w:b/>
                <w:bCs/>
                <w:sz w:val="20"/>
                <w:szCs w:val="20"/>
              </w:rPr>
            </w:pPr>
            <w:r w:rsidRPr="00D60F06">
              <w:rPr>
                <w:rFonts w:ascii="Times New Roman" w:hAnsi="Times New Roman" w:cs="Times New Roman"/>
                <w:b/>
                <w:bCs/>
                <w:sz w:val="20"/>
                <w:szCs w:val="20"/>
              </w:rPr>
              <w:t xml:space="preserve">DISCUSSION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70DCF9AB" w14:textId="77777777" w:rsidR="00D7335D" w:rsidRPr="00D60F06" w:rsidRDefault="00D7335D" w:rsidP="00490C1D">
            <w:pPr>
              <w:pStyle w:val="Default"/>
              <w:rPr>
                <w:rFonts w:ascii="Times New Roman" w:hAnsi="Times New Roman" w:cs="Times New Roman"/>
                <w:color w:val="auto"/>
                <w:sz w:val="20"/>
                <w:szCs w:val="20"/>
              </w:rPr>
            </w:pPr>
          </w:p>
        </w:tc>
      </w:tr>
      <w:tr w:rsidR="00D7335D" w:rsidRPr="00D60F06" w14:paraId="79642744"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tcPr>
          <w:p w14:paraId="36DA5F9B" w14:textId="12435923"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Summary of evidence </w:t>
            </w:r>
          </w:p>
        </w:tc>
        <w:tc>
          <w:tcPr>
            <w:tcW w:w="537" w:type="dxa"/>
            <w:tcBorders>
              <w:top w:val="single" w:sz="6" w:space="0" w:color="000000"/>
              <w:left w:val="single" w:sz="6" w:space="0" w:color="000000"/>
              <w:bottom w:val="single" w:sz="6" w:space="0" w:color="000000"/>
              <w:right w:val="single" w:sz="6" w:space="0" w:color="000000"/>
            </w:tcBorders>
          </w:tcPr>
          <w:p w14:paraId="72929A24" w14:textId="3CBF49E3"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24</w:t>
            </w:r>
          </w:p>
        </w:tc>
        <w:tc>
          <w:tcPr>
            <w:tcW w:w="10129" w:type="dxa"/>
            <w:tcBorders>
              <w:top w:val="single" w:sz="6" w:space="0" w:color="000000"/>
              <w:left w:val="single" w:sz="6" w:space="0" w:color="000000"/>
              <w:bottom w:val="single" w:sz="6" w:space="0" w:color="000000"/>
              <w:right w:val="single" w:sz="6" w:space="0" w:color="000000"/>
            </w:tcBorders>
          </w:tcPr>
          <w:p w14:paraId="7D30594D" w14:textId="11826FD2"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767" w:type="dxa"/>
            <w:tcBorders>
              <w:top w:val="single" w:sz="6" w:space="0" w:color="000000"/>
              <w:left w:val="single" w:sz="6" w:space="0" w:color="000000"/>
              <w:bottom w:val="single" w:sz="6" w:space="0" w:color="000000"/>
              <w:right w:val="single" w:sz="6" w:space="0" w:color="000000"/>
            </w:tcBorders>
          </w:tcPr>
          <w:p w14:paraId="42DED37C" w14:textId="4F9437C1" w:rsidR="00D7335D" w:rsidRPr="00D60F06" w:rsidRDefault="007E4729"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color w:val="auto"/>
                <w:sz w:val="20"/>
                <w:szCs w:val="20"/>
                <w:lang w:eastAsia="zh-CN"/>
              </w:rPr>
              <w:t>12</w:t>
            </w:r>
          </w:p>
        </w:tc>
      </w:tr>
      <w:tr w:rsidR="00D7335D" w:rsidRPr="00D60F06" w14:paraId="26FB8528" w14:textId="77777777" w:rsidTr="00D7335D">
        <w:trPr>
          <w:trHeight w:val="578"/>
        </w:trPr>
        <w:tc>
          <w:tcPr>
            <w:tcW w:w="2659" w:type="dxa"/>
            <w:tcBorders>
              <w:top w:val="single" w:sz="6" w:space="0" w:color="000000"/>
              <w:left w:val="single" w:sz="6" w:space="0" w:color="000000"/>
              <w:bottom w:val="single" w:sz="6" w:space="0" w:color="000000"/>
              <w:right w:val="single" w:sz="6" w:space="0" w:color="000000"/>
            </w:tcBorders>
          </w:tcPr>
          <w:p w14:paraId="5BB8D197" w14:textId="1A301FDB"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Limitations </w:t>
            </w:r>
          </w:p>
        </w:tc>
        <w:tc>
          <w:tcPr>
            <w:tcW w:w="537" w:type="dxa"/>
            <w:tcBorders>
              <w:top w:val="single" w:sz="6" w:space="0" w:color="000000"/>
              <w:left w:val="single" w:sz="6" w:space="0" w:color="000000"/>
              <w:bottom w:val="single" w:sz="6" w:space="0" w:color="000000"/>
              <w:right w:val="single" w:sz="6" w:space="0" w:color="000000"/>
            </w:tcBorders>
          </w:tcPr>
          <w:p w14:paraId="5C4D74A8" w14:textId="4342E39C"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25</w:t>
            </w:r>
          </w:p>
        </w:tc>
        <w:tc>
          <w:tcPr>
            <w:tcW w:w="10129" w:type="dxa"/>
            <w:tcBorders>
              <w:top w:val="single" w:sz="6" w:space="0" w:color="000000"/>
              <w:left w:val="single" w:sz="6" w:space="0" w:color="000000"/>
              <w:bottom w:val="single" w:sz="6" w:space="0" w:color="000000"/>
              <w:right w:val="single" w:sz="6" w:space="0" w:color="000000"/>
            </w:tcBorders>
          </w:tcPr>
          <w:p w14:paraId="228132F7" w14:textId="7822A359"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Discuss limitations at study and outcome level (e.g., risk of bias), and at review-level (e.g., incomplete retrieval of </w:t>
            </w:r>
            <w:r w:rsidRPr="00D60F06">
              <w:rPr>
                <w:rFonts w:ascii="Times New Roman" w:hAnsi="Times New Roman" w:cs="Times New Roman"/>
                <w:sz w:val="20"/>
                <w:szCs w:val="20"/>
              </w:rPr>
              <w:lastRenderedPageBreak/>
              <w:t xml:space="preserve">identified research, reporting bias). </w:t>
            </w:r>
          </w:p>
        </w:tc>
        <w:tc>
          <w:tcPr>
            <w:tcW w:w="1767" w:type="dxa"/>
            <w:tcBorders>
              <w:top w:val="single" w:sz="6" w:space="0" w:color="000000"/>
              <w:left w:val="single" w:sz="6" w:space="0" w:color="000000"/>
              <w:bottom w:val="single" w:sz="6" w:space="0" w:color="000000"/>
              <w:right w:val="single" w:sz="6" w:space="0" w:color="000000"/>
            </w:tcBorders>
          </w:tcPr>
          <w:p w14:paraId="518CF0B7" w14:textId="6EC3D6B1" w:rsidR="00D7335D" w:rsidRPr="00D60F06" w:rsidRDefault="007E4729"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color w:val="auto"/>
                <w:sz w:val="20"/>
                <w:szCs w:val="20"/>
                <w:lang w:eastAsia="zh-CN"/>
              </w:rPr>
              <w:lastRenderedPageBreak/>
              <w:t>16</w:t>
            </w:r>
          </w:p>
        </w:tc>
      </w:tr>
      <w:tr w:rsidR="00D7335D" w:rsidRPr="00D60F06" w14:paraId="36B8211E" w14:textId="77777777" w:rsidTr="00D7335D">
        <w:trPr>
          <w:trHeight w:val="420"/>
        </w:trPr>
        <w:tc>
          <w:tcPr>
            <w:tcW w:w="2659" w:type="dxa"/>
            <w:tcBorders>
              <w:top w:val="single" w:sz="6" w:space="0" w:color="000000"/>
              <w:left w:val="single" w:sz="6" w:space="0" w:color="000000"/>
              <w:bottom w:val="double" w:sz="2" w:space="0" w:color="FFFFCC"/>
              <w:right w:val="single" w:sz="6" w:space="0" w:color="000000"/>
            </w:tcBorders>
          </w:tcPr>
          <w:p w14:paraId="09AD6A2C" w14:textId="50DB50F1"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Conclusions </w:t>
            </w:r>
          </w:p>
        </w:tc>
        <w:tc>
          <w:tcPr>
            <w:tcW w:w="537" w:type="dxa"/>
            <w:tcBorders>
              <w:top w:val="single" w:sz="6" w:space="0" w:color="000000"/>
              <w:left w:val="single" w:sz="6" w:space="0" w:color="000000"/>
              <w:bottom w:val="double" w:sz="2" w:space="0" w:color="FFFFCC"/>
              <w:right w:val="single" w:sz="6" w:space="0" w:color="000000"/>
            </w:tcBorders>
          </w:tcPr>
          <w:p w14:paraId="5CCEC85D" w14:textId="08BD0D9D"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26</w:t>
            </w:r>
          </w:p>
        </w:tc>
        <w:tc>
          <w:tcPr>
            <w:tcW w:w="10129" w:type="dxa"/>
            <w:tcBorders>
              <w:top w:val="single" w:sz="6" w:space="0" w:color="000000"/>
              <w:left w:val="single" w:sz="6" w:space="0" w:color="000000"/>
              <w:bottom w:val="double" w:sz="6" w:space="0" w:color="000000"/>
              <w:right w:val="single" w:sz="6" w:space="0" w:color="000000"/>
            </w:tcBorders>
          </w:tcPr>
          <w:p w14:paraId="03E98256" w14:textId="57BFEE44"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Provide a general interpretation of the results in the context of other evidence, and implications for future research. </w:t>
            </w:r>
          </w:p>
        </w:tc>
        <w:tc>
          <w:tcPr>
            <w:tcW w:w="1767" w:type="dxa"/>
            <w:tcBorders>
              <w:top w:val="single" w:sz="6" w:space="0" w:color="000000"/>
              <w:left w:val="single" w:sz="6" w:space="0" w:color="000000"/>
              <w:bottom w:val="double" w:sz="6" w:space="0" w:color="000000"/>
              <w:right w:val="single" w:sz="6" w:space="0" w:color="000000"/>
            </w:tcBorders>
          </w:tcPr>
          <w:p w14:paraId="3039DBF5" w14:textId="2D15B02D" w:rsidR="00D7335D" w:rsidRPr="00D60F06" w:rsidRDefault="007E4729"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color w:val="auto"/>
                <w:sz w:val="20"/>
                <w:szCs w:val="20"/>
                <w:lang w:eastAsia="zh-CN"/>
              </w:rPr>
              <w:t>16-17</w:t>
            </w:r>
          </w:p>
        </w:tc>
      </w:tr>
      <w:tr w:rsidR="00D7335D" w:rsidRPr="00D60F06" w14:paraId="793EB7DE" w14:textId="77777777" w:rsidTr="00D7335D">
        <w:trPr>
          <w:trHeight w:val="333"/>
        </w:trPr>
        <w:tc>
          <w:tcPr>
            <w:tcW w:w="1332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tcPr>
          <w:p w14:paraId="75466709" w14:textId="7620C52B" w:rsidR="00D7335D" w:rsidRPr="00D60F06" w:rsidRDefault="00D7335D" w:rsidP="00490C1D">
            <w:pPr>
              <w:pStyle w:val="Default"/>
              <w:rPr>
                <w:rFonts w:ascii="Times New Roman" w:hAnsi="Times New Roman" w:cs="Times New Roman"/>
                <w:b/>
                <w:bCs/>
                <w:sz w:val="20"/>
                <w:szCs w:val="20"/>
              </w:rPr>
            </w:pPr>
            <w:r w:rsidRPr="00D60F06">
              <w:rPr>
                <w:rFonts w:ascii="Times New Roman" w:hAnsi="Times New Roman" w:cs="Times New Roman"/>
                <w:b/>
                <w:bCs/>
                <w:sz w:val="20"/>
                <w:szCs w:val="20"/>
              </w:rPr>
              <w:t xml:space="preserve">FUNDING </w:t>
            </w:r>
          </w:p>
        </w:tc>
        <w:tc>
          <w:tcPr>
            <w:tcW w:w="1767" w:type="dxa"/>
            <w:tcBorders>
              <w:top w:val="double" w:sz="6" w:space="0" w:color="000000"/>
              <w:left w:val="single" w:sz="6" w:space="0" w:color="000000"/>
              <w:bottom w:val="single" w:sz="6" w:space="0" w:color="000000"/>
              <w:right w:val="single" w:sz="6" w:space="0" w:color="000000"/>
            </w:tcBorders>
            <w:shd w:val="clear" w:color="auto" w:fill="FFFFCC"/>
          </w:tcPr>
          <w:p w14:paraId="28EBCDB1" w14:textId="77777777" w:rsidR="00D7335D" w:rsidRPr="00D60F06" w:rsidRDefault="00D7335D" w:rsidP="00490C1D">
            <w:pPr>
              <w:pStyle w:val="Default"/>
              <w:rPr>
                <w:rFonts w:ascii="Times New Roman" w:hAnsi="Times New Roman" w:cs="Times New Roman"/>
                <w:color w:val="auto"/>
                <w:sz w:val="20"/>
                <w:szCs w:val="20"/>
              </w:rPr>
            </w:pPr>
          </w:p>
        </w:tc>
      </w:tr>
      <w:tr w:rsidR="00D7335D" w:rsidRPr="00D60F06" w14:paraId="67A86022" w14:textId="77777777" w:rsidTr="00D7335D">
        <w:trPr>
          <w:trHeight w:val="570"/>
        </w:trPr>
        <w:tc>
          <w:tcPr>
            <w:tcW w:w="2659" w:type="dxa"/>
            <w:tcBorders>
              <w:top w:val="single" w:sz="6" w:space="0" w:color="000000"/>
              <w:left w:val="single" w:sz="6" w:space="0" w:color="000000"/>
              <w:bottom w:val="double" w:sz="6" w:space="0" w:color="000000"/>
              <w:right w:val="single" w:sz="6" w:space="0" w:color="000000"/>
            </w:tcBorders>
          </w:tcPr>
          <w:p w14:paraId="2BA83720" w14:textId="417CEB38"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Funding </w:t>
            </w:r>
          </w:p>
        </w:tc>
        <w:tc>
          <w:tcPr>
            <w:tcW w:w="537" w:type="dxa"/>
            <w:tcBorders>
              <w:top w:val="single" w:sz="6" w:space="0" w:color="000000"/>
              <w:left w:val="single" w:sz="6" w:space="0" w:color="000000"/>
              <w:bottom w:val="double" w:sz="6" w:space="0" w:color="000000"/>
              <w:right w:val="single" w:sz="6" w:space="0" w:color="000000"/>
            </w:tcBorders>
          </w:tcPr>
          <w:p w14:paraId="6F578CAE" w14:textId="70588846" w:rsidR="00D7335D" w:rsidRPr="00D60F06" w:rsidRDefault="00D7335D" w:rsidP="00490C1D">
            <w:pPr>
              <w:pStyle w:val="Default"/>
              <w:spacing w:before="40" w:after="40"/>
              <w:rPr>
                <w:rFonts w:ascii="Times New Roman" w:hAnsi="Times New Roman" w:cs="Times New Roman"/>
                <w:sz w:val="20"/>
                <w:szCs w:val="20"/>
                <w:lang w:eastAsia="zh-CN"/>
              </w:rPr>
            </w:pPr>
            <w:r w:rsidRPr="00D60F06">
              <w:rPr>
                <w:rFonts w:ascii="Times New Roman" w:hAnsi="Times New Roman" w:cs="Times New Roman"/>
                <w:sz w:val="20"/>
                <w:szCs w:val="20"/>
                <w:lang w:eastAsia="zh-CN"/>
              </w:rPr>
              <w:t>27</w:t>
            </w:r>
          </w:p>
        </w:tc>
        <w:tc>
          <w:tcPr>
            <w:tcW w:w="10129" w:type="dxa"/>
            <w:tcBorders>
              <w:top w:val="single" w:sz="6" w:space="0" w:color="000000"/>
              <w:left w:val="single" w:sz="6" w:space="0" w:color="000000"/>
              <w:bottom w:val="double" w:sz="6" w:space="0" w:color="000000"/>
              <w:right w:val="single" w:sz="6" w:space="0" w:color="000000"/>
            </w:tcBorders>
          </w:tcPr>
          <w:p w14:paraId="0CBCE90C" w14:textId="0F70E9D5" w:rsidR="00D7335D" w:rsidRPr="00D60F06" w:rsidRDefault="00D7335D" w:rsidP="00490C1D">
            <w:pPr>
              <w:pStyle w:val="Default"/>
              <w:spacing w:before="40" w:after="40"/>
              <w:rPr>
                <w:rFonts w:ascii="Times New Roman" w:hAnsi="Times New Roman" w:cs="Times New Roman"/>
                <w:sz w:val="20"/>
                <w:szCs w:val="20"/>
              </w:rPr>
            </w:pPr>
            <w:r w:rsidRPr="00D60F06">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767" w:type="dxa"/>
            <w:tcBorders>
              <w:top w:val="single" w:sz="6" w:space="0" w:color="000000"/>
              <w:left w:val="single" w:sz="6" w:space="0" w:color="000000"/>
              <w:bottom w:val="double" w:sz="6" w:space="0" w:color="000000"/>
              <w:right w:val="single" w:sz="6" w:space="0" w:color="000000"/>
            </w:tcBorders>
          </w:tcPr>
          <w:p w14:paraId="46453252" w14:textId="165FEE92" w:rsidR="00D7335D" w:rsidRPr="00D60F06" w:rsidRDefault="007E4729" w:rsidP="00490C1D">
            <w:pPr>
              <w:pStyle w:val="Default"/>
              <w:spacing w:before="40" w:after="40"/>
              <w:rPr>
                <w:rFonts w:ascii="Times New Roman" w:hAnsi="Times New Roman" w:cs="Times New Roman"/>
                <w:color w:val="auto"/>
                <w:sz w:val="20"/>
                <w:szCs w:val="20"/>
                <w:lang w:eastAsia="zh-CN"/>
              </w:rPr>
            </w:pPr>
            <w:r w:rsidRPr="00D60F06">
              <w:rPr>
                <w:rFonts w:ascii="Times New Roman" w:hAnsi="Times New Roman" w:cs="Times New Roman"/>
                <w:color w:val="auto"/>
                <w:sz w:val="20"/>
                <w:szCs w:val="20"/>
                <w:lang w:eastAsia="zh-CN"/>
              </w:rPr>
              <w:t>18</w:t>
            </w:r>
          </w:p>
        </w:tc>
      </w:tr>
    </w:tbl>
    <w:p w14:paraId="7D14A010" w14:textId="5D08F46B" w:rsidR="00003A0B" w:rsidRPr="00D60F06" w:rsidRDefault="00003A0B" w:rsidP="00877CE0">
      <w:pPr>
        <w:pStyle w:val="CM1"/>
        <w:spacing w:line="480" w:lineRule="auto"/>
        <w:rPr>
          <w:rFonts w:ascii="Times New Roman" w:hAnsi="Times New Roman"/>
          <w:b/>
          <w:color w:val="000000" w:themeColor="text1"/>
          <w:sz w:val="20"/>
          <w:szCs w:val="20"/>
        </w:rPr>
        <w:sectPr w:rsidR="00003A0B" w:rsidRPr="00D60F06" w:rsidSect="00803876">
          <w:footerReference w:type="default" r:id="rId9"/>
          <w:pgSz w:w="16838" w:h="11906" w:orient="landscape"/>
          <w:pgMar w:top="1800" w:right="1440" w:bottom="1800" w:left="1440" w:header="851" w:footer="992" w:gutter="0"/>
          <w:pgNumType w:start="1"/>
          <w:cols w:space="425"/>
          <w:docGrid w:type="lines" w:linePitch="312"/>
        </w:sectPr>
      </w:pPr>
    </w:p>
    <w:p w14:paraId="35BE9B68" w14:textId="3A74094B" w:rsidR="00EC61BC" w:rsidRPr="00D60F06" w:rsidRDefault="00731B8A" w:rsidP="00877CE0">
      <w:pPr>
        <w:spacing w:line="480" w:lineRule="auto"/>
        <w:jc w:val="left"/>
        <w:rPr>
          <w:rFonts w:ascii="Times New Roman" w:eastAsia="黑体" w:hAnsi="Times New Roman" w:cs="Times New Roman"/>
          <w:b/>
          <w:bCs/>
          <w:color w:val="000000" w:themeColor="text1"/>
          <w:sz w:val="24"/>
          <w:szCs w:val="24"/>
        </w:rPr>
      </w:pPr>
      <w:r w:rsidRPr="008022F7">
        <w:rPr>
          <w:rFonts w:ascii="Times New Roman" w:hAnsi="Times New Roman" w:cs="Times New Roman"/>
          <w:b/>
          <w:color w:val="000000" w:themeColor="text1"/>
          <w:sz w:val="20"/>
          <w:szCs w:val="20"/>
        </w:rPr>
        <w:lastRenderedPageBreak/>
        <w:t>Appendix S</w:t>
      </w:r>
      <w:r>
        <w:rPr>
          <w:rFonts w:ascii="Times New Roman" w:hAnsi="Times New Roman" w:cs="Times New Roman"/>
          <w:b/>
          <w:color w:val="000000" w:themeColor="text1"/>
          <w:sz w:val="20"/>
          <w:szCs w:val="20"/>
        </w:rPr>
        <w:t>2</w:t>
      </w:r>
      <w:r w:rsidR="00EC61BC" w:rsidRPr="00D60F06">
        <w:rPr>
          <w:rFonts w:ascii="Times New Roman" w:eastAsia="黑体" w:hAnsi="Times New Roman" w:cs="Times New Roman"/>
          <w:b/>
          <w:bCs/>
          <w:color w:val="000000" w:themeColor="text1"/>
          <w:sz w:val="24"/>
          <w:szCs w:val="24"/>
        </w:rPr>
        <w:t>. Methods</w:t>
      </w:r>
    </w:p>
    <w:p w14:paraId="3A997F29" w14:textId="63D631C9" w:rsidR="00CA4465" w:rsidRPr="00D60F06" w:rsidRDefault="00CA4465" w:rsidP="00D628B9">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Literature search</w:t>
      </w:r>
    </w:p>
    <w:p w14:paraId="38BD5793" w14:textId="56788D9D" w:rsidR="00926716" w:rsidRPr="00D60F06" w:rsidRDefault="00926716" w:rsidP="00D628B9">
      <w:pPr>
        <w:ind w:firstLineChars="100" w:firstLine="200"/>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Three authors HJ, LNW, and MW) independently searched PubMed (www.ncbi.nlm.nih.gov/pubmed), EMBASE (www.embase.com/), Web of Science (www.isiknowledge.com), and Cochrane Library (</w:t>
      </w:r>
      <w:hyperlink r:id="rId10" w:history="1">
        <w:r w:rsidRPr="00D60F06">
          <w:rPr>
            <w:rStyle w:val="ab"/>
            <w:rFonts w:ascii="Times New Roman" w:hAnsi="Times New Roman" w:cs="Times New Roman"/>
            <w:bCs/>
            <w:sz w:val="20"/>
            <w:szCs w:val="20"/>
          </w:rPr>
          <w:t>http://www.thecochranelibrary.com</w:t>
        </w:r>
      </w:hyperlink>
      <w:r w:rsidRPr="00D60F06">
        <w:rPr>
          <w:rFonts w:ascii="Times New Roman" w:hAnsi="Times New Roman" w:cs="Times New Roman"/>
          <w:bCs/>
          <w:color w:val="000000" w:themeColor="text1"/>
          <w:sz w:val="20"/>
          <w:szCs w:val="20"/>
        </w:rPr>
        <w:t>) for relevant published articles from inception to Jan 2020, using the search terms: “polyunsaturated fatty acids”, “omega-3 fatty acids”, “</w:t>
      </w:r>
      <w:proofErr w:type="spellStart"/>
      <w:r w:rsidRPr="00D60F06">
        <w:rPr>
          <w:rFonts w:ascii="Times New Roman" w:hAnsi="Times New Roman" w:cs="Times New Roman"/>
          <w:bCs/>
          <w:color w:val="000000" w:themeColor="text1"/>
          <w:sz w:val="20"/>
          <w:szCs w:val="20"/>
        </w:rPr>
        <w:t>eicosapentaenoic</w:t>
      </w:r>
      <w:proofErr w:type="spellEnd"/>
      <w:r w:rsidRPr="00D60F06">
        <w:rPr>
          <w:rFonts w:ascii="Times New Roman" w:hAnsi="Times New Roman" w:cs="Times New Roman"/>
          <w:bCs/>
          <w:color w:val="000000" w:themeColor="text1"/>
          <w:sz w:val="20"/>
          <w:szCs w:val="20"/>
        </w:rPr>
        <w:t xml:space="preserve"> acid”, “docosahexaenoic acid”, “</w:t>
      </w:r>
      <w:proofErr w:type="spellStart"/>
      <w:r w:rsidRPr="00D60F06">
        <w:rPr>
          <w:rFonts w:ascii="Times New Roman" w:hAnsi="Times New Roman" w:cs="Times New Roman"/>
          <w:bCs/>
          <w:color w:val="000000" w:themeColor="text1"/>
          <w:sz w:val="20"/>
          <w:szCs w:val="20"/>
        </w:rPr>
        <w:t>docosapentaenoic</w:t>
      </w:r>
      <w:proofErr w:type="spellEnd"/>
      <w:r w:rsidRPr="00D60F06">
        <w:rPr>
          <w:rFonts w:ascii="Times New Roman" w:hAnsi="Times New Roman" w:cs="Times New Roman"/>
          <w:bCs/>
          <w:color w:val="000000" w:themeColor="text1"/>
          <w:sz w:val="20"/>
          <w:szCs w:val="20"/>
        </w:rPr>
        <w:t xml:space="preserve"> acid”, “alpha linolenic acid”, AND “type 2 diabetes”, “cardiovascular disease”, “heart disease”, “stroke”, “cancer”, “mortality”, AND “serum”, “plasma”, “blood”, “erythrocytes”, “cholesteryl esters”, “phospholipids”, “triacylglycerol”, “adipose tissue”, AND “observational”, “prospective”, “follow-up”, “cohort”, “case-cohort”, “nested case-control” (see </w:t>
      </w:r>
      <w:r w:rsidR="008F7110" w:rsidRPr="008F7110">
        <w:rPr>
          <w:rFonts w:ascii="Times New Roman" w:hAnsi="Times New Roman" w:cs="Times New Roman"/>
          <w:bCs/>
          <w:color w:val="000000" w:themeColor="text1"/>
          <w:sz w:val="20"/>
          <w:szCs w:val="20"/>
        </w:rPr>
        <w:t>Additional file 1: Appendix S3</w:t>
      </w:r>
      <w:r w:rsidRPr="008F7110">
        <w:rPr>
          <w:rFonts w:ascii="Times New Roman" w:hAnsi="Times New Roman" w:cs="Times New Roman"/>
          <w:bCs/>
          <w:color w:val="000000" w:themeColor="text1"/>
          <w:sz w:val="20"/>
          <w:szCs w:val="20"/>
        </w:rPr>
        <w:t xml:space="preserve"> </w:t>
      </w:r>
      <w:r w:rsidRPr="00D60F06">
        <w:rPr>
          <w:rFonts w:ascii="Times New Roman" w:hAnsi="Times New Roman" w:cs="Times New Roman"/>
          <w:bCs/>
          <w:color w:val="000000" w:themeColor="text1"/>
          <w:sz w:val="20"/>
          <w:szCs w:val="20"/>
        </w:rPr>
        <w:t>for detail search strategy). No restrictions for language were applied. Reference lists of retrieved articles, review articles, and meta-analyses were also hand searched for additional eligible studies. Authors of included studies and consulted experts were also contacted for any further published or unpublished work.</w:t>
      </w:r>
    </w:p>
    <w:p w14:paraId="12E9C21D" w14:textId="1AD4BACF" w:rsidR="00CA4465" w:rsidRPr="00D60F06" w:rsidRDefault="00CA4465" w:rsidP="00D628B9">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Data extraction</w:t>
      </w:r>
    </w:p>
    <w:p w14:paraId="3FF3E35F" w14:textId="1E648FB5" w:rsidR="00926716" w:rsidRPr="00D60F06" w:rsidRDefault="00CA4465" w:rsidP="00D628B9">
      <w:pPr>
        <w:ind w:firstLineChars="100" w:firstLine="200"/>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For each included article, three authors (HJ, NY, and MW) independently extracted data using a piloted data-extraction form that collects information on relevant study details, including study characteristics (the name of the first author, year of publication, geographical location, study design, follow-up year, study name and population size), participant characteristics (age and proportion of men), exposure (omega-3 PUFAs type, exposure source, and assessment method), outcome (type and number of cases or deaths), covariates adjusted in the analysis, and the risk estimate with 95% CIs for all categories of each biomarkers. When studies provided estimates with different degrees of statistical adjustment for confounding, the fully adjusted associations were extracted and considered in the analysis.</w:t>
      </w:r>
    </w:p>
    <w:p w14:paraId="40F9C3B9" w14:textId="535581AC" w:rsidR="00CA4465" w:rsidRPr="00D60F06" w:rsidRDefault="001714A3" w:rsidP="00D628B9">
      <w:pPr>
        <w:ind w:firstLineChars="100" w:firstLine="200"/>
        <w:jc w:val="left"/>
        <w:rPr>
          <w:rFonts w:ascii="Times New Roman" w:hAnsi="Times New Roman" w:cs="Times New Roman"/>
          <w:bCs/>
          <w:color w:val="000000" w:themeColor="text1"/>
          <w:sz w:val="20"/>
          <w:szCs w:val="20"/>
          <w:vertAlign w:val="superscript"/>
        </w:rPr>
      </w:pPr>
      <w:r w:rsidRPr="00D60F06">
        <w:rPr>
          <w:rFonts w:ascii="Times New Roman" w:hAnsi="Times New Roman" w:cs="Times New Roman"/>
          <w:bCs/>
          <w:color w:val="000000" w:themeColor="text1"/>
          <w:sz w:val="20"/>
          <w:szCs w:val="20"/>
        </w:rPr>
        <w:t>Methods previously described were used to derive estimates of associations corresponding to the comparison between the top and bottom thirds of omega-3 PUFA distributions.</w:t>
      </w:r>
      <w:r w:rsidR="00F73A65" w:rsidRPr="00D60F06">
        <w:rPr>
          <w:rFonts w:ascii="Times New Roman" w:hAnsi="Times New Roman" w:cs="Times New Roman"/>
          <w:bCs/>
          <w:color w:val="000000" w:themeColor="text1"/>
          <w:sz w:val="20"/>
          <w:szCs w:val="20"/>
          <w:vertAlign w:val="superscript"/>
        </w:rPr>
        <w:t>1</w:t>
      </w:r>
      <w:r w:rsidRPr="00D60F06">
        <w:rPr>
          <w:rFonts w:ascii="Times New Roman" w:hAnsi="Times New Roman" w:cs="Times New Roman"/>
          <w:bCs/>
          <w:color w:val="000000" w:themeColor="text1"/>
          <w:sz w:val="20"/>
          <w:szCs w:val="20"/>
          <w:vertAlign w:val="superscript"/>
        </w:rPr>
        <w:t xml:space="preserve"> </w:t>
      </w:r>
      <w:r w:rsidR="001710D0" w:rsidRPr="00D60F06">
        <w:rPr>
          <w:rFonts w:ascii="Times New Roman" w:hAnsi="Times New Roman" w:cs="Times New Roman"/>
          <w:bCs/>
          <w:color w:val="000000" w:themeColor="text1"/>
          <w:sz w:val="20"/>
          <w:szCs w:val="20"/>
        </w:rPr>
        <w:t>This strategy was to harmonize different comparison groups used in individual studies, such as quartiles, quintiles, or other categorizations, or per SD change. In brief, for studies that provided relative risks per SD change of omega-3 PUFAs, we applied a factor of 2.18 to the log relative risk to derive the relative risk comparing extreme thirds, assuming a normal distribution. Similarly, the factor of 2.54 or 2.80 was applied to convert estimates for comparing extreme quartiles or quintiles, respectively. The standard error (SE) of the transformed log relative risk was calculated after applying the same factors.</w:t>
      </w:r>
      <w:r w:rsidR="00F73A65" w:rsidRPr="00D60F06">
        <w:rPr>
          <w:rFonts w:ascii="Times New Roman" w:hAnsi="Times New Roman" w:cs="Times New Roman"/>
          <w:bCs/>
          <w:color w:val="000000" w:themeColor="text1"/>
          <w:sz w:val="20"/>
          <w:szCs w:val="20"/>
          <w:vertAlign w:val="superscript"/>
        </w:rPr>
        <w:t>2</w:t>
      </w:r>
    </w:p>
    <w:p w14:paraId="06336F13" w14:textId="517B4E07" w:rsidR="001714A3" w:rsidRPr="00D60F06" w:rsidRDefault="001714A3" w:rsidP="00D628B9">
      <w:pPr>
        <w:ind w:firstLineChars="100" w:firstLine="200"/>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The reported midpoint (median/mean level extracted from the original articles) or estimated midpoint (the average of the upper and the lower cut-oﬀ point reported in the original articles) of omega-3 PUFA markers level for each category was assigned to corresponding risk estimate.</w:t>
      </w:r>
      <w:r w:rsidR="00F73A65" w:rsidRPr="00D60F06">
        <w:rPr>
          <w:rFonts w:ascii="Times New Roman" w:hAnsi="Times New Roman" w:cs="Times New Roman"/>
          <w:bCs/>
          <w:color w:val="000000" w:themeColor="text1"/>
          <w:sz w:val="20"/>
          <w:szCs w:val="20"/>
          <w:vertAlign w:val="superscript"/>
        </w:rPr>
        <w:t xml:space="preserve">3 </w:t>
      </w:r>
      <w:r w:rsidRPr="00D60F06">
        <w:rPr>
          <w:rFonts w:ascii="Times New Roman" w:hAnsi="Times New Roman" w:cs="Times New Roman"/>
          <w:bCs/>
          <w:color w:val="000000" w:themeColor="text1"/>
          <w:sz w:val="20"/>
          <w:szCs w:val="20"/>
        </w:rPr>
        <w:t>When the highest category did not have an upper bound, the midpoint of the category was set at 1.5 times the lower boundary. If the lowest categories were open ended, the lower boundary was set to zero.</w:t>
      </w:r>
      <w:r w:rsidR="00F73A65" w:rsidRPr="00D60F06">
        <w:rPr>
          <w:rFonts w:ascii="Times New Roman" w:hAnsi="Times New Roman" w:cs="Times New Roman"/>
          <w:bCs/>
          <w:color w:val="000000" w:themeColor="text1"/>
          <w:sz w:val="20"/>
          <w:szCs w:val="20"/>
          <w:vertAlign w:val="superscript"/>
        </w:rPr>
        <w:t>4</w:t>
      </w:r>
      <w:r w:rsidRPr="00D60F06">
        <w:rPr>
          <w:rFonts w:ascii="Times New Roman" w:hAnsi="Times New Roman" w:cs="Times New Roman"/>
          <w:bCs/>
          <w:color w:val="000000" w:themeColor="text1"/>
          <w:sz w:val="20"/>
          <w:szCs w:val="20"/>
        </w:rPr>
        <w:t xml:space="preserve"> For studies without data on number of cases or participants for each category, we then used the average case number by categories (that is, total participants or cases divided by the number of categories). Furthermore, only studies that reported relative risk (RR) with 95% CIs for at least three exposure categories were included in the dose-response estimation. In addition, restricted cubic spline regression model with three knots at 10th, 50th, and 90th percentiles of the biomarkers </w:t>
      </w:r>
      <w:proofErr w:type="gramStart"/>
      <w:r w:rsidRPr="00D60F06">
        <w:rPr>
          <w:rFonts w:ascii="Times New Roman" w:hAnsi="Times New Roman" w:cs="Times New Roman"/>
          <w:bCs/>
          <w:color w:val="000000" w:themeColor="text1"/>
          <w:sz w:val="20"/>
          <w:szCs w:val="20"/>
        </w:rPr>
        <w:t>was</w:t>
      </w:r>
      <w:proofErr w:type="gramEnd"/>
      <w:r w:rsidRPr="00D60F06">
        <w:rPr>
          <w:rFonts w:ascii="Times New Roman" w:hAnsi="Times New Roman" w:cs="Times New Roman"/>
          <w:bCs/>
          <w:color w:val="000000" w:themeColor="text1"/>
          <w:sz w:val="20"/>
          <w:szCs w:val="20"/>
        </w:rPr>
        <w:t xml:space="preserve"> used to examine any potential non-linear dose-response relationships.</w:t>
      </w:r>
      <w:r w:rsidRPr="00D60F06">
        <w:rPr>
          <w:rFonts w:ascii="Times New Roman" w:hAnsi="Times New Roman" w:cs="Times New Roman"/>
          <w:bCs/>
          <w:color w:val="000000" w:themeColor="text1"/>
          <w:sz w:val="20"/>
          <w:szCs w:val="20"/>
          <w:vertAlign w:val="superscript"/>
        </w:rPr>
        <w:t xml:space="preserve"> </w:t>
      </w:r>
      <w:r w:rsidR="00F73A65" w:rsidRPr="00D60F06">
        <w:rPr>
          <w:rFonts w:ascii="Times New Roman" w:hAnsi="Times New Roman" w:cs="Times New Roman"/>
          <w:bCs/>
          <w:color w:val="000000" w:themeColor="text1"/>
          <w:sz w:val="20"/>
          <w:szCs w:val="20"/>
          <w:vertAlign w:val="superscript"/>
        </w:rPr>
        <w:t>6</w:t>
      </w:r>
    </w:p>
    <w:p w14:paraId="5310C54E" w14:textId="7574574C" w:rsidR="00395F03" w:rsidRPr="00D60F06" w:rsidRDefault="00395F03" w:rsidP="00490C1D">
      <w:pPr>
        <w:adjustRightInd w:val="0"/>
        <w:snapToGrid w:val="0"/>
        <w:ind w:rightChars="-50" w:right="-105"/>
        <w:jc w:val="left"/>
        <w:rPr>
          <w:rFonts w:ascii="Times New Roman" w:hAnsi="Times New Roman" w:cs="Times New Roman"/>
          <w:b/>
          <w:color w:val="000000" w:themeColor="text1"/>
          <w:sz w:val="20"/>
          <w:szCs w:val="20"/>
        </w:rPr>
        <w:sectPr w:rsidR="00395F03" w:rsidRPr="00D60F06" w:rsidSect="002F5AB7">
          <w:footerReference w:type="default" r:id="rId11"/>
          <w:pgSz w:w="11906" w:h="16838"/>
          <w:pgMar w:top="1440" w:right="1800" w:bottom="1440" w:left="1800" w:header="851" w:footer="992" w:gutter="0"/>
          <w:cols w:space="425"/>
          <w:docGrid w:type="lines" w:linePitch="312"/>
        </w:sectPr>
      </w:pPr>
    </w:p>
    <w:p w14:paraId="2F9F681D" w14:textId="06CBD51F" w:rsidR="001427C6" w:rsidRPr="00D60F06" w:rsidRDefault="00731B8A" w:rsidP="00490C1D">
      <w:pPr>
        <w:pStyle w:val="1"/>
        <w:spacing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3</w:t>
      </w:r>
      <w:r w:rsidR="00C804D5" w:rsidRPr="00D60F06">
        <w:rPr>
          <w:rFonts w:ascii="Times New Roman" w:hAnsi="Times New Roman" w:cs="Times New Roman"/>
          <w:bCs w:val="0"/>
          <w:color w:val="000000" w:themeColor="text1"/>
          <w:sz w:val="20"/>
          <w:szCs w:val="20"/>
        </w:rPr>
        <w:t>. Search strategy</w:t>
      </w:r>
      <w:r w:rsidR="001435A9" w:rsidRPr="00D60F06">
        <w:rPr>
          <w:rFonts w:ascii="Times New Roman" w:hAnsi="Times New Roman" w:cs="Times New Roman"/>
          <w:bCs w:val="0"/>
          <w:color w:val="000000" w:themeColor="text1"/>
          <w:sz w:val="20"/>
          <w:szCs w:val="20"/>
        </w:rPr>
        <w:t>.</w:t>
      </w:r>
    </w:p>
    <w:tbl>
      <w:tblPr>
        <w:tblStyle w:val="a7"/>
        <w:tblW w:w="8222" w:type="dxa"/>
        <w:tblInd w:w="108" w:type="dxa"/>
        <w:tblLook w:val="04A0" w:firstRow="1" w:lastRow="0" w:firstColumn="1" w:lastColumn="0" w:noHBand="0" w:noVBand="1"/>
      </w:tblPr>
      <w:tblGrid>
        <w:gridCol w:w="8222"/>
      </w:tblGrid>
      <w:tr w:rsidR="00EE1CB8" w:rsidRPr="00D60F06" w14:paraId="29CB25A5" w14:textId="77777777" w:rsidTr="0054796F">
        <w:tc>
          <w:tcPr>
            <w:tcW w:w="8222" w:type="dxa"/>
          </w:tcPr>
          <w:p w14:paraId="1169FAE7" w14:textId="77777777" w:rsidR="009926F4" w:rsidRPr="00D60F06" w:rsidRDefault="00823E26"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w:t>
            </w:r>
            <w:bookmarkStart w:id="0" w:name="OLE_LINK6"/>
            <w:r w:rsidRPr="00D60F06">
              <w:rPr>
                <w:rFonts w:ascii="Times New Roman" w:hAnsi="Times New Roman" w:cs="Times New Roman"/>
                <w:color w:val="000000" w:themeColor="text1"/>
                <w:sz w:val="20"/>
                <w:szCs w:val="20"/>
                <w:shd w:val="clear" w:color="auto" w:fill="FFFFFF"/>
              </w:rPr>
              <w:t xml:space="preserve"> </w:t>
            </w:r>
            <w:r w:rsidR="00FD208A" w:rsidRPr="00D60F06">
              <w:rPr>
                <w:rFonts w:ascii="Times New Roman" w:hAnsi="Times New Roman" w:cs="Times New Roman"/>
                <w:color w:val="000000" w:themeColor="text1"/>
                <w:sz w:val="20"/>
                <w:szCs w:val="20"/>
                <w:shd w:val="clear" w:color="auto" w:fill="FFFFFF"/>
              </w:rPr>
              <w:t>“</w:t>
            </w:r>
            <w:r w:rsidRPr="00D60F06">
              <w:rPr>
                <w:rFonts w:ascii="Times New Roman" w:hAnsi="Times New Roman" w:cs="Times New Roman"/>
                <w:color w:val="000000" w:themeColor="text1"/>
                <w:sz w:val="20"/>
                <w:szCs w:val="20"/>
                <w:shd w:val="clear" w:color="auto" w:fill="FFFFFF"/>
              </w:rPr>
              <w:t>fatty acid</w:t>
            </w:r>
            <w:bookmarkEnd w:id="0"/>
            <w:r w:rsidR="00FD208A" w:rsidRPr="00D60F06">
              <w:rPr>
                <w:rFonts w:ascii="Times New Roman" w:hAnsi="Times New Roman" w:cs="Times New Roman"/>
                <w:color w:val="000000" w:themeColor="text1"/>
                <w:sz w:val="20"/>
                <w:szCs w:val="20"/>
                <w:shd w:val="clear" w:color="auto" w:fill="FFFFFF"/>
              </w:rPr>
              <w:t>s”</w:t>
            </w:r>
          </w:p>
        </w:tc>
      </w:tr>
      <w:tr w:rsidR="00EE1CB8" w:rsidRPr="00D60F06" w14:paraId="6D1050E4" w14:textId="77777777" w:rsidTr="0054796F">
        <w:tc>
          <w:tcPr>
            <w:tcW w:w="8222" w:type="dxa"/>
          </w:tcPr>
          <w:p w14:paraId="716FE77B" w14:textId="77777777" w:rsidR="009926F4" w:rsidRPr="00D60F06" w:rsidRDefault="00823E26"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2. </w:t>
            </w:r>
            <w:r w:rsidR="00FD208A" w:rsidRPr="00D60F06">
              <w:rPr>
                <w:rFonts w:ascii="Times New Roman" w:hAnsi="Times New Roman" w:cs="Times New Roman"/>
                <w:bCs/>
                <w:color w:val="000000" w:themeColor="text1"/>
                <w:sz w:val="20"/>
                <w:szCs w:val="20"/>
              </w:rPr>
              <w:t>“</w:t>
            </w:r>
            <w:r w:rsidRPr="00D60F06">
              <w:rPr>
                <w:rFonts w:ascii="Times New Roman" w:hAnsi="Times New Roman" w:cs="Times New Roman"/>
                <w:color w:val="000000" w:themeColor="text1"/>
                <w:sz w:val="20"/>
                <w:szCs w:val="20"/>
              </w:rPr>
              <w:t>omega 3</w:t>
            </w:r>
            <w:r w:rsidR="00FD208A" w:rsidRPr="00D60F06">
              <w:rPr>
                <w:rFonts w:ascii="Times New Roman" w:hAnsi="Times New Roman" w:cs="Times New Roman"/>
                <w:color w:val="000000" w:themeColor="text1"/>
                <w:sz w:val="20"/>
                <w:szCs w:val="20"/>
              </w:rPr>
              <w:t>”</w:t>
            </w:r>
          </w:p>
        </w:tc>
      </w:tr>
      <w:tr w:rsidR="00EE1CB8" w:rsidRPr="00D60F06" w14:paraId="5865F42B" w14:textId="77777777" w:rsidTr="0054796F">
        <w:tc>
          <w:tcPr>
            <w:tcW w:w="8222" w:type="dxa"/>
          </w:tcPr>
          <w:p w14:paraId="25FC3ABC" w14:textId="77777777" w:rsidR="00A226A7" w:rsidRPr="00D60F06" w:rsidRDefault="00A226A7"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3. “omega 3 fatty acid</w:t>
            </w:r>
            <w:r w:rsidR="006C6126" w:rsidRPr="00D60F06">
              <w:rPr>
                <w:rFonts w:ascii="Times New Roman" w:hAnsi="Times New Roman" w:cs="Times New Roman"/>
                <w:color w:val="000000" w:themeColor="text1"/>
                <w:sz w:val="20"/>
                <w:szCs w:val="20"/>
              </w:rPr>
              <w:t>s</w:t>
            </w:r>
            <w:r w:rsidRPr="00D60F06">
              <w:rPr>
                <w:rFonts w:ascii="Times New Roman" w:hAnsi="Times New Roman" w:cs="Times New Roman"/>
                <w:color w:val="000000" w:themeColor="text1"/>
                <w:sz w:val="20"/>
                <w:szCs w:val="20"/>
              </w:rPr>
              <w:t>”</w:t>
            </w:r>
          </w:p>
        </w:tc>
      </w:tr>
      <w:tr w:rsidR="00EE1CB8" w:rsidRPr="00D60F06" w14:paraId="0AE5CBD7" w14:textId="77777777" w:rsidTr="0054796F">
        <w:tc>
          <w:tcPr>
            <w:tcW w:w="8222" w:type="dxa"/>
          </w:tcPr>
          <w:p w14:paraId="5A550676" w14:textId="77777777" w:rsidR="006C6126" w:rsidRPr="00D60F06" w:rsidRDefault="006C6126"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 “omega-3 fatty acids”</w:t>
            </w:r>
          </w:p>
        </w:tc>
      </w:tr>
      <w:tr w:rsidR="00EE1CB8" w:rsidRPr="00D60F06" w14:paraId="4FB04727" w14:textId="77777777" w:rsidTr="0054796F">
        <w:tc>
          <w:tcPr>
            <w:tcW w:w="8222" w:type="dxa"/>
          </w:tcPr>
          <w:p w14:paraId="2CC9AAF5" w14:textId="77777777" w:rsidR="009926F4"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w:t>
            </w:r>
            <w:r w:rsidR="00823E26" w:rsidRPr="00D60F06">
              <w:rPr>
                <w:rFonts w:ascii="Times New Roman" w:hAnsi="Times New Roman" w:cs="Times New Roman"/>
                <w:bCs/>
                <w:color w:val="000000" w:themeColor="text1"/>
                <w:sz w:val="20"/>
                <w:szCs w:val="20"/>
              </w:rPr>
              <w:t>.</w:t>
            </w:r>
            <w:r w:rsidR="00FD208A" w:rsidRPr="00D60F06">
              <w:rPr>
                <w:rFonts w:ascii="Times New Roman" w:hAnsi="Times New Roman" w:cs="Times New Roman"/>
                <w:bCs/>
                <w:color w:val="000000" w:themeColor="text1"/>
                <w:sz w:val="20"/>
                <w:szCs w:val="20"/>
              </w:rPr>
              <w:t xml:space="preserve"> “</w:t>
            </w:r>
            <w:r w:rsidR="00823E26" w:rsidRPr="00D60F06">
              <w:rPr>
                <w:rStyle w:val="fontstyle01"/>
                <w:rFonts w:ascii="Times New Roman" w:hAnsi="Times New Roman" w:cs="Times New Roman"/>
                <w:color w:val="000000" w:themeColor="text1"/>
              </w:rPr>
              <w:t>n-3</w:t>
            </w:r>
            <w:r w:rsidR="00FD208A" w:rsidRPr="00D60F06">
              <w:rPr>
                <w:rStyle w:val="fontstyle01"/>
                <w:rFonts w:ascii="Times New Roman" w:hAnsi="Times New Roman" w:cs="Times New Roman"/>
                <w:color w:val="000000" w:themeColor="text1"/>
              </w:rPr>
              <w:t>”</w:t>
            </w:r>
          </w:p>
        </w:tc>
      </w:tr>
      <w:tr w:rsidR="00EE1CB8" w:rsidRPr="00D60F06" w14:paraId="68AE8986" w14:textId="77777777" w:rsidTr="0054796F">
        <w:tc>
          <w:tcPr>
            <w:tcW w:w="8222" w:type="dxa"/>
          </w:tcPr>
          <w:p w14:paraId="38A68E51" w14:textId="77777777" w:rsidR="006C612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6.</w:t>
            </w:r>
            <w:r w:rsidR="0042063F" w:rsidRPr="00D60F06">
              <w:rPr>
                <w:rFonts w:ascii="Times New Roman" w:hAnsi="Times New Roman" w:cs="Times New Roman"/>
                <w:bCs/>
                <w:color w:val="000000" w:themeColor="text1"/>
                <w:sz w:val="20"/>
                <w:szCs w:val="20"/>
              </w:rPr>
              <w:t xml:space="preserve"> </w:t>
            </w:r>
            <w:r w:rsidR="006C6126" w:rsidRPr="00D60F06">
              <w:rPr>
                <w:rFonts w:ascii="Times New Roman" w:hAnsi="Times New Roman" w:cs="Times New Roman"/>
                <w:bCs/>
                <w:color w:val="000000" w:themeColor="text1"/>
                <w:sz w:val="20"/>
                <w:szCs w:val="20"/>
              </w:rPr>
              <w:t>“</w:t>
            </w:r>
            <w:r w:rsidR="006C6126" w:rsidRPr="00D60F06">
              <w:rPr>
                <w:rStyle w:val="fontstyle01"/>
                <w:rFonts w:ascii="Times New Roman" w:hAnsi="Times New Roman" w:cs="Times New Roman"/>
                <w:color w:val="000000" w:themeColor="text1"/>
              </w:rPr>
              <w:t>n-3</w:t>
            </w:r>
            <w:r w:rsidR="006C6126" w:rsidRPr="00D60F06">
              <w:rPr>
                <w:rFonts w:ascii="Times New Roman" w:hAnsi="Times New Roman" w:cs="Times New Roman"/>
                <w:color w:val="000000" w:themeColor="text1"/>
                <w:sz w:val="20"/>
                <w:szCs w:val="20"/>
              </w:rPr>
              <w:t xml:space="preserve"> fatty acids</w:t>
            </w:r>
            <w:r w:rsidR="006C6126" w:rsidRPr="00D60F06">
              <w:rPr>
                <w:rStyle w:val="fontstyle01"/>
                <w:rFonts w:ascii="Times New Roman" w:hAnsi="Times New Roman" w:cs="Times New Roman"/>
                <w:color w:val="000000" w:themeColor="text1"/>
              </w:rPr>
              <w:t>”</w:t>
            </w:r>
          </w:p>
        </w:tc>
      </w:tr>
      <w:tr w:rsidR="00EE1CB8" w:rsidRPr="00D60F06" w14:paraId="1D999B7B" w14:textId="77777777" w:rsidTr="0054796F">
        <w:tc>
          <w:tcPr>
            <w:tcW w:w="8222" w:type="dxa"/>
          </w:tcPr>
          <w:p w14:paraId="0ADEBA31" w14:textId="77777777" w:rsidR="00823E2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7</w:t>
            </w:r>
            <w:r w:rsidR="00823E26" w:rsidRPr="00D60F06">
              <w:rPr>
                <w:rFonts w:ascii="Times New Roman" w:hAnsi="Times New Roman" w:cs="Times New Roman"/>
                <w:bCs/>
                <w:color w:val="000000" w:themeColor="text1"/>
                <w:sz w:val="20"/>
                <w:szCs w:val="20"/>
              </w:rPr>
              <w:t xml:space="preserve">. </w:t>
            </w:r>
            <w:r w:rsidR="00A226A7" w:rsidRPr="00D60F06">
              <w:rPr>
                <w:rFonts w:ascii="Times New Roman" w:hAnsi="Times New Roman" w:cs="Times New Roman"/>
                <w:bCs/>
                <w:color w:val="000000" w:themeColor="text1"/>
                <w:sz w:val="20"/>
                <w:szCs w:val="20"/>
              </w:rPr>
              <w:t>“</w:t>
            </w:r>
            <w:r w:rsidR="00823E26" w:rsidRPr="00D60F06">
              <w:rPr>
                <w:rFonts w:ascii="Times New Roman" w:hAnsi="Times New Roman" w:cs="Times New Roman"/>
                <w:bCs/>
                <w:color w:val="000000" w:themeColor="text1"/>
                <w:sz w:val="20"/>
                <w:szCs w:val="20"/>
              </w:rPr>
              <w:t>α-linolenic</w:t>
            </w:r>
            <w:r w:rsidR="00A226A7" w:rsidRPr="00D60F06">
              <w:rPr>
                <w:rFonts w:ascii="Times New Roman" w:hAnsi="Times New Roman" w:cs="Times New Roman"/>
                <w:bCs/>
                <w:color w:val="000000" w:themeColor="text1"/>
                <w:sz w:val="20"/>
                <w:szCs w:val="20"/>
              </w:rPr>
              <w:t xml:space="preserve"> </w:t>
            </w:r>
            <w:r w:rsidR="00A226A7" w:rsidRPr="00D60F06">
              <w:rPr>
                <w:rStyle w:val="fontstyle01"/>
                <w:rFonts w:ascii="Times New Roman" w:hAnsi="Times New Roman" w:cs="Times New Roman"/>
                <w:color w:val="000000" w:themeColor="text1"/>
              </w:rPr>
              <w:t>acid”</w:t>
            </w:r>
          </w:p>
        </w:tc>
      </w:tr>
      <w:tr w:rsidR="00EE1CB8" w:rsidRPr="00D60F06" w14:paraId="60ED873E" w14:textId="77777777" w:rsidTr="0054796F">
        <w:tc>
          <w:tcPr>
            <w:tcW w:w="8222" w:type="dxa"/>
          </w:tcPr>
          <w:p w14:paraId="28EE8192" w14:textId="77777777" w:rsidR="00F46452" w:rsidRPr="00D60F06" w:rsidRDefault="00DA2BAF" w:rsidP="00490C1D">
            <w:pPr>
              <w:jc w:val="left"/>
              <w:rPr>
                <w:rFonts w:ascii="Times New Roman" w:hAnsi="Times New Roman" w:cs="Times New Roman"/>
                <w:bCs/>
                <w:color w:val="000000" w:themeColor="text1"/>
                <w:sz w:val="20"/>
                <w:szCs w:val="20"/>
              </w:rPr>
            </w:pPr>
            <w:r w:rsidRPr="00D60F06">
              <w:rPr>
                <w:rStyle w:val="fontstyle01"/>
                <w:rFonts w:ascii="Times New Roman" w:hAnsi="Times New Roman" w:cs="Times New Roman"/>
                <w:color w:val="000000" w:themeColor="text1"/>
              </w:rPr>
              <w:t>8</w:t>
            </w:r>
            <w:r w:rsidR="00F46452" w:rsidRPr="00D60F06">
              <w:rPr>
                <w:rStyle w:val="fontstyle01"/>
                <w:rFonts w:ascii="Times New Roman" w:hAnsi="Times New Roman" w:cs="Times New Roman"/>
                <w:color w:val="000000" w:themeColor="text1"/>
              </w:rPr>
              <w:t xml:space="preserve">. </w:t>
            </w:r>
            <w:r w:rsidR="00A226A7" w:rsidRPr="00D60F06">
              <w:rPr>
                <w:rStyle w:val="fontstyle01"/>
                <w:rFonts w:ascii="Times New Roman" w:hAnsi="Times New Roman" w:cs="Times New Roman"/>
                <w:color w:val="000000" w:themeColor="text1"/>
              </w:rPr>
              <w:t>“</w:t>
            </w:r>
            <w:r w:rsidR="00F46452" w:rsidRPr="00D60F06">
              <w:rPr>
                <w:rStyle w:val="fontstyle01"/>
                <w:rFonts w:ascii="Times New Roman" w:hAnsi="Times New Roman" w:cs="Times New Roman"/>
                <w:color w:val="000000" w:themeColor="text1"/>
              </w:rPr>
              <w:t>polyunsaturated fatty acid</w:t>
            </w:r>
            <w:r w:rsidR="00A226A7" w:rsidRPr="00D60F06">
              <w:rPr>
                <w:rStyle w:val="fontstyle01"/>
                <w:rFonts w:ascii="Times New Roman" w:hAnsi="Times New Roman" w:cs="Times New Roman"/>
                <w:color w:val="000000" w:themeColor="text1"/>
              </w:rPr>
              <w:t>”</w:t>
            </w:r>
          </w:p>
        </w:tc>
      </w:tr>
      <w:tr w:rsidR="00EE1CB8" w:rsidRPr="00D60F06" w14:paraId="6E5115CE" w14:textId="77777777" w:rsidTr="0054796F">
        <w:tc>
          <w:tcPr>
            <w:tcW w:w="8222" w:type="dxa"/>
          </w:tcPr>
          <w:p w14:paraId="136A4120" w14:textId="77777777" w:rsidR="009926F4"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9</w:t>
            </w:r>
            <w:r w:rsidR="00823E26" w:rsidRPr="00D60F06">
              <w:rPr>
                <w:rFonts w:ascii="Times New Roman" w:hAnsi="Times New Roman" w:cs="Times New Roman"/>
                <w:bCs/>
                <w:color w:val="000000" w:themeColor="text1"/>
                <w:sz w:val="20"/>
                <w:szCs w:val="20"/>
              </w:rPr>
              <w:t xml:space="preserve">. </w:t>
            </w:r>
            <w:r w:rsidR="00A226A7" w:rsidRPr="00D60F06">
              <w:rPr>
                <w:rFonts w:ascii="Times New Roman" w:hAnsi="Times New Roman" w:cs="Times New Roman"/>
                <w:bCs/>
                <w:color w:val="000000" w:themeColor="text1"/>
                <w:sz w:val="20"/>
                <w:szCs w:val="20"/>
              </w:rPr>
              <w:t>“</w:t>
            </w:r>
            <w:proofErr w:type="spellStart"/>
            <w:r w:rsidR="00FD208A" w:rsidRPr="00D60F06">
              <w:rPr>
                <w:rFonts w:ascii="Times New Roman" w:hAnsi="Times New Roman" w:cs="Times New Roman"/>
                <w:color w:val="000000" w:themeColor="text1"/>
                <w:sz w:val="20"/>
                <w:szCs w:val="20"/>
                <w:shd w:val="clear" w:color="auto" w:fill="FFFFFF"/>
              </w:rPr>
              <w:t>eicosapentaenoic</w:t>
            </w:r>
            <w:proofErr w:type="spellEnd"/>
            <w:r w:rsidR="00A226A7" w:rsidRPr="00D60F06">
              <w:rPr>
                <w:rFonts w:ascii="Times New Roman" w:hAnsi="Times New Roman" w:cs="Times New Roman"/>
                <w:color w:val="000000" w:themeColor="text1"/>
                <w:sz w:val="20"/>
                <w:szCs w:val="20"/>
                <w:shd w:val="clear" w:color="auto" w:fill="FFFFFF"/>
              </w:rPr>
              <w:t xml:space="preserve"> </w:t>
            </w:r>
            <w:r w:rsidR="00A226A7" w:rsidRPr="00D60F06">
              <w:rPr>
                <w:rStyle w:val="fontstyle01"/>
                <w:rFonts w:ascii="Times New Roman" w:hAnsi="Times New Roman" w:cs="Times New Roman"/>
                <w:color w:val="000000" w:themeColor="text1"/>
              </w:rPr>
              <w:t>acid”</w:t>
            </w:r>
          </w:p>
        </w:tc>
      </w:tr>
      <w:tr w:rsidR="00EE1CB8" w:rsidRPr="00D60F06" w14:paraId="1F8E10A0" w14:textId="77777777" w:rsidTr="0054796F">
        <w:tc>
          <w:tcPr>
            <w:tcW w:w="8222" w:type="dxa"/>
          </w:tcPr>
          <w:p w14:paraId="37BE6DFB" w14:textId="77777777" w:rsidR="009926F4"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10</w:t>
            </w:r>
            <w:r w:rsidR="00823E26" w:rsidRPr="00D60F06">
              <w:rPr>
                <w:rFonts w:ascii="Times New Roman" w:hAnsi="Times New Roman" w:cs="Times New Roman"/>
                <w:bCs/>
                <w:color w:val="000000" w:themeColor="text1"/>
                <w:sz w:val="20"/>
                <w:szCs w:val="20"/>
              </w:rPr>
              <w:t xml:space="preserve">. </w:t>
            </w:r>
            <w:r w:rsidR="00A226A7" w:rsidRPr="00D60F06">
              <w:rPr>
                <w:rFonts w:ascii="Times New Roman" w:hAnsi="Times New Roman" w:cs="Times New Roman"/>
                <w:bCs/>
                <w:color w:val="000000" w:themeColor="text1"/>
                <w:sz w:val="20"/>
                <w:szCs w:val="20"/>
              </w:rPr>
              <w:t>“</w:t>
            </w:r>
            <w:proofErr w:type="spellStart"/>
            <w:r w:rsidR="00823E26" w:rsidRPr="00D60F06">
              <w:rPr>
                <w:rFonts w:ascii="Times New Roman" w:hAnsi="Times New Roman" w:cs="Times New Roman"/>
                <w:color w:val="000000" w:themeColor="text1"/>
                <w:sz w:val="20"/>
                <w:szCs w:val="20"/>
                <w:shd w:val="clear" w:color="auto" w:fill="FFFFFF"/>
              </w:rPr>
              <w:t>docosapentaenoic</w:t>
            </w:r>
            <w:proofErr w:type="spellEnd"/>
            <w:r w:rsidR="00A226A7" w:rsidRPr="00D60F06">
              <w:rPr>
                <w:rStyle w:val="fontstyle01"/>
                <w:rFonts w:ascii="Times New Roman" w:hAnsi="Times New Roman" w:cs="Times New Roman"/>
                <w:color w:val="000000" w:themeColor="text1"/>
              </w:rPr>
              <w:t xml:space="preserve"> acid”</w:t>
            </w:r>
          </w:p>
        </w:tc>
      </w:tr>
      <w:tr w:rsidR="00EE1CB8" w:rsidRPr="00D60F06" w14:paraId="02E0DEB7" w14:textId="77777777" w:rsidTr="0054796F">
        <w:tc>
          <w:tcPr>
            <w:tcW w:w="8222" w:type="dxa"/>
          </w:tcPr>
          <w:p w14:paraId="282086D2" w14:textId="77777777" w:rsidR="009926F4"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11</w:t>
            </w:r>
            <w:r w:rsidR="00823E26" w:rsidRPr="00D60F06">
              <w:rPr>
                <w:rFonts w:ascii="Times New Roman" w:hAnsi="Times New Roman" w:cs="Times New Roman"/>
                <w:bCs/>
                <w:color w:val="000000" w:themeColor="text1"/>
                <w:sz w:val="20"/>
                <w:szCs w:val="20"/>
              </w:rPr>
              <w:t xml:space="preserve">. </w:t>
            </w:r>
            <w:r w:rsidR="00A226A7" w:rsidRPr="00D60F06">
              <w:rPr>
                <w:rFonts w:ascii="Times New Roman" w:hAnsi="Times New Roman" w:cs="Times New Roman"/>
                <w:bCs/>
                <w:color w:val="000000" w:themeColor="text1"/>
                <w:sz w:val="20"/>
                <w:szCs w:val="20"/>
              </w:rPr>
              <w:t>“</w:t>
            </w:r>
            <w:r w:rsidR="00823E26" w:rsidRPr="00D60F06">
              <w:rPr>
                <w:rStyle w:val="fontstyle01"/>
                <w:rFonts w:ascii="Times New Roman" w:hAnsi="Times New Roman" w:cs="Times New Roman"/>
                <w:color w:val="000000" w:themeColor="text1"/>
              </w:rPr>
              <w:t>docosahexaenoic</w:t>
            </w:r>
            <w:r w:rsidR="00A226A7" w:rsidRPr="00D60F06">
              <w:rPr>
                <w:rStyle w:val="fontstyle01"/>
                <w:rFonts w:ascii="Times New Roman" w:hAnsi="Times New Roman" w:cs="Times New Roman"/>
                <w:color w:val="000000" w:themeColor="text1"/>
              </w:rPr>
              <w:t xml:space="preserve"> acid”</w:t>
            </w:r>
          </w:p>
        </w:tc>
      </w:tr>
      <w:tr w:rsidR="00EE1CB8" w:rsidRPr="00D60F06" w14:paraId="5488888D" w14:textId="77777777" w:rsidTr="0054796F">
        <w:tc>
          <w:tcPr>
            <w:tcW w:w="8222" w:type="dxa"/>
          </w:tcPr>
          <w:p w14:paraId="07CCBD58" w14:textId="77777777" w:rsidR="00F46452" w:rsidRPr="00D60F06" w:rsidRDefault="00A226A7"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w:t>
            </w:r>
            <w:r w:rsidR="00DA2BAF" w:rsidRPr="00D60F06">
              <w:rPr>
                <w:rFonts w:ascii="Times New Roman" w:hAnsi="Times New Roman" w:cs="Times New Roman"/>
                <w:bCs/>
                <w:color w:val="000000" w:themeColor="text1"/>
                <w:sz w:val="20"/>
                <w:szCs w:val="20"/>
              </w:rPr>
              <w:t>2</w:t>
            </w:r>
            <w:r w:rsidR="00F46452" w:rsidRPr="00D60F06">
              <w:rPr>
                <w:rFonts w:ascii="Times New Roman" w:hAnsi="Times New Roman" w:cs="Times New Roman"/>
                <w:bCs/>
                <w:color w:val="000000" w:themeColor="text1"/>
                <w:sz w:val="20"/>
                <w:szCs w:val="20"/>
              </w:rPr>
              <w:t xml:space="preserve">. </w:t>
            </w:r>
            <w:r w:rsidR="00FD208A" w:rsidRPr="00D60F06">
              <w:rPr>
                <w:rFonts w:ascii="Times New Roman" w:hAnsi="Times New Roman" w:cs="Times New Roman"/>
                <w:bCs/>
                <w:color w:val="000000" w:themeColor="text1"/>
                <w:sz w:val="20"/>
                <w:szCs w:val="20"/>
              </w:rPr>
              <w:t>“</w:t>
            </w:r>
            <w:r w:rsidR="00F46452" w:rsidRPr="00D60F06">
              <w:rPr>
                <w:rFonts w:ascii="Times New Roman" w:hAnsi="Times New Roman" w:cs="Times New Roman"/>
                <w:bCs/>
                <w:color w:val="000000" w:themeColor="text1"/>
                <w:sz w:val="20"/>
                <w:szCs w:val="20"/>
              </w:rPr>
              <w:t>long-chain</w:t>
            </w:r>
            <w:r w:rsidR="00F46452" w:rsidRPr="00D60F06">
              <w:rPr>
                <w:rStyle w:val="fontstyle01"/>
                <w:rFonts w:ascii="Times New Roman" w:hAnsi="Times New Roman" w:cs="Times New Roman"/>
                <w:color w:val="000000" w:themeColor="text1"/>
              </w:rPr>
              <w:t xml:space="preserve"> </w:t>
            </w:r>
            <w:r w:rsidR="00FD208A" w:rsidRPr="00D60F06">
              <w:rPr>
                <w:rStyle w:val="fontstyle01"/>
                <w:rFonts w:ascii="Times New Roman" w:hAnsi="Times New Roman" w:cs="Times New Roman"/>
                <w:color w:val="000000" w:themeColor="text1"/>
              </w:rPr>
              <w:t>n-3”</w:t>
            </w:r>
          </w:p>
        </w:tc>
      </w:tr>
      <w:tr w:rsidR="00EE1CB8" w:rsidRPr="00D60F06" w14:paraId="24ED965B" w14:textId="77777777" w:rsidTr="0054796F">
        <w:tc>
          <w:tcPr>
            <w:tcW w:w="8222" w:type="dxa"/>
          </w:tcPr>
          <w:p w14:paraId="14EB60CF" w14:textId="77777777" w:rsidR="00FD208A" w:rsidRPr="00D60F06" w:rsidRDefault="00FD208A"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w:t>
            </w:r>
            <w:r w:rsidR="00DA2BAF" w:rsidRPr="00D60F06">
              <w:rPr>
                <w:rFonts w:ascii="Times New Roman" w:hAnsi="Times New Roman" w:cs="Times New Roman"/>
                <w:bCs/>
                <w:color w:val="000000" w:themeColor="text1"/>
                <w:sz w:val="20"/>
                <w:szCs w:val="20"/>
              </w:rPr>
              <w:t>3</w:t>
            </w:r>
            <w:r w:rsidRPr="00D60F06">
              <w:rPr>
                <w:rFonts w:ascii="Times New Roman" w:hAnsi="Times New Roman" w:cs="Times New Roman"/>
                <w:bCs/>
                <w:color w:val="000000" w:themeColor="text1"/>
                <w:sz w:val="20"/>
                <w:szCs w:val="20"/>
              </w:rPr>
              <w:t xml:space="preserve">. </w:t>
            </w:r>
            <w:r w:rsidR="00EF2866" w:rsidRPr="00D60F06">
              <w:rPr>
                <w:rFonts w:ascii="Times New Roman" w:hAnsi="Times New Roman" w:cs="Times New Roman"/>
                <w:bCs/>
                <w:color w:val="000000" w:themeColor="text1"/>
                <w:sz w:val="20"/>
                <w:szCs w:val="20"/>
              </w:rPr>
              <w:t>“long-chain</w:t>
            </w:r>
            <w:r w:rsidR="00EF2866" w:rsidRPr="00D60F06">
              <w:rPr>
                <w:rStyle w:val="fontstyle01"/>
                <w:rFonts w:ascii="Times New Roman" w:hAnsi="Times New Roman" w:cs="Times New Roman"/>
                <w:color w:val="000000" w:themeColor="text1"/>
              </w:rPr>
              <w:t xml:space="preserve"> omega-3”</w:t>
            </w:r>
          </w:p>
        </w:tc>
      </w:tr>
      <w:tr w:rsidR="00EE1CB8" w:rsidRPr="00D60F06" w14:paraId="2DA55319" w14:textId="77777777" w:rsidTr="0054796F">
        <w:tc>
          <w:tcPr>
            <w:tcW w:w="8222" w:type="dxa"/>
          </w:tcPr>
          <w:p w14:paraId="49ADDA87" w14:textId="77777777" w:rsidR="006C612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14. </w:t>
            </w:r>
            <w:r w:rsidR="006865AE" w:rsidRPr="00D60F06">
              <w:rPr>
                <w:rFonts w:ascii="Times New Roman" w:hAnsi="Times New Roman" w:cs="Times New Roman"/>
                <w:bCs/>
                <w:color w:val="000000" w:themeColor="text1"/>
                <w:sz w:val="20"/>
                <w:szCs w:val="20"/>
              </w:rPr>
              <w:t>(1 OR 2 OR 3 OR 4 OR 5 OR 6 OR 7 OR 8 OR 9 OR 10 OR 11 OR 12 OR 13</w:t>
            </w:r>
            <w:r w:rsidR="00CA1DF6" w:rsidRPr="00D60F06">
              <w:rPr>
                <w:rFonts w:ascii="Times New Roman" w:hAnsi="Times New Roman" w:cs="Times New Roman"/>
                <w:bCs/>
                <w:color w:val="000000" w:themeColor="text1"/>
                <w:sz w:val="20"/>
                <w:szCs w:val="20"/>
              </w:rPr>
              <w:t>)</w:t>
            </w:r>
          </w:p>
        </w:tc>
      </w:tr>
      <w:tr w:rsidR="00EE1CB8" w:rsidRPr="00D60F06" w14:paraId="35617A80" w14:textId="77777777" w:rsidTr="0054796F">
        <w:trPr>
          <w:trHeight w:val="258"/>
        </w:trPr>
        <w:tc>
          <w:tcPr>
            <w:tcW w:w="8222" w:type="dxa"/>
          </w:tcPr>
          <w:p w14:paraId="3A71A8B2"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15.</w:t>
            </w:r>
            <w:bookmarkStart w:id="1" w:name="OLE_LINK5"/>
            <w:bookmarkStart w:id="2" w:name="OLE_LINK7"/>
            <w:r w:rsidRPr="00D60F06">
              <w:rPr>
                <w:rFonts w:ascii="Times New Roman" w:hAnsi="Times New Roman" w:cs="Times New Roman"/>
                <w:bCs/>
                <w:color w:val="000000" w:themeColor="text1"/>
                <w:sz w:val="20"/>
                <w:szCs w:val="20"/>
              </w:rPr>
              <w:t xml:space="preserve"> </w:t>
            </w:r>
            <w:r w:rsidR="004968CC"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coronary heart disease”</w:t>
            </w:r>
            <w:bookmarkEnd w:id="1"/>
            <w:bookmarkEnd w:id="2"/>
          </w:p>
        </w:tc>
      </w:tr>
      <w:tr w:rsidR="00EE1CB8" w:rsidRPr="00D60F06" w14:paraId="19713C5B" w14:textId="77777777" w:rsidTr="0054796F">
        <w:tc>
          <w:tcPr>
            <w:tcW w:w="8222" w:type="dxa"/>
          </w:tcPr>
          <w:p w14:paraId="77A53F10"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16. </w:t>
            </w:r>
            <w:r w:rsidR="004968CC"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heart disease”</w:t>
            </w:r>
          </w:p>
        </w:tc>
      </w:tr>
      <w:tr w:rsidR="00EE1CB8" w:rsidRPr="00D60F06" w14:paraId="3434AD3C" w14:textId="77777777" w:rsidTr="0054796F">
        <w:tc>
          <w:tcPr>
            <w:tcW w:w="8222" w:type="dxa"/>
          </w:tcPr>
          <w:p w14:paraId="28252622"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17. </w:t>
            </w:r>
            <w:r w:rsidR="004968CC"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ischemic heart disease”</w:t>
            </w:r>
          </w:p>
        </w:tc>
      </w:tr>
      <w:tr w:rsidR="00EE1CB8" w:rsidRPr="00D60F06" w14:paraId="231BFA03" w14:textId="77777777" w:rsidTr="0054796F">
        <w:tc>
          <w:tcPr>
            <w:tcW w:w="8222" w:type="dxa"/>
          </w:tcPr>
          <w:p w14:paraId="63E6AA31" w14:textId="77777777" w:rsidR="00CA1DF6" w:rsidRPr="00D60F06" w:rsidRDefault="00DA2BAF" w:rsidP="00490C1D">
            <w:pPr>
              <w:tabs>
                <w:tab w:val="left" w:pos="697"/>
              </w:tabs>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w:t>
            </w:r>
            <w:r w:rsidR="00F642B6" w:rsidRPr="00D60F06">
              <w:rPr>
                <w:rFonts w:ascii="Times New Roman" w:hAnsi="Times New Roman" w:cs="Times New Roman"/>
                <w:bCs/>
                <w:color w:val="000000" w:themeColor="text1"/>
                <w:sz w:val="20"/>
                <w:szCs w:val="20"/>
              </w:rPr>
              <w:t>8</w:t>
            </w:r>
            <w:r w:rsidRPr="00D60F06">
              <w:rPr>
                <w:rFonts w:ascii="Times New Roman" w:hAnsi="Times New Roman" w:cs="Times New Roman"/>
                <w:bCs/>
                <w:color w:val="000000" w:themeColor="text1"/>
                <w:sz w:val="20"/>
                <w:szCs w:val="20"/>
              </w:rPr>
              <w:t xml:space="preserve">. </w:t>
            </w:r>
            <w:r w:rsidR="004968CC"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coronary artery disease”</w:t>
            </w:r>
          </w:p>
        </w:tc>
      </w:tr>
      <w:tr w:rsidR="00EE1CB8" w:rsidRPr="00D60F06" w14:paraId="22641559" w14:textId="77777777" w:rsidTr="0054796F">
        <w:tc>
          <w:tcPr>
            <w:tcW w:w="8222" w:type="dxa"/>
          </w:tcPr>
          <w:p w14:paraId="03530143" w14:textId="77777777" w:rsidR="00CA1DF6" w:rsidRPr="00D60F06" w:rsidRDefault="00F642B6"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19</w:t>
            </w:r>
            <w:r w:rsidR="00DA2BAF"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“myocardial infarction”</w:t>
            </w:r>
          </w:p>
        </w:tc>
      </w:tr>
      <w:tr w:rsidR="00EE1CB8" w:rsidRPr="00D60F06" w14:paraId="6314CCF4" w14:textId="77777777" w:rsidTr="0054796F">
        <w:tc>
          <w:tcPr>
            <w:tcW w:w="8222" w:type="dxa"/>
          </w:tcPr>
          <w:p w14:paraId="7493BF0A" w14:textId="2001965F"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2</w:t>
            </w:r>
            <w:r w:rsidR="00F642B6" w:rsidRPr="00D60F06">
              <w:rPr>
                <w:rFonts w:ascii="Times New Roman" w:hAnsi="Times New Roman" w:cs="Times New Roman"/>
                <w:bCs/>
                <w:color w:val="000000" w:themeColor="text1"/>
                <w:sz w:val="20"/>
                <w:szCs w:val="20"/>
              </w:rPr>
              <w:t>0</w:t>
            </w:r>
            <w:r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stroke</w:t>
            </w:r>
          </w:p>
        </w:tc>
      </w:tr>
      <w:tr w:rsidR="00EE1CB8" w:rsidRPr="00D60F06" w14:paraId="300EBCB2" w14:textId="77777777" w:rsidTr="0054796F">
        <w:tc>
          <w:tcPr>
            <w:tcW w:w="8222" w:type="dxa"/>
          </w:tcPr>
          <w:p w14:paraId="3007A341"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2</w:t>
            </w:r>
            <w:r w:rsidR="00F642B6" w:rsidRPr="00D60F06">
              <w:rPr>
                <w:rFonts w:ascii="Times New Roman" w:hAnsi="Times New Roman" w:cs="Times New Roman"/>
                <w:bCs/>
                <w:color w:val="000000" w:themeColor="text1"/>
                <w:sz w:val="20"/>
                <w:szCs w:val="20"/>
              </w:rPr>
              <w:t>1</w:t>
            </w:r>
            <w:r w:rsidRPr="00D60F06">
              <w:rPr>
                <w:rFonts w:ascii="Times New Roman" w:hAnsi="Times New Roman" w:cs="Times New Roman"/>
                <w:bCs/>
                <w:color w:val="000000" w:themeColor="text1"/>
                <w:sz w:val="20"/>
                <w:szCs w:val="20"/>
              </w:rPr>
              <w:t xml:space="preserve">. </w:t>
            </w:r>
            <w:r w:rsidR="00DE3FAA"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ischemic stroke”</w:t>
            </w:r>
          </w:p>
        </w:tc>
      </w:tr>
      <w:tr w:rsidR="00EE1CB8" w:rsidRPr="00D60F06" w14:paraId="353C41DE" w14:textId="77777777" w:rsidTr="0054796F">
        <w:tc>
          <w:tcPr>
            <w:tcW w:w="8222" w:type="dxa"/>
          </w:tcPr>
          <w:p w14:paraId="4069C877"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23. </w:t>
            </w:r>
            <w:r w:rsidR="00CE0BCD" w:rsidRPr="00D60F06">
              <w:rPr>
                <w:rFonts w:ascii="Times New Roman" w:hAnsi="Times New Roman" w:cs="Times New Roman"/>
                <w:bCs/>
                <w:color w:val="000000" w:themeColor="text1"/>
                <w:sz w:val="20"/>
                <w:szCs w:val="20"/>
              </w:rPr>
              <w:t>“</w:t>
            </w:r>
            <w:proofErr w:type="spellStart"/>
            <w:r w:rsidR="00CA1DF6" w:rsidRPr="00D60F06">
              <w:rPr>
                <w:rFonts w:ascii="Times New Roman" w:hAnsi="Times New Roman" w:cs="Times New Roman"/>
                <w:bCs/>
                <w:color w:val="000000" w:themeColor="text1"/>
                <w:sz w:val="20"/>
                <w:szCs w:val="20"/>
              </w:rPr>
              <w:t>haemorrhagic</w:t>
            </w:r>
            <w:proofErr w:type="spellEnd"/>
            <w:r w:rsidR="00CA1DF6" w:rsidRPr="00D60F06">
              <w:rPr>
                <w:rFonts w:ascii="Times New Roman" w:hAnsi="Times New Roman" w:cs="Times New Roman"/>
                <w:bCs/>
                <w:color w:val="000000" w:themeColor="text1"/>
                <w:sz w:val="20"/>
                <w:szCs w:val="20"/>
              </w:rPr>
              <w:t xml:space="preserve"> stroke</w:t>
            </w:r>
            <w:r w:rsidR="00CE0BCD" w:rsidRPr="00D60F06">
              <w:rPr>
                <w:rFonts w:ascii="Times New Roman" w:hAnsi="Times New Roman" w:cs="Times New Roman"/>
                <w:bCs/>
                <w:color w:val="000000" w:themeColor="text1"/>
                <w:sz w:val="20"/>
                <w:szCs w:val="20"/>
              </w:rPr>
              <w:t>”</w:t>
            </w:r>
          </w:p>
        </w:tc>
      </w:tr>
      <w:tr w:rsidR="00EE1CB8" w:rsidRPr="00D60F06" w14:paraId="171424F4" w14:textId="77777777" w:rsidTr="0054796F">
        <w:tc>
          <w:tcPr>
            <w:tcW w:w="8222" w:type="dxa"/>
          </w:tcPr>
          <w:p w14:paraId="63B7A3CF" w14:textId="77777777" w:rsidR="004451B6" w:rsidRPr="00D60F06" w:rsidRDefault="00F642B6" w:rsidP="00490C1D">
            <w:pPr>
              <w:tabs>
                <w:tab w:val="left" w:pos="674"/>
              </w:tabs>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 xml:space="preserve">24. </w:t>
            </w:r>
            <w:r w:rsidR="004451B6" w:rsidRPr="00D60F06">
              <w:rPr>
                <w:rFonts w:ascii="Times New Roman" w:hAnsi="Times New Roman" w:cs="Times New Roman"/>
                <w:color w:val="000000" w:themeColor="text1"/>
                <w:sz w:val="20"/>
                <w:szCs w:val="20"/>
              </w:rPr>
              <w:t>"intracranial hemorrhages"</w:t>
            </w:r>
          </w:p>
        </w:tc>
      </w:tr>
      <w:tr w:rsidR="00EE1CB8" w:rsidRPr="00D60F06" w14:paraId="25118CF8" w14:textId="77777777" w:rsidTr="0054796F">
        <w:tc>
          <w:tcPr>
            <w:tcW w:w="8222" w:type="dxa"/>
          </w:tcPr>
          <w:p w14:paraId="7ADA5591" w14:textId="77777777" w:rsidR="004451B6" w:rsidRPr="00D60F06" w:rsidRDefault="00F642B6" w:rsidP="00490C1D">
            <w:pPr>
              <w:tabs>
                <w:tab w:val="left" w:pos="674"/>
              </w:tabs>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 xml:space="preserve">25. </w:t>
            </w:r>
            <w:r w:rsidR="004451B6" w:rsidRPr="00D60F06">
              <w:rPr>
                <w:rFonts w:ascii="Times New Roman" w:hAnsi="Times New Roman" w:cs="Times New Roman"/>
                <w:color w:val="000000" w:themeColor="text1"/>
                <w:sz w:val="20"/>
                <w:szCs w:val="20"/>
              </w:rPr>
              <w:t>"</w:t>
            </w:r>
            <w:r w:rsidRPr="00D60F06">
              <w:rPr>
                <w:rFonts w:ascii="Times New Roman" w:hAnsi="Times New Roman" w:cs="Times New Roman"/>
                <w:color w:val="000000" w:themeColor="text1"/>
                <w:sz w:val="20"/>
                <w:szCs w:val="20"/>
              </w:rPr>
              <w:t>c</w:t>
            </w:r>
            <w:r w:rsidR="004451B6" w:rsidRPr="00D60F06">
              <w:rPr>
                <w:rFonts w:ascii="Times New Roman" w:hAnsi="Times New Roman" w:cs="Times New Roman"/>
                <w:color w:val="000000" w:themeColor="text1"/>
                <w:sz w:val="20"/>
                <w:szCs w:val="20"/>
              </w:rPr>
              <w:t xml:space="preserve">erebral </w:t>
            </w:r>
            <w:r w:rsidRPr="00D60F06">
              <w:rPr>
                <w:rFonts w:ascii="Times New Roman" w:hAnsi="Times New Roman" w:cs="Times New Roman"/>
                <w:color w:val="000000" w:themeColor="text1"/>
                <w:sz w:val="20"/>
                <w:szCs w:val="20"/>
              </w:rPr>
              <w:t>i</w:t>
            </w:r>
            <w:r w:rsidR="004451B6" w:rsidRPr="00D60F06">
              <w:rPr>
                <w:rFonts w:ascii="Times New Roman" w:hAnsi="Times New Roman" w:cs="Times New Roman"/>
                <w:color w:val="000000" w:themeColor="text1"/>
                <w:sz w:val="20"/>
                <w:szCs w:val="20"/>
              </w:rPr>
              <w:t>nfarction"</w:t>
            </w:r>
          </w:p>
        </w:tc>
      </w:tr>
      <w:tr w:rsidR="00EE1CB8" w:rsidRPr="00D60F06" w14:paraId="69DFBD4A" w14:textId="77777777" w:rsidTr="0054796F">
        <w:tc>
          <w:tcPr>
            <w:tcW w:w="8222" w:type="dxa"/>
          </w:tcPr>
          <w:p w14:paraId="2D59D226" w14:textId="77777777" w:rsidR="00CE0BCD"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2</w:t>
            </w:r>
            <w:r w:rsidR="00F642B6" w:rsidRPr="00D60F06">
              <w:rPr>
                <w:rFonts w:ascii="Times New Roman" w:hAnsi="Times New Roman" w:cs="Times New Roman"/>
                <w:color w:val="000000" w:themeColor="text1"/>
                <w:sz w:val="20"/>
                <w:szCs w:val="20"/>
              </w:rPr>
              <w:t>6</w:t>
            </w:r>
            <w:r w:rsidRPr="00D60F06">
              <w:rPr>
                <w:rFonts w:ascii="Times New Roman" w:hAnsi="Times New Roman" w:cs="Times New Roman"/>
                <w:color w:val="000000" w:themeColor="text1"/>
                <w:sz w:val="20"/>
                <w:szCs w:val="20"/>
              </w:rPr>
              <w:t xml:space="preserve">. </w:t>
            </w:r>
            <w:r w:rsidR="00CE0BCD" w:rsidRPr="00D60F06">
              <w:rPr>
                <w:rFonts w:ascii="Times New Roman" w:hAnsi="Times New Roman" w:cs="Times New Roman"/>
                <w:color w:val="000000" w:themeColor="text1"/>
                <w:sz w:val="20"/>
                <w:szCs w:val="20"/>
              </w:rPr>
              <w:t>“metabolic diseases”</w:t>
            </w:r>
          </w:p>
        </w:tc>
      </w:tr>
      <w:tr w:rsidR="00EE1CB8" w:rsidRPr="00D60F06" w14:paraId="5704ADF5" w14:textId="77777777" w:rsidTr="0054796F">
        <w:tc>
          <w:tcPr>
            <w:tcW w:w="8222" w:type="dxa"/>
          </w:tcPr>
          <w:p w14:paraId="476DB6A5" w14:textId="77777777" w:rsidR="00CE0BCD"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2</w:t>
            </w:r>
            <w:r w:rsidR="00F642B6" w:rsidRPr="00D60F06">
              <w:rPr>
                <w:rFonts w:ascii="Times New Roman" w:hAnsi="Times New Roman" w:cs="Times New Roman"/>
                <w:color w:val="000000" w:themeColor="text1"/>
                <w:sz w:val="20"/>
                <w:szCs w:val="20"/>
              </w:rPr>
              <w:t>7</w:t>
            </w:r>
            <w:r w:rsidRPr="00D60F06">
              <w:rPr>
                <w:rFonts w:ascii="Times New Roman" w:hAnsi="Times New Roman" w:cs="Times New Roman"/>
                <w:color w:val="000000" w:themeColor="text1"/>
                <w:sz w:val="20"/>
                <w:szCs w:val="20"/>
              </w:rPr>
              <w:t xml:space="preserve">. </w:t>
            </w:r>
            <w:r w:rsidR="00CE0BCD" w:rsidRPr="00D60F06">
              <w:rPr>
                <w:rFonts w:ascii="Times New Roman" w:hAnsi="Times New Roman" w:cs="Times New Roman"/>
                <w:color w:val="000000" w:themeColor="text1"/>
                <w:sz w:val="20"/>
                <w:szCs w:val="20"/>
              </w:rPr>
              <w:t>“diabetes mellitus”</w:t>
            </w:r>
          </w:p>
        </w:tc>
      </w:tr>
      <w:tr w:rsidR="00EE1CB8" w:rsidRPr="00D60F06" w14:paraId="33F5B27B" w14:textId="77777777" w:rsidTr="0054796F">
        <w:tc>
          <w:tcPr>
            <w:tcW w:w="8222" w:type="dxa"/>
          </w:tcPr>
          <w:p w14:paraId="69927DEC" w14:textId="77777777" w:rsidR="00CE0BCD"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 xml:space="preserve">26. </w:t>
            </w:r>
            <w:r w:rsidR="00CE0BCD" w:rsidRPr="00D60F06">
              <w:rPr>
                <w:rFonts w:ascii="Times New Roman" w:hAnsi="Times New Roman" w:cs="Times New Roman"/>
                <w:color w:val="000000" w:themeColor="text1"/>
                <w:sz w:val="20"/>
                <w:szCs w:val="20"/>
              </w:rPr>
              <w:t>“type 2 diabetes”</w:t>
            </w:r>
          </w:p>
        </w:tc>
      </w:tr>
      <w:tr w:rsidR="00EE1CB8" w:rsidRPr="00D60F06" w14:paraId="19A6032A" w14:textId="77777777" w:rsidTr="0054796F">
        <w:tc>
          <w:tcPr>
            <w:tcW w:w="8222" w:type="dxa"/>
          </w:tcPr>
          <w:p w14:paraId="73CCFA2A" w14:textId="77777777" w:rsidR="00CE0BCD"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2</w:t>
            </w:r>
            <w:r w:rsidR="00F642B6" w:rsidRPr="00D60F06">
              <w:rPr>
                <w:rFonts w:ascii="Times New Roman" w:hAnsi="Times New Roman" w:cs="Times New Roman"/>
                <w:color w:val="000000" w:themeColor="text1"/>
                <w:sz w:val="20"/>
                <w:szCs w:val="20"/>
              </w:rPr>
              <w:t>8</w:t>
            </w:r>
            <w:r w:rsidRPr="00D60F06">
              <w:rPr>
                <w:rFonts w:ascii="Times New Roman" w:hAnsi="Times New Roman" w:cs="Times New Roman"/>
                <w:color w:val="000000" w:themeColor="text1"/>
                <w:sz w:val="20"/>
                <w:szCs w:val="20"/>
              </w:rPr>
              <w:t xml:space="preserve">. </w:t>
            </w:r>
            <w:r w:rsidR="00CE0BCD" w:rsidRPr="00D60F06">
              <w:rPr>
                <w:rFonts w:ascii="Times New Roman" w:hAnsi="Times New Roman" w:cs="Times New Roman"/>
                <w:color w:val="000000" w:themeColor="text1"/>
                <w:sz w:val="20"/>
                <w:szCs w:val="20"/>
              </w:rPr>
              <w:t>“impaired glucose”</w:t>
            </w:r>
          </w:p>
        </w:tc>
      </w:tr>
      <w:tr w:rsidR="00EE1CB8" w:rsidRPr="00D60F06" w14:paraId="33809CE7" w14:textId="77777777" w:rsidTr="0054796F">
        <w:tc>
          <w:tcPr>
            <w:tcW w:w="8222" w:type="dxa"/>
          </w:tcPr>
          <w:p w14:paraId="10D416F0" w14:textId="77777777" w:rsidR="00CE0BCD"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2</w:t>
            </w:r>
            <w:r w:rsidR="00F642B6" w:rsidRPr="00D60F06">
              <w:rPr>
                <w:rFonts w:ascii="Times New Roman" w:hAnsi="Times New Roman" w:cs="Times New Roman"/>
                <w:color w:val="000000" w:themeColor="text1"/>
                <w:sz w:val="20"/>
                <w:szCs w:val="20"/>
              </w:rPr>
              <w:t>9</w:t>
            </w:r>
            <w:r w:rsidRPr="00D60F06">
              <w:rPr>
                <w:rFonts w:ascii="Times New Roman" w:hAnsi="Times New Roman" w:cs="Times New Roman"/>
                <w:color w:val="000000" w:themeColor="text1"/>
                <w:sz w:val="20"/>
                <w:szCs w:val="20"/>
              </w:rPr>
              <w:t xml:space="preserve">. </w:t>
            </w:r>
            <w:r w:rsidR="00CE0BCD" w:rsidRPr="00D60F06">
              <w:rPr>
                <w:rFonts w:ascii="Times New Roman" w:hAnsi="Times New Roman" w:cs="Times New Roman"/>
                <w:color w:val="000000" w:themeColor="text1"/>
                <w:sz w:val="20"/>
                <w:szCs w:val="20"/>
              </w:rPr>
              <w:t>“impaired fasting insulin”</w:t>
            </w:r>
          </w:p>
        </w:tc>
      </w:tr>
      <w:tr w:rsidR="00EE1CB8" w:rsidRPr="00D60F06" w14:paraId="4A058B84" w14:textId="77777777" w:rsidTr="0054796F">
        <w:trPr>
          <w:trHeight w:val="248"/>
        </w:trPr>
        <w:tc>
          <w:tcPr>
            <w:tcW w:w="8222" w:type="dxa"/>
          </w:tcPr>
          <w:p w14:paraId="681007BB" w14:textId="77777777" w:rsidR="00CA1DF6" w:rsidRPr="00D60F06" w:rsidRDefault="00F642B6"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30</w:t>
            </w:r>
            <w:r w:rsidR="00DA2BAF"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cancer</w:t>
            </w:r>
          </w:p>
        </w:tc>
      </w:tr>
      <w:tr w:rsidR="00EE1CB8" w:rsidRPr="00D60F06" w14:paraId="39D6528E" w14:textId="77777777" w:rsidTr="0054796F">
        <w:tc>
          <w:tcPr>
            <w:tcW w:w="8222" w:type="dxa"/>
          </w:tcPr>
          <w:p w14:paraId="51C62716"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1</w:t>
            </w:r>
            <w:r w:rsidRPr="00D60F06">
              <w:rPr>
                <w:rFonts w:ascii="Times New Roman" w:hAnsi="Times New Roman" w:cs="Times New Roman"/>
                <w:bCs/>
                <w:color w:val="000000" w:themeColor="text1"/>
                <w:sz w:val="20"/>
                <w:szCs w:val="20"/>
              </w:rPr>
              <w:t xml:space="preserve">. </w:t>
            </w:r>
            <w:r w:rsidR="004267A6" w:rsidRPr="00D60F06">
              <w:rPr>
                <w:rFonts w:ascii="Times New Roman" w:hAnsi="Times New Roman" w:cs="Times New Roman"/>
                <w:bCs/>
                <w:color w:val="000000" w:themeColor="text1"/>
                <w:sz w:val="20"/>
                <w:szCs w:val="20"/>
              </w:rPr>
              <w:t>neoplasms</w:t>
            </w:r>
          </w:p>
        </w:tc>
      </w:tr>
      <w:tr w:rsidR="00EE1CB8" w:rsidRPr="00D60F06" w14:paraId="5905C899" w14:textId="77777777" w:rsidTr="0054796F">
        <w:trPr>
          <w:trHeight w:val="241"/>
        </w:trPr>
        <w:tc>
          <w:tcPr>
            <w:tcW w:w="8222" w:type="dxa"/>
          </w:tcPr>
          <w:p w14:paraId="6E29EA13"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2</w:t>
            </w:r>
            <w:r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mortality</w:t>
            </w:r>
          </w:p>
        </w:tc>
      </w:tr>
      <w:tr w:rsidR="00EE1CB8" w:rsidRPr="00D60F06" w14:paraId="28655915" w14:textId="77777777" w:rsidTr="0054796F">
        <w:tc>
          <w:tcPr>
            <w:tcW w:w="8222" w:type="dxa"/>
          </w:tcPr>
          <w:p w14:paraId="4DED6C6C"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3</w:t>
            </w:r>
            <w:r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“all-cause mortality”</w:t>
            </w:r>
          </w:p>
        </w:tc>
      </w:tr>
      <w:tr w:rsidR="00EE1CB8" w:rsidRPr="00D60F06" w14:paraId="3CF44099" w14:textId="77777777" w:rsidTr="0054796F">
        <w:trPr>
          <w:trHeight w:val="281"/>
        </w:trPr>
        <w:tc>
          <w:tcPr>
            <w:tcW w:w="8222" w:type="dxa"/>
          </w:tcPr>
          <w:p w14:paraId="5317390B"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4</w:t>
            </w:r>
            <w:r w:rsidRPr="00D60F06">
              <w:rPr>
                <w:rFonts w:ascii="Times New Roman" w:hAnsi="Times New Roman" w:cs="Times New Roman"/>
                <w:bCs/>
                <w:color w:val="000000" w:themeColor="text1"/>
                <w:sz w:val="20"/>
                <w:szCs w:val="20"/>
              </w:rPr>
              <w:t xml:space="preserve">. </w:t>
            </w:r>
            <w:r w:rsidR="00DE3FAA" w:rsidRPr="00D60F06">
              <w:rPr>
                <w:rFonts w:ascii="Times New Roman" w:hAnsi="Times New Roman" w:cs="Times New Roman"/>
                <w:bCs/>
                <w:color w:val="000000" w:themeColor="text1"/>
                <w:sz w:val="20"/>
                <w:szCs w:val="20"/>
              </w:rPr>
              <w:t>“</w:t>
            </w:r>
            <w:r w:rsidR="00CA1DF6" w:rsidRPr="00D60F06">
              <w:rPr>
                <w:rFonts w:ascii="Times New Roman" w:hAnsi="Times New Roman" w:cs="Times New Roman"/>
                <w:bCs/>
                <w:color w:val="000000" w:themeColor="text1"/>
                <w:sz w:val="20"/>
                <w:szCs w:val="20"/>
              </w:rPr>
              <w:t>total mortality</w:t>
            </w:r>
          </w:p>
        </w:tc>
      </w:tr>
      <w:tr w:rsidR="00EE1CB8" w:rsidRPr="00D60F06" w14:paraId="376CF7BB" w14:textId="77777777" w:rsidTr="0054796F">
        <w:tc>
          <w:tcPr>
            <w:tcW w:w="8222" w:type="dxa"/>
          </w:tcPr>
          <w:p w14:paraId="015F131D"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5</w:t>
            </w:r>
            <w:r w:rsidRPr="00D60F06">
              <w:rPr>
                <w:rFonts w:ascii="Times New Roman" w:hAnsi="Times New Roman" w:cs="Times New Roman"/>
                <w:bCs/>
                <w:color w:val="000000" w:themeColor="text1"/>
                <w:sz w:val="20"/>
                <w:szCs w:val="20"/>
              </w:rPr>
              <w:t>.</w:t>
            </w:r>
            <w:bookmarkStart w:id="3" w:name="OLE_LINK8"/>
            <w:bookmarkStart w:id="4" w:name="OLE_LINK9"/>
            <w:r w:rsidRPr="00D60F06">
              <w:rPr>
                <w:rFonts w:ascii="Times New Roman" w:hAnsi="Times New Roman" w:cs="Times New Roman"/>
                <w:bCs/>
                <w:color w:val="000000" w:themeColor="text1"/>
                <w:sz w:val="20"/>
                <w:szCs w:val="20"/>
              </w:rPr>
              <w:t xml:space="preserve"> </w:t>
            </w:r>
            <w:r w:rsidR="00CA1DF6" w:rsidRPr="00D60F06">
              <w:rPr>
                <w:rFonts w:ascii="Times New Roman" w:hAnsi="Times New Roman" w:cs="Times New Roman"/>
                <w:bCs/>
                <w:color w:val="000000" w:themeColor="text1"/>
                <w:sz w:val="20"/>
                <w:szCs w:val="20"/>
              </w:rPr>
              <w:t>survival</w:t>
            </w:r>
            <w:bookmarkEnd w:id="3"/>
            <w:bookmarkEnd w:id="4"/>
          </w:p>
        </w:tc>
      </w:tr>
      <w:tr w:rsidR="00EE1CB8" w:rsidRPr="00D60F06" w14:paraId="4B59ABCE" w14:textId="77777777" w:rsidTr="0054796F">
        <w:tc>
          <w:tcPr>
            <w:tcW w:w="8222" w:type="dxa"/>
          </w:tcPr>
          <w:p w14:paraId="6A68A39D" w14:textId="77777777" w:rsidR="00CA1DF6" w:rsidRPr="00D60F06" w:rsidRDefault="00DA2BA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w:t>
            </w:r>
            <w:r w:rsidR="00F642B6" w:rsidRPr="00D60F06">
              <w:rPr>
                <w:rFonts w:ascii="Times New Roman" w:hAnsi="Times New Roman" w:cs="Times New Roman"/>
                <w:bCs/>
                <w:color w:val="000000" w:themeColor="text1"/>
                <w:sz w:val="20"/>
                <w:szCs w:val="20"/>
              </w:rPr>
              <w:t>6</w:t>
            </w:r>
            <w:r w:rsidRPr="00D60F06">
              <w:rPr>
                <w:rFonts w:ascii="Times New Roman" w:hAnsi="Times New Roman" w:cs="Times New Roman"/>
                <w:bCs/>
                <w:color w:val="000000" w:themeColor="text1"/>
                <w:sz w:val="20"/>
                <w:szCs w:val="20"/>
              </w:rPr>
              <w:t>. (14 OR 15 OR 16 OR 17 OR 18 OR 19 OR 20 OR 21 OR 22 OR 23 OR 24 OR 25 OR 26 OR 27 OR 28 OR 29 OR 30 OR 31 OR 32 OR 33</w:t>
            </w:r>
            <w:r w:rsidR="00F642B6" w:rsidRPr="00D60F06">
              <w:rPr>
                <w:rFonts w:ascii="Times New Roman" w:hAnsi="Times New Roman" w:cs="Times New Roman"/>
                <w:bCs/>
                <w:color w:val="000000" w:themeColor="text1"/>
                <w:sz w:val="20"/>
                <w:szCs w:val="20"/>
              </w:rPr>
              <w:t xml:space="preserve"> OR 34 OR 35</w:t>
            </w:r>
            <w:r w:rsidRPr="00D60F06">
              <w:rPr>
                <w:rFonts w:ascii="Times New Roman" w:hAnsi="Times New Roman" w:cs="Times New Roman"/>
                <w:bCs/>
                <w:color w:val="000000" w:themeColor="text1"/>
                <w:sz w:val="20"/>
                <w:szCs w:val="20"/>
              </w:rPr>
              <w:t>)</w:t>
            </w:r>
          </w:p>
        </w:tc>
      </w:tr>
      <w:tr w:rsidR="00EE1CB8" w:rsidRPr="00D60F06" w14:paraId="699732AA" w14:textId="77777777" w:rsidTr="0054796F">
        <w:tc>
          <w:tcPr>
            <w:tcW w:w="8222" w:type="dxa"/>
          </w:tcPr>
          <w:p w14:paraId="4A20DBA5" w14:textId="77777777" w:rsidR="0042063F" w:rsidRPr="00D60F06" w:rsidRDefault="001B030C"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37. blood</w:t>
            </w:r>
          </w:p>
        </w:tc>
      </w:tr>
      <w:tr w:rsidR="00EE1CB8" w:rsidRPr="00D60F06" w14:paraId="7FB434B9" w14:textId="77777777" w:rsidTr="0054796F">
        <w:tc>
          <w:tcPr>
            <w:tcW w:w="8222" w:type="dxa"/>
          </w:tcPr>
          <w:p w14:paraId="687F88E9" w14:textId="77777777" w:rsidR="0042063F" w:rsidRPr="00D60F06" w:rsidRDefault="001B030C"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38. marker</w:t>
            </w:r>
          </w:p>
        </w:tc>
      </w:tr>
      <w:tr w:rsidR="00EE1CB8" w:rsidRPr="00D60F06" w14:paraId="1DE88635" w14:textId="77777777" w:rsidTr="0054796F">
        <w:tc>
          <w:tcPr>
            <w:tcW w:w="8222" w:type="dxa"/>
          </w:tcPr>
          <w:p w14:paraId="3F57947E" w14:textId="77777777" w:rsidR="0042063F" w:rsidRPr="00D60F06" w:rsidRDefault="001B030C"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39. biomarker</w:t>
            </w:r>
          </w:p>
        </w:tc>
      </w:tr>
      <w:tr w:rsidR="00EE1CB8" w:rsidRPr="00D60F06" w14:paraId="26EF0E86" w14:textId="77777777" w:rsidTr="0054796F">
        <w:tc>
          <w:tcPr>
            <w:tcW w:w="8222" w:type="dxa"/>
          </w:tcPr>
          <w:p w14:paraId="7C717053"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lastRenderedPageBreak/>
              <w:t xml:space="preserve">40. </w:t>
            </w:r>
            <w:r w:rsidR="001B030C" w:rsidRPr="00D60F06">
              <w:rPr>
                <w:rFonts w:ascii="Times New Roman" w:hAnsi="Times New Roman" w:cs="Times New Roman"/>
                <w:bCs/>
                <w:color w:val="000000" w:themeColor="text1"/>
                <w:sz w:val="20"/>
                <w:szCs w:val="20"/>
              </w:rPr>
              <w:t>serum</w:t>
            </w:r>
          </w:p>
        </w:tc>
      </w:tr>
      <w:tr w:rsidR="00EE1CB8" w:rsidRPr="00D60F06" w14:paraId="57E99137" w14:textId="77777777" w:rsidTr="0054796F">
        <w:tc>
          <w:tcPr>
            <w:tcW w:w="8222" w:type="dxa"/>
          </w:tcPr>
          <w:p w14:paraId="3C0CF396" w14:textId="77777777" w:rsidR="0042063F" w:rsidRPr="00D60F06" w:rsidRDefault="001B030C"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41. </w:t>
            </w:r>
            <w:r w:rsidR="0042063F" w:rsidRPr="00D60F06">
              <w:rPr>
                <w:rFonts w:ascii="Times New Roman" w:hAnsi="Times New Roman" w:cs="Times New Roman"/>
                <w:bCs/>
                <w:color w:val="000000" w:themeColor="text1"/>
                <w:sz w:val="20"/>
                <w:szCs w:val="20"/>
              </w:rPr>
              <w:t>pl</w:t>
            </w:r>
            <w:r w:rsidRPr="00D60F06">
              <w:rPr>
                <w:rFonts w:ascii="Times New Roman" w:hAnsi="Times New Roman" w:cs="Times New Roman"/>
                <w:bCs/>
                <w:color w:val="000000" w:themeColor="text1"/>
                <w:sz w:val="20"/>
                <w:szCs w:val="20"/>
              </w:rPr>
              <w:t>asma</w:t>
            </w:r>
          </w:p>
        </w:tc>
      </w:tr>
      <w:tr w:rsidR="00EE1CB8" w:rsidRPr="00D60F06" w14:paraId="3A366C60" w14:textId="77777777" w:rsidTr="0054796F">
        <w:tc>
          <w:tcPr>
            <w:tcW w:w="8222" w:type="dxa"/>
          </w:tcPr>
          <w:p w14:paraId="3674CF03"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42. “whole blood"</w:t>
            </w:r>
          </w:p>
        </w:tc>
      </w:tr>
      <w:tr w:rsidR="00EE1CB8" w:rsidRPr="00D60F06" w14:paraId="71D9BF46" w14:textId="77777777" w:rsidTr="0054796F">
        <w:tc>
          <w:tcPr>
            <w:tcW w:w="8222" w:type="dxa"/>
          </w:tcPr>
          <w:p w14:paraId="54E860E3"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43. “</w:t>
            </w:r>
            <w:r w:rsidR="009369AB" w:rsidRPr="00D60F06">
              <w:rPr>
                <w:rFonts w:ascii="Times New Roman" w:hAnsi="Times New Roman" w:cs="Times New Roman"/>
                <w:bCs/>
                <w:color w:val="000000" w:themeColor="text1"/>
                <w:sz w:val="20"/>
                <w:szCs w:val="20"/>
              </w:rPr>
              <w:t>adipose tissue”</w:t>
            </w:r>
          </w:p>
        </w:tc>
      </w:tr>
      <w:tr w:rsidR="00EE1CB8" w:rsidRPr="00D60F06" w14:paraId="170FEEC6" w14:textId="77777777" w:rsidTr="0054796F">
        <w:tc>
          <w:tcPr>
            <w:tcW w:w="8222" w:type="dxa"/>
          </w:tcPr>
          <w:p w14:paraId="498BE654" w14:textId="77777777" w:rsidR="0042063F" w:rsidRPr="00D60F06" w:rsidRDefault="004B70E6"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 xml:space="preserve">44. </w:t>
            </w:r>
            <w:r w:rsidR="001B030C" w:rsidRPr="00D60F06">
              <w:rPr>
                <w:rFonts w:ascii="Times New Roman" w:hAnsi="Times New Roman" w:cs="Times New Roman"/>
                <w:bCs/>
                <w:color w:val="000000" w:themeColor="text1"/>
                <w:sz w:val="20"/>
                <w:szCs w:val="20"/>
              </w:rPr>
              <w:t>c</w:t>
            </w:r>
            <w:r w:rsidR="0042063F" w:rsidRPr="00D60F06">
              <w:rPr>
                <w:rFonts w:ascii="Times New Roman" w:hAnsi="Times New Roman" w:cs="Times New Roman"/>
                <w:bCs/>
                <w:color w:val="000000" w:themeColor="text1"/>
                <w:sz w:val="20"/>
                <w:szCs w:val="20"/>
              </w:rPr>
              <w:t>irculating</w:t>
            </w:r>
          </w:p>
        </w:tc>
      </w:tr>
      <w:tr w:rsidR="00EE1CB8" w:rsidRPr="00D60F06" w14:paraId="33DB6811" w14:textId="77777777" w:rsidTr="0054796F">
        <w:tc>
          <w:tcPr>
            <w:tcW w:w="8222" w:type="dxa"/>
          </w:tcPr>
          <w:p w14:paraId="5947D5A1"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45. </w:t>
            </w:r>
            <w:r w:rsidR="001B030C" w:rsidRPr="00D60F06">
              <w:rPr>
                <w:rFonts w:ascii="Times New Roman" w:hAnsi="Times New Roman" w:cs="Times New Roman"/>
                <w:bCs/>
                <w:color w:val="000000" w:themeColor="text1"/>
                <w:sz w:val="20"/>
                <w:szCs w:val="20"/>
              </w:rPr>
              <w:t>e</w:t>
            </w:r>
            <w:r w:rsidR="004B70E6" w:rsidRPr="00D60F06">
              <w:rPr>
                <w:rFonts w:ascii="Times New Roman" w:hAnsi="Times New Roman" w:cs="Times New Roman"/>
                <w:bCs/>
                <w:color w:val="000000" w:themeColor="text1"/>
                <w:sz w:val="20"/>
                <w:szCs w:val="20"/>
              </w:rPr>
              <w:t>rythrocytes</w:t>
            </w:r>
          </w:p>
        </w:tc>
      </w:tr>
      <w:tr w:rsidR="00EE1CB8" w:rsidRPr="00D60F06" w14:paraId="01EA973E" w14:textId="77777777" w:rsidTr="0054796F">
        <w:tc>
          <w:tcPr>
            <w:tcW w:w="8222" w:type="dxa"/>
          </w:tcPr>
          <w:p w14:paraId="03342135"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46. "red blood cell"</w:t>
            </w:r>
          </w:p>
        </w:tc>
      </w:tr>
      <w:tr w:rsidR="00EE1CB8" w:rsidRPr="00D60F06" w14:paraId="1377C602" w14:textId="77777777" w:rsidTr="0054796F">
        <w:tc>
          <w:tcPr>
            <w:tcW w:w="8222" w:type="dxa"/>
          </w:tcPr>
          <w:p w14:paraId="1FB8E6B7"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47. “Cholesteryl esters”</w:t>
            </w:r>
          </w:p>
        </w:tc>
      </w:tr>
      <w:tr w:rsidR="00EE1CB8" w:rsidRPr="00D60F06" w14:paraId="4C6AD98C" w14:textId="77777777" w:rsidTr="0054796F">
        <w:tc>
          <w:tcPr>
            <w:tcW w:w="8222" w:type="dxa"/>
          </w:tcPr>
          <w:p w14:paraId="74F3EA27" w14:textId="77777777" w:rsidR="0042063F" w:rsidRPr="00D60F06" w:rsidRDefault="0042063F" w:rsidP="00490C1D">
            <w:pPr>
              <w:jc w:val="left"/>
              <w:rPr>
                <w:rFonts w:ascii="Times New Roman" w:hAnsi="Times New Roman" w:cs="Times New Roman"/>
                <w:color w:val="000000" w:themeColor="text1"/>
                <w:sz w:val="20"/>
                <w:szCs w:val="20"/>
                <w:shd w:val="clear" w:color="auto" w:fill="FFFFFF"/>
              </w:rPr>
            </w:pPr>
            <w:r w:rsidRPr="00D60F06">
              <w:rPr>
                <w:rFonts w:ascii="Times New Roman" w:hAnsi="Times New Roman" w:cs="Times New Roman"/>
                <w:bCs/>
                <w:color w:val="000000" w:themeColor="text1"/>
                <w:sz w:val="20"/>
                <w:szCs w:val="20"/>
              </w:rPr>
              <w:t>48. (37 OR38 OR 39 OR 40 OR 41 OR 42 OR 43 OR 44 OR 45 OR 46 OR 47)</w:t>
            </w:r>
          </w:p>
        </w:tc>
      </w:tr>
      <w:tr w:rsidR="00EE1CB8" w:rsidRPr="00D60F06" w14:paraId="43CC97AB" w14:textId="77777777" w:rsidTr="0054796F">
        <w:tc>
          <w:tcPr>
            <w:tcW w:w="8222" w:type="dxa"/>
          </w:tcPr>
          <w:p w14:paraId="3A28A19B"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49. “nested case control studies”</w:t>
            </w:r>
          </w:p>
        </w:tc>
      </w:tr>
      <w:tr w:rsidR="00EE1CB8" w:rsidRPr="00D60F06" w14:paraId="1BE38E33" w14:textId="77777777" w:rsidTr="0054796F">
        <w:tc>
          <w:tcPr>
            <w:tcW w:w="8222" w:type="dxa"/>
          </w:tcPr>
          <w:p w14:paraId="1AE3453A"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50. cohorts</w:t>
            </w:r>
          </w:p>
        </w:tc>
      </w:tr>
      <w:tr w:rsidR="00EE1CB8" w:rsidRPr="00D60F06" w14:paraId="512649D3" w14:textId="77777777" w:rsidTr="0054796F">
        <w:tc>
          <w:tcPr>
            <w:tcW w:w="8222" w:type="dxa"/>
          </w:tcPr>
          <w:p w14:paraId="03D302FD"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51. </w:t>
            </w:r>
            <w:r w:rsidRPr="00D60F06">
              <w:rPr>
                <w:rFonts w:ascii="Times New Roman" w:hAnsi="Times New Roman" w:cs="Times New Roman"/>
                <w:color w:val="000000" w:themeColor="text1"/>
                <w:sz w:val="20"/>
                <w:szCs w:val="20"/>
              </w:rPr>
              <w:t>"Prospective Studies</w:t>
            </w:r>
          </w:p>
        </w:tc>
      </w:tr>
      <w:tr w:rsidR="00EE1CB8" w:rsidRPr="00D60F06" w14:paraId="05876266" w14:textId="77777777" w:rsidTr="0054796F">
        <w:tc>
          <w:tcPr>
            <w:tcW w:w="8222" w:type="dxa"/>
          </w:tcPr>
          <w:p w14:paraId="44EAFA0B" w14:textId="185BC041"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52. "Follow-</w:t>
            </w:r>
            <w:r w:rsidR="006E7A2A" w:rsidRPr="00D60F06">
              <w:rPr>
                <w:rFonts w:ascii="Times New Roman" w:hAnsi="Times New Roman" w:cs="Times New Roman"/>
                <w:color w:val="000000" w:themeColor="text1"/>
                <w:sz w:val="20"/>
                <w:szCs w:val="20"/>
              </w:rPr>
              <w:t>u</w:t>
            </w:r>
            <w:r w:rsidRPr="00D60F06">
              <w:rPr>
                <w:rFonts w:ascii="Times New Roman" w:hAnsi="Times New Roman" w:cs="Times New Roman"/>
                <w:color w:val="000000" w:themeColor="text1"/>
                <w:sz w:val="20"/>
                <w:szCs w:val="20"/>
              </w:rPr>
              <w:t>p Studies"</w:t>
            </w:r>
          </w:p>
        </w:tc>
      </w:tr>
      <w:tr w:rsidR="00EE1CB8" w:rsidRPr="00D60F06" w14:paraId="03F235BD" w14:textId="77777777" w:rsidTr="0054796F">
        <w:tc>
          <w:tcPr>
            <w:tcW w:w="8222" w:type="dxa"/>
          </w:tcPr>
          <w:p w14:paraId="35D693D5"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53</w:t>
            </w:r>
            <w:r w:rsidR="001B030C" w:rsidRPr="00D60F06">
              <w:rPr>
                <w:rFonts w:ascii="Times New Roman" w:hAnsi="Times New Roman" w:cs="Times New Roman"/>
                <w:bCs/>
                <w:color w:val="000000" w:themeColor="text1"/>
                <w:sz w:val="20"/>
                <w:szCs w:val="20"/>
              </w:rPr>
              <w:t xml:space="preserve">. </w:t>
            </w:r>
            <w:r w:rsidRPr="00D60F06">
              <w:rPr>
                <w:rFonts w:ascii="Times New Roman" w:hAnsi="Times New Roman" w:cs="Times New Roman"/>
                <w:bCs/>
                <w:color w:val="000000" w:themeColor="text1"/>
                <w:sz w:val="20"/>
                <w:szCs w:val="20"/>
              </w:rPr>
              <w:t>longitudinal</w:t>
            </w:r>
          </w:p>
        </w:tc>
      </w:tr>
      <w:tr w:rsidR="00EE1CB8" w:rsidRPr="00D60F06" w14:paraId="045524F6" w14:textId="77777777" w:rsidTr="0054796F">
        <w:tc>
          <w:tcPr>
            <w:tcW w:w="8222" w:type="dxa"/>
          </w:tcPr>
          <w:p w14:paraId="7E044196"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54. “follow-up</w:t>
            </w:r>
            <w:r w:rsidR="001B030C" w:rsidRPr="00D60F06">
              <w:rPr>
                <w:rFonts w:ascii="Times New Roman" w:hAnsi="Times New Roman" w:cs="Times New Roman"/>
                <w:bCs/>
                <w:color w:val="000000" w:themeColor="text1"/>
                <w:sz w:val="20"/>
                <w:szCs w:val="20"/>
              </w:rPr>
              <w:t>”</w:t>
            </w:r>
          </w:p>
        </w:tc>
      </w:tr>
      <w:tr w:rsidR="00EE1CB8" w:rsidRPr="00D60F06" w14:paraId="759FC847" w14:textId="77777777" w:rsidTr="0054796F">
        <w:tc>
          <w:tcPr>
            <w:tcW w:w="8222" w:type="dxa"/>
          </w:tcPr>
          <w:p w14:paraId="5177A272"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55. “relative risk”</w:t>
            </w:r>
          </w:p>
        </w:tc>
      </w:tr>
      <w:tr w:rsidR="00EE1CB8" w:rsidRPr="00D60F06" w14:paraId="7ACA2D67" w14:textId="77777777" w:rsidTr="0054796F">
        <w:tc>
          <w:tcPr>
            <w:tcW w:w="8222" w:type="dxa"/>
          </w:tcPr>
          <w:p w14:paraId="0DD335F8"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56. “population-based”</w:t>
            </w:r>
          </w:p>
        </w:tc>
      </w:tr>
      <w:tr w:rsidR="00EE1CB8" w:rsidRPr="00D60F06" w14:paraId="6A7C3DDB" w14:textId="77777777" w:rsidTr="0054796F">
        <w:tc>
          <w:tcPr>
            <w:tcW w:w="8222" w:type="dxa"/>
          </w:tcPr>
          <w:p w14:paraId="393CBF1B"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57. “odds ratio”</w:t>
            </w:r>
          </w:p>
        </w:tc>
      </w:tr>
      <w:tr w:rsidR="00EE1CB8" w:rsidRPr="00D60F06" w14:paraId="1D4A94F5" w14:textId="77777777" w:rsidTr="0054796F">
        <w:tc>
          <w:tcPr>
            <w:tcW w:w="8222" w:type="dxa"/>
          </w:tcPr>
          <w:p w14:paraId="3B5DEC9A"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58. “hazard ratio”</w:t>
            </w:r>
          </w:p>
        </w:tc>
      </w:tr>
      <w:tr w:rsidR="00EE1CB8" w:rsidRPr="00D60F06" w14:paraId="4E4D4316" w14:textId="77777777" w:rsidTr="0054796F">
        <w:tc>
          <w:tcPr>
            <w:tcW w:w="8222" w:type="dxa"/>
          </w:tcPr>
          <w:p w14:paraId="514139A5"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59. “incidence rate ratio”</w:t>
            </w:r>
          </w:p>
        </w:tc>
      </w:tr>
      <w:tr w:rsidR="00EE1CB8" w:rsidRPr="00D60F06" w14:paraId="578EEA37" w14:textId="77777777" w:rsidTr="0054796F">
        <w:tc>
          <w:tcPr>
            <w:tcW w:w="8222" w:type="dxa"/>
          </w:tcPr>
          <w:p w14:paraId="05137C29" w14:textId="77777777" w:rsidR="0042063F" w:rsidRPr="00D60F06" w:rsidRDefault="0042063F"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 xml:space="preserve">60. (49 OR 50 OR 51 OR 52 OR 53 OR 54 OR 55 OR 56 OR 57 OR 58 OR </w:t>
            </w:r>
            <w:r w:rsidR="007C35CC" w:rsidRPr="00D60F06">
              <w:rPr>
                <w:rFonts w:ascii="Times New Roman" w:hAnsi="Times New Roman" w:cs="Times New Roman"/>
                <w:bCs/>
                <w:color w:val="000000" w:themeColor="text1"/>
                <w:sz w:val="20"/>
                <w:szCs w:val="20"/>
              </w:rPr>
              <w:t>59</w:t>
            </w:r>
            <w:r w:rsidRPr="00D60F06">
              <w:rPr>
                <w:rFonts w:ascii="Times New Roman" w:hAnsi="Times New Roman" w:cs="Times New Roman"/>
                <w:bCs/>
                <w:color w:val="000000" w:themeColor="text1"/>
                <w:sz w:val="20"/>
                <w:szCs w:val="20"/>
              </w:rPr>
              <w:t>)</w:t>
            </w:r>
          </w:p>
        </w:tc>
      </w:tr>
      <w:tr w:rsidR="00EE1CB8" w:rsidRPr="00D60F06" w14:paraId="6AF541EF" w14:textId="77777777" w:rsidTr="0054796F">
        <w:tc>
          <w:tcPr>
            <w:tcW w:w="8222" w:type="dxa"/>
          </w:tcPr>
          <w:p w14:paraId="20BC1819" w14:textId="26659B85" w:rsidR="0042063F" w:rsidRPr="00D60F06" w:rsidRDefault="00703DDA" w:rsidP="00490C1D">
            <w:pPr>
              <w:jc w:val="left"/>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61</w:t>
            </w:r>
            <w:r w:rsidR="0042063F" w:rsidRPr="00D60F06">
              <w:rPr>
                <w:rFonts w:ascii="Times New Roman" w:hAnsi="Times New Roman" w:cs="Times New Roman"/>
                <w:bCs/>
                <w:color w:val="000000" w:themeColor="text1"/>
                <w:sz w:val="20"/>
                <w:szCs w:val="20"/>
              </w:rPr>
              <w:t>. 14 AND 36 AND 48</w:t>
            </w:r>
            <w:r w:rsidR="007C35CC" w:rsidRPr="00D60F06">
              <w:rPr>
                <w:rFonts w:ascii="Times New Roman" w:hAnsi="Times New Roman" w:cs="Times New Roman"/>
                <w:bCs/>
                <w:color w:val="000000" w:themeColor="text1"/>
                <w:sz w:val="20"/>
                <w:szCs w:val="20"/>
              </w:rPr>
              <w:t xml:space="preserve"> AND 60</w:t>
            </w:r>
          </w:p>
        </w:tc>
      </w:tr>
    </w:tbl>
    <w:p w14:paraId="2EF31E13" w14:textId="77777777" w:rsidR="00EC61BC" w:rsidRPr="00D60F06" w:rsidRDefault="00EC61BC" w:rsidP="00490C1D">
      <w:pPr>
        <w:jc w:val="left"/>
        <w:rPr>
          <w:rFonts w:ascii="Times New Roman" w:hAnsi="Times New Roman" w:cs="Times New Roman"/>
          <w:bCs/>
          <w:color w:val="000000" w:themeColor="text1"/>
          <w:sz w:val="20"/>
          <w:szCs w:val="20"/>
        </w:rPr>
        <w:sectPr w:rsidR="00EC61BC" w:rsidRPr="00D60F06" w:rsidSect="00803876">
          <w:footerReference w:type="default" r:id="rId12"/>
          <w:pgSz w:w="11906" w:h="16838"/>
          <w:pgMar w:top="1440" w:right="1800" w:bottom="1440" w:left="1800" w:header="851" w:footer="992" w:gutter="0"/>
          <w:cols w:space="425"/>
          <w:docGrid w:type="lines" w:linePitch="312"/>
        </w:sectPr>
      </w:pPr>
    </w:p>
    <w:p w14:paraId="42409830" w14:textId="1C669C97" w:rsidR="001427C6" w:rsidRPr="00D60F06" w:rsidRDefault="00731B8A" w:rsidP="00575F99">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4</w:t>
      </w:r>
      <w:r w:rsidR="0063037E" w:rsidRPr="00D60F06">
        <w:rPr>
          <w:rFonts w:ascii="Times New Roman" w:hAnsi="Times New Roman" w:cs="Times New Roman"/>
          <w:bCs w:val="0"/>
          <w:color w:val="000000" w:themeColor="text1"/>
          <w:sz w:val="20"/>
          <w:szCs w:val="20"/>
        </w:rPr>
        <w:t xml:space="preserve">. </w:t>
      </w:r>
      <w:r w:rsidR="00634D2A" w:rsidRPr="00D60F06">
        <w:rPr>
          <w:rFonts w:ascii="Times New Roman" w:hAnsi="Times New Roman" w:cs="Times New Roman"/>
          <w:bCs w:val="0"/>
          <w:color w:val="000000" w:themeColor="text1"/>
          <w:sz w:val="20"/>
          <w:szCs w:val="20"/>
        </w:rPr>
        <w:t>Characteristics of included studies that assessed the association of omega-3 fatty acids biomarkers with type 2 diabetes</w:t>
      </w:r>
      <w:r w:rsidR="001435A9" w:rsidRPr="00D60F06">
        <w:rPr>
          <w:rFonts w:ascii="Times New Roman" w:hAnsi="Times New Roman" w:cs="Times New Roman"/>
          <w:bCs w:val="0"/>
          <w:color w:val="000000" w:themeColor="text1"/>
          <w:sz w:val="20"/>
          <w:szCs w:val="20"/>
        </w:rPr>
        <w:t>.</w:t>
      </w:r>
    </w:p>
    <w:tbl>
      <w:tblPr>
        <w:tblStyle w:val="a7"/>
        <w:tblW w:w="14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09"/>
        <w:gridCol w:w="708"/>
        <w:gridCol w:w="824"/>
        <w:gridCol w:w="736"/>
        <w:gridCol w:w="708"/>
        <w:gridCol w:w="567"/>
        <w:gridCol w:w="567"/>
        <w:gridCol w:w="709"/>
        <w:gridCol w:w="1027"/>
        <w:gridCol w:w="1099"/>
        <w:gridCol w:w="1261"/>
        <w:gridCol w:w="1042"/>
        <w:gridCol w:w="567"/>
        <w:gridCol w:w="2763"/>
        <w:gridCol w:w="746"/>
      </w:tblGrid>
      <w:tr w:rsidR="00EE1CB8" w:rsidRPr="00D60F06" w14:paraId="1ADD989C" w14:textId="77777777" w:rsidTr="00575F99">
        <w:trPr>
          <w:trHeight w:val="347"/>
          <w:jc w:val="center"/>
        </w:trPr>
        <w:tc>
          <w:tcPr>
            <w:tcW w:w="958" w:type="dxa"/>
            <w:vMerge w:val="restart"/>
            <w:tcBorders>
              <w:top w:val="single" w:sz="12" w:space="0" w:color="auto"/>
            </w:tcBorders>
            <w:vAlign w:val="center"/>
          </w:tcPr>
          <w:p w14:paraId="431B4766"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088EE55B"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w:t>
            </w:r>
          </w:p>
          <w:p w14:paraId="6D018A9B" w14:textId="77777777" w:rsidR="00BC27B2" w:rsidRPr="00D60F06" w:rsidRDefault="00BC27B2"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country</w:t>
            </w:r>
          </w:p>
        </w:tc>
        <w:tc>
          <w:tcPr>
            <w:tcW w:w="2977" w:type="dxa"/>
            <w:gridSpan w:val="4"/>
            <w:tcBorders>
              <w:top w:val="single" w:sz="12" w:space="0" w:color="auto"/>
            </w:tcBorders>
            <w:vAlign w:val="center"/>
          </w:tcPr>
          <w:p w14:paraId="6F2F3F23"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study</w:t>
            </w:r>
          </w:p>
        </w:tc>
        <w:tc>
          <w:tcPr>
            <w:tcW w:w="1842" w:type="dxa"/>
            <w:gridSpan w:val="3"/>
            <w:tcBorders>
              <w:top w:val="single" w:sz="12" w:space="0" w:color="auto"/>
            </w:tcBorders>
            <w:vAlign w:val="center"/>
          </w:tcPr>
          <w:p w14:paraId="02961209"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participant</w:t>
            </w:r>
          </w:p>
        </w:tc>
        <w:tc>
          <w:tcPr>
            <w:tcW w:w="4096" w:type="dxa"/>
            <w:gridSpan w:val="4"/>
            <w:tcBorders>
              <w:top w:val="single" w:sz="12" w:space="0" w:color="auto"/>
              <w:bottom w:val="single" w:sz="6" w:space="0" w:color="auto"/>
            </w:tcBorders>
            <w:vAlign w:val="center"/>
          </w:tcPr>
          <w:p w14:paraId="523EA189" w14:textId="77777777" w:rsidR="00BC27B2" w:rsidRPr="00D60F06" w:rsidRDefault="00BC27B2"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609" w:type="dxa"/>
            <w:gridSpan w:val="2"/>
            <w:tcBorders>
              <w:top w:val="single" w:sz="12" w:space="0" w:color="auto"/>
            </w:tcBorders>
            <w:vAlign w:val="center"/>
          </w:tcPr>
          <w:p w14:paraId="47C7DC70" w14:textId="77777777" w:rsidR="00BC27B2" w:rsidRPr="00D60F06" w:rsidRDefault="00BC27B2"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2763" w:type="dxa"/>
            <w:vMerge w:val="restart"/>
            <w:tcBorders>
              <w:top w:val="single" w:sz="12" w:space="0" w:color="auto"/>
            </w:tcBorders>
            <w:vAlign w:val="center"/>
          </w:tcPr>
          <w:p w14:paraId="59609319"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w:t>
            </w:r>
          </w:p>
          <w:p w14:paraId="68F7FAD3" w14:textId="77777777" w:rsidR="00BC27B2" w:rsidRPr="00D60F06" w:rsidRDefault="00BC27B2"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factors</w:t>
            </w:r>
          </w:p>
        </w:tc>
        <w:tc>
          <w:tcPr>
            <w:tcW w:w="746" w:type="dxa"/>
            <w:vMerge w:val="restart"/>
            <w:tcBorders>
              <w:top w:val="single" w:sz="12" w:space="0" w:color="auto"/>
            </w:tcBorders>
            <w:vAlign w:val="center"/>
          </w:tcPr>
          <w:p w14:paraId="0C5E5B34" w14:textId="77777777" w:rsidR="00BC27B2" w:rsidRPr="00D60F06" w:rsidRDefault="00BC27B2"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quality</w:t>
            </w:r>
            <w:r w:rsidRPr="00D60F06">
              <w:rPr>
                <w:rFonts w:ascii="Times New Roman" w:hAnsi="Times New Roman" w:cs="Times New Roman"/>
                <w:b/>
                <w:bCs/>
                <w:color w:val="000000" w:themeColor="text1"/>
                <w:sz w:val="20"/>
                <w:szCs w:val="20"/>
                <w:vertAlign w:val="superscript"/>
              </w:rPr>
              <w:t>*</w:t>
            </w:r>
          </w:p>
        </w:tc>
      </w:tr>
      <w:tr w:rsidR="00EE1CB8" w:rsidRPr="00D60F06" w14:paraId="5D81D527" w14:textId="77777777" w:rsidTr="00575F99">
        <w:trPr>
          <w:trHeight w:val="427"/>
          <w:jc w:val="center"/>
        </w:trPr>
        <w:tc>
          <w:tcPr>
            <w:tcW w:w="958" w:type="dxa"/>
            <w:vMerge/>
            <w:tcBorders>
              <w:bottom w:val="single" w:sz="12" w:space="0" w:color="auto"/>
            </w:tcBorders>
            <w:vAlign w:val="center"/>
          </w:tcPr>
          <w:p w14:paraId="42344D6C"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c>
          <w:tcPr>
            <w:tcW w:w="709" w:type="dxa"/>
            <w:tcBorders>
              <w:top w:val="single" w:sz="6" w:space="0" w:color="auto"/>
              <w:bottom w:val="single" w:sz="12" w:space="0" w:color="auto"/>
            </w:tcBorders>
            <w:vAlign w:val="center"/>
          </w:tcPr>
          <w:p w14:paraId="6B8AFD47"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708" w:type="dxa"/>
            <w:tcBorders>
              <w:top w:val="single" w:sz="6" w:space="0" w:color="auto"/>
              <w:bottom w:val="single" w:sz="12" w:space="0" w:color="auto"/>
            </w:tcBorders>
            <w:vAlign w:val="center"/>
          </w:tcPr>
          <w:p w14:paraId="4E236CDA"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824" w:type="dxa"/>
            <w:tcBorders>
              <w:top w:val="single" w:sz="6" w:space="0" w:color="auto"/>
              <w:bottom w:val="single" w:sz="12" w:space="0" w:color="auto"/>
            </w:tcBorders>
            <w:vAlign w:val="center"/>
          </w:tcPr>
          <w:p w14:paraId="4013BBF1" w14:textId="77777777" w:rsidR="00BC27B2" w:rsidRPr="00D60F06" w:rsidRDefault="00BC27B2"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 (year)</w:t>
            </w:r>
          </w:p>
        </w:tc>
        <w:tc>
          <w:tcPr>
            <w:tcW w:w="736" w:type="dxa"/>
            <w:tcBorders>
              <w:top w:val="single" w:sz="6" w:space="0" w:color="auto"/>
              <w:bottom w:val="single" w:sz="12" w:space="0" w:color="auto"/>
            </w:tcBorders>
            <w:vAlign w:val="center"/>
          </w:tcPr>
          <w:p w14:paraId="501DD0BC"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708" w:type="dxa"/>
            <w:tcBorders>
              <w:top w:val="single" w:sz="6" w:space="0" w:color="auto"/>
              <w:bottom w:val="single" w:sz="12" w:space="0" w:color="auto"/>
            </w:tcBorders>
            <w:vAlign w:val="center"/>
          </w:tcPr>
          <w:p w14:paraId="22DDA161" w14:textId="77777777" w:rsidR="00BC27B2" w:rsidRPr="00D60F06" w:rsidRDefault="00BC27B2"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567" w:type="dxa"/>
            <w:tcBorders>
              <w:top w:val="single" w:sz="6" w:space="0" w:color="auto"/>
              <w:bottom w:val="single" w:sz="12" w:space="0" w:color="auto"/>
            </w:tcBorders>
            <w:vAlign w:val="center"/>
          </w:tcPr>
          <w:p w14:paraId="2B84BAFD" w14:textId="77777777" w:rsidR="00BC27B2" w:rsidRPr="00D60F06" w:rsidRDefault="00BC27B2"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 range (year)</w:t>
            </w:r>
          </w:p>
        </w:tc>
        <w:tc>
          <w:tcPr>
            <w:tcW w:w="567" w:type="dxa"/>
            <w:tcBorders>
              <w:top w:val="single" w:sz="6" w:space="0" w:color="auto"/>
              <w:bottom w:val="single" w:sz="12" w:space="0" w:color="auto"/>
            </w:tcBorders>
            <w:vAlign w:val="center"/>
          </w:tcPr>
          <w:p w14:paraId="1E0650F5" w14:textId="77777777" w:rsidR="00BC27B2" w:rsidRPr="00D60F06" w:rsidRDefault="00BC27B2"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709" w:type="dxa"/>
            <w:tcBorders>
              <w:top w:val="single" w:sz="6" w:space="0" w:color="auto"/>
              <w:bottom w:val="single" w:sz="12" w:space="0" w:color="auto"/>
            </w:tcBorders>
            <w:vAlign w:val="center"/>
          </w:tcPr>
          <w:p w14:paraId="735C80B2"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Assay method</w:t>
            </w:r>
          </w:p>
        </w:tc>
        <w:tc>
          <w:tcPr>
            <w:tcW w:w="1027" w:type="dxa"/>
            <w:tcBorders>
              <w:top w:val="single" w:sz="6" w:space="0" w:color="auto"/>
              <w:bottom w:val="single" w:sz="12" w:space="0" w:color="auto"/>
            </w:tcBorders>
            <w:vAlign w:val="center"/>
          </w:tcPr>
          <w:p w14:paraId="3EC2279F"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099" w:type="dxa"/>
            <w:tcBorders>
              <w:top w:val="single" w:sz="6" w:space="0" w:color="auto"/>
              <w:bottom w:val="single" w:sz="12" w:space="0" w:color="auto"/>
            </w:tcBorders>
            <w:vAlign w:val="center"/>
          </w:tcPr>
          <w:p w14:paraId="3976DB73"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261" w:type="dxa"/>
            <w:tcBorders>
              <w:top w:val="single" w:sz="6" w:space="0" w:color="auto"/>
              <w:bottom w:val="single" w:sz="12" w:space="0" w:color="auto"/>
            </w:tcBorders>
            <w:vAlign w:val="center"/>
          </w:tcPr>
          <w:p w14:paraId="1FCD98B4" w14:textId="02D818EA" w:rsidR="00BC27B2" w:rsidRPr="00D60F06" w:rsidRDefault="00BC27B2"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eastAsia="宋体" w:hAnsi="Times New Roman" w:cs="Times New Roman"/>
                <w:b/>
                <w:color w:val="000000" w:themeColor="text1"/>
                <w:kern w:val="0"/>
                <w:sz w:val="20"/>
                <w:szCs w:val="20"/>
              </w:rPr>
              <w:t>Exposure</w:t>
            </w:r>
          </w:p>
        </w:tc>
        <w:tc>
          <w:tcPr>
            <w:tcW w:w="1042" w:type="dxa"/>
            <w:tcBorders>
              <w:top w:val="single" w:sz="6" w:space="0" w:color="auto"/>
              <w:bottom w:val="single" w:sz="12" w:space="0" w:color="auto"/>
            </w:tcBorders>
            <w:vAlign w:val="center"/>
          </w:tcPr>
          <w:p w14:paraId="2D6807A2" w14:textId="77777777" w:rsidR="00BC27B2" w:rsidRPr="00D60F06" w:rsidRDefault="00BC27B2" w:rsidP="00575F99">
            <w:pPr>
              <w:widowControl/>
              <w:adjustRightInd w:val="0"/>
              <w:snapToGrid w:val="0"/>
              <w:ind w:leftChars="-50" w:left="-106" w:rightChars="-50" w:right="-106"/>
              <w:jc w:val="center"/>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567" w:type="dxa"/>
            <w:tcBorders>
              <w:top w:val="single" w:sz="6" w:space="0" w:color="auto"/>
              <w:bottom w:val="single" w:sz="12" w:space="0" w:color="auto"/>
            </w:tcBorders>
            <w:vAlign w:val="center"/>
          </w:tcPr>
          <w:p w14:paraId="0AF9AE51" w14:textId="77777777" w:rsidR="00BC27B2" w:rsidRPr="00D60F06" w:rsidRDefault="00BC27B2"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2763" w:type="dxa"/>
            <w:vMerge/>
            <w:tcBorders>
              <w:bottom w:val="single" w:sz="12" w:space="0" w:color="auto"/>
            </w:tcBorders>
            <w:vAlign w:val="center"/>
          </w:tcPr>
          <w:p w14:paraId="27A11273"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c>
          <w:tcPr>
            <w:tcW w:w="746" w:type="dxa"/>
            <w:vMerge/>
            <w:tcBorders>
              <w:bottom w:val="single" w:sz="12" w:space="0" w:color="auto"/>
            </w:tcBorders>
            <w:vAlign w:val="center"/>
          </w:tcPr>
          <w:p w14:paraId="694D8204"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r>
      <w:tr w:rsidR="00CF7E6E" w:rsidRPr="00D60F06" w14:paraId="758444E4" w14:textId="77777777" w:rsidTr="00575F99">
        <w:trPr>
          <w:trHeight w:val="565"/>
          <w:jc w:val="center"/>
        </w:trPr>
        <w:tc>
          <w:tcPr>
            <w:tcW w:w="958" w:type="dxa"/>
            <w:tcBorders>
              <w:top w:val="single" w:sz="12" w:space="0" w:color="auto"/>
            </w:tcBorders>
            <w:vAlign w:val="center"/>
          </w:tcPr>
          <w:p w14:paraId="58DB231E" w14:textId="4B76193A"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Wang et al, 2003, USA</w:t>
            </w:r>
            <w:r w:rsidR="00602FE7" w:rsidRPr="00D60F06">
              <w:rPr>
                <w:rFonts w:ascii="Times New Roman" w:hAnsi="Times New Roman" w:cs="Times New Roman"/>
                <w:color w:val="000000" w:themeColor="text1"/>
                <w:sz w:val="20"/>
                <w:szCs w:val="20"/>
                <w:vertAlign w:val="superscript"/>
              </w:rPr>
              <w:t>6</w:t>
            </w:r>
          </w:p>
        </w:tc>
        <w:tc>
          <w:tcPr>
            <w:tcW w:w="709" w:type="dxa"/>
            <w:tcBorders>
              <w:top w:val="single" w:sz="12" w:space="0" w:color="auto"/>
            </w:tcBorders>
            <w:vAlign w:val="center"/>
          </w:tcPr>
          <w:p w14:paraId="69DF0997"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1987-89</w:t>
            </w:r>
          </w:p>
        </w:tc>
        <w:tc>
          <w:tcPr>
            <w:tcW w:w="708" w:type="dxa"/>
            <w:tcBorders>
              <w:top w:val="nil"/>
              <w:left w:val="nil"/>
              <w:bottom w:val="nil"/>
              <w:right w:val="nil"/>
            </w:tcBorders>
            <w:shd w:val="clear" w:color="auto" w:fill="auto"/>
            <w:vAlign w:val="center"/>
          </w:tcPr>
          <w:p w14:paraId="2C7FE1F0" w14:textId="4B233835"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tcBorders>
              <w:top w:val="single" w:sz="12" w:space="0" w:color="auto"/>
            </w:tcBorders>
            <w:vAlign w:val="center"/>
          </w:tcPr>
          <w:p w14:paraId="410B863C"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w:t>
            </w:r>
          </w:p>
        </w:tc>
        <w:tc>
          <w:tcPr>
            <w:tcW w:w="736" w:type="dxa"/>
            <w:tcBorders>
              <w:top w:val="single" w:sz="12" w:space="0" w:color="auto"/>
            </w:tcBorders>
            <w:vAlign w:val="center"/>
          </w:tcPr>
          <w:p w14:paraId="722981A9"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ARIC</w:t>
            </w:r>
          </w:p>
        </w:tc>
        <w:tc>
          <w:tcPr>
            <w:tcW w:w="708" w:type="dxa"/>
            <w:tcBorders>
              <w:top w:val="single" w:sz="12" w:space="0" w:color="auto"/>
            </w:tcBorders>
            <w:vAlign w:val="center"/>
          </w:tcPr>
          <w:p w14:paraId="3D6036B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2,909</w:t>
            </w:r>
          </w:p>
        </w:tc>
        <w:tc>
          <w:tcPr>
            <w:tcW w:w="567" w:type="dxa"/>
            <w:tcBorders>
              <w:top w:val="single" w:sz="12" w:space="0" w:color="auto"/>
            </w:tcBorders>
            <w:vAlign w:val="center"/>
          </w:tcPr>
          <w:p w14:paraId="2F20E4BA"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45-64</w:t>
            </w:r>
          </w:p>
        </w:tc>
        <w:tc>
          <w:tcPr>
            <w:tcW w:w="567" w:type="dxa"/>
            <w:tcBorders>
              <w:top w:val="single" w:sz="12" w:space="0" w:color="auto"/>
            </w:tcBorders>
            <w:vAlign w:val="center"/>
          </w:tcPr>
          <w:p w14:paraId="1BF374E9"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46.0</w:t>
            </w:r>
          </w:p>
        </w:tc>
        <w:tc>
          <w:tcPr>
            <w:tcW w:w="709" w:type="dxa"/>
            <w:tcBorders>
              <w:top w:val="single" w:sz="12" w:space="0" w:color="auto"/>
            </w:tcBorders>
            <w:vAlign w:val="center"/>
          </w:tcPr>
          <w:p w14:paraId="65D8D11B"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27" w:type="dxa"/>
            <w:tcBorders>
              <w:top w:val="single" w:sz="12" w:space="0" w:color="auto"/>
            </w:tcBorders>
            <w:vAlign w:val="center"/>
          </w:tcPr>
          <w:p w14:paraId="49DAD71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99" w:type="dxa"/>
            <w:tcBorders>
              <w:top w:val="single" w:sz="12" w:space="0" w:color="auto"/>
            </w:tcBorders>
            <w:vAlign w:val="center"/>
          </w:tcPr>
          <w:p w14:paraId="6B799458" w14:textId="17D8D7EB" w:rsidR="00CF7E6E" w:rsidRPr="00D60F06" w:rsidRDefault="00CF7E6E"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261" w:type="dxa"/>
            <w:tcBorders>
              <w:top w:val="single" w:sz="12" w:space="0" w:color="auto"/>
            </w:tcBorders>
            <w:vAlign w:val="center"/>
          </w:tcPr>
          <w:p w14:paraId="323CE6C3"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w:t>
            </w:r>
          </w:p>
        </w:tc>
        <w:tc>
          <w:tcPr>
            <w:tcW w:w="1042" w:type="dxa"/>
            <w:tcBorders>
              <w:top w:val="single" w:sz="12" w:space="0" w:color="auto"/>
            </w:tcBorders>
            <w:vAlign w:val="center"/>
          </w:tcPr>
          <w:p w14:paraId="656D84CE"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Biomarkers</w:t>
            </w:r>
          </w:p>
        </w:tc>
        <w:tc>
          <w:tcPr>
            <w:tcW w:w="567" w:type="dxa"/>
            <w:tcBorders>
              <w:top w:val="single" w:sz="12" w:space="0" w:color="auto"/>
            </w:tcBorders>
            <w:vAlign w:val="center"/>
          </w:tcPr>
          <w:p w14:paraId="358CB4F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252</w:t>
            </w:r>
          </w:p>
        </w:tc>
        <w:tc>
          <w:tcPr>
            <w:tcW w:w="2763" w:type="dxa"/>
            <w:tcBorders>
              <w:top w:val="single" w:sz="12" w:space="0" w:color="auto"/>
            </w:tcBorders>
            <w:vAlign w:val="center"/>
          </w:tcPr>
          <w:p w14:paraId="435EC392" w14:textId="47199C6E"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BMI, physical activity, WHR, family history of diabetes</w:t>
            </w:r>
          </w:p>
        </w:tc>
        <w:tc>
          <w:tcPr>
            <w:tcW w:w="746" w:type="dxa"/>
            <w:tcBorders>
              <w:top w:val="single" w:sz="12" w:space="0" w:color="auto"/>
            </w:tcBorders>
            <w:vAlign w:val="center"/>
          </w:tcPr>
          <w:p w14:paraId="2581897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6FFB68E3" w14:textId="77777777" w:rsidTr="00575F99">
        <w:trPr>
          <w:trHeight w:val="591"/>
          <w:jc w:val="center"/>
        </w:trPr>
        <w:tc>
          <w:tcPr>
            <w:tcW w:w="958" w:type="dxa"/>
            <w:vAlign w:val="center"/>
          </w:tcPr>
          <w:p w14:paraId="6E53DFC7" w14:textId="7FDF6E9C"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Hodge et al, 2007, Australia</w:t>
            </w:r>
            <w:r w:rsidR="00602FE7" w:rsidRPr="00D60F06">
              <w:rPr>
                <w:rFonts w:ascii="Times New Roman" w:hAnsi="Times New Roman" w:cs="Times New Roman"/>
                <w:color w:val="000000" w:themeColor="text1"/>
                <w:sz w:val="20"/>
                <w:szCs w:val="20"/>
                <w:vertAlign w:val="superscript"/>
              </w:rPr>
              <w:t>7</w:t>
            </w:r>
          </w:p>
        </w:tc>
        <w:tc>
          <w:tcPr>
            <w:tcW w:w="709" w:type="dxa"/>
            <w:vAlign w:val="center"/>
          </w:tcPr>
          <w:p w14:paraId="22BCC65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1990-94</w:t>
            </w:r>
          </w:p>
        </w:tc>
        <w:tc>
          <w:tcPr>
            <w:tcW w:w="708" w:type="dxa"/>
            <w:tcBorders>
              <w:top w:val="nil"/>
              <w:left w:val="nil"/>
              <w:bottom w:val="nil"/>
              <w:right w:val="nil"/>
            </w:tcBorders>
            <w:shd w:val="clear" w:color="auto" w:fill="auto"/>
            <w:vAlign w:val="center"/>
          </w:tcPr>
          <w:p w14:paraId="3F129502" w14:textId="4D0A350C"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824" w:type="dxa"/>
            <w:vAlign w:val="center"/>
          </w:tcPr>
          <w:p w14:paraId="46EB428C"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w:t>
            </w:r>
          </w:p>
        </w:tc>
        <w:tc>
          <w:tcPr>
            <w:tcW w:w="736" w:type="dxa"/>
            <w:vAlign w:val="center"/>
          </w:tcPr>
          <w:p w14:paraId="4A64C003"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MCCS</w:t>
            </w:r>
          </w:p>
        </w:tc>
        <w:tc>
          <w:tcPr>
            <w:tcW w:w="708" w:type="dxa"/>
            <w:vAlign w:val="center"/>
          </w:tcPr>
          <w:p w14:paraId="1627140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3,737</w:t>
            </w:r>
          </w:p>
        </w:tc>
        <w:tc>
          <w:tcPr>
            <w:tcW w:w="567" w:type="dxa"/>
            <w:vAlign w:val="center"/>
          </w:tcPr>
          <w:p w14:paraId="7438EBD8"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36-72</w:t>
            </w:r>
          </w:p>
        </w:tc>
        <w:tc>
          <w:tcPr>
            <w:tcW w:w="567" w:type="dxa"/>
            <w:vAlign w:val="center"/>
          </w:tcPr>
          <w:p w14:paraId="46BCB55B"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44.1</w:t>
            </w:r>
          </w:p>
        </w:tc>
        <w:tc>
          <w:tcPr>
            <w:tcW w:w="709" w:type="dxa"/>
            <w:vAlign w:val="center"/>
          </w:tcPr>
          <w:p w14:paraId="50862F83"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46D98B0F"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99" w:type="dxa"/>
            <w:vAlign w:val="center"/>
          </w:tcPr>
          <w:p w14:paraId="544F84D8"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22B88974" w14:textId="09A8341B"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vAlign w:val="center"/>
          </w:tcPr>
          <w:p w14:paraId="1C7DFA2A"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 EPA,</w:t>
            </w:r>
            <w:r w:rsidRPr="00D60F06">
              <w:rPr>
                <w:rFonts w:ascii="Times New Roman" w:eastAsia="等线"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DPA, DHA</w:t>
            </w:r>
          </w:p>
        </w:tc>
        <w:tc>
          <w:tcPr>
            <w:tcW w:w="1042" w:type="dxa"/>
            <w:vAlign w:val="center"/>
          </w:tcPr>
          <w:p w14:paraId="27F2DAA0"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Self-report</w:t>
            </w:r>
          </w:p>
        </w:tc>
        <w:tc>
          <w:tcPr>
            <w:tcW w:w="567" w:type="dxa"/>
            <w:vAlign w:val="center"/>
          </w:tcPr>
          <w:p w14:paraId="2AB9FCE6"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346</w:t>
            </w:r>
          </w:p>
        </w:tc>
        <w:tc>
          <w:tcPr>
            <w:tcW w:w="2763" w:type="dxa"/>
            <w:vAlign w:val="center"/>
          </w:tcPr>
          <w:p w14:paraId="3C27D60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region, alcohol, BMI, physical activity, WHR, family history of diabetes</w:t>
            </w:r>
          </w:p>
        </w:tc>
        <w:tc>
          <w:tcPr>
            <w:tcW w:w="746" w:type="dxa"/>
            <w:vAlign w:val="center"/>
          </w:tcPr>
          <w:p w14:paraId="5F4B8A09"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16BC5733" w14:textId="77777777" w:rsidTr="00575F99">
        <w:trPr>
          <w:trHeight w:val="529"/>
          <w:jc w:val="center"/>
        </w:trPr>
        <w:tc>
          <w:tcPr>
            <w:tcW w:w="958" w:type="dxa"/>
            <w:vAlign w:val="center"/>
          </w:tcPr>
          <w:p w14:paraId="1AF3C2B4" w14:textId="4688C8DD"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Krachler</w:t>
            </w:r>
            <w:proofErr w:type="spellEnd"/>
            <w:r w:rsidRPr="00D60F06">
              <w:rPr>
                <w:rFonts w:ascii="Times New Roman" w:hAnsi="Times New Roman" w:cs="Times New Roman"/>
                <w:color w:val="000000" w:themeColor="text1"/>
                <w:sz w:val="20"/>
                <w:szCs w:val="20"/>
              </w:rPr>
              <w:t xml:space="preserve"> et al, 2008, Sweden</w:t>
            </w:r>
            <w:r w:rsidR="00602FE7" w:rsidRPr="00D60F06">
              <w:rPr>
                <w:rFonts w:ascii="Times New Roman" w:hAnsi="Times New Roman" w:cs="Times New Roman"/>
                <w:color w:val="000000" w:themeColor="text1"/>
                <w:sz w:val="20"/>
                <w:szCs w:val="20"/>
                <w:vertAlign w:val="superscript"/>
              </w:rPr>
              <w:t>8</w:t>
            </w:r>
          </w:p>
        </w:tc>
        <w:tc>
          <w:tcPr>
            <w:tcW w:w="709" w:type="dxa"/>
            <w:vAlign w:val="center"/>
          </w:tcPr>
          <w:p w14:paraId="14813F25"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1985-94</w:t>
            </w:r>
          </w:p>
        </w:tc>
        <w:tc>
          <w:tcPr>
            <w:tcW w:w="708" w:type="dxa"/>
            <w:tcBorders>
              <w:top w:val="nil"/>
              <w:left w:val="nil"/>
              <w:bottom w:val="nil"/>
              <w:right w:val="nil"/>
            </w:tcBorders>
            <w:shd w:val="clear" w:color="auto" w:fill="auto"/>
            <w:vAlign w:val="center"/>
          </w:tcPr>
          <w:p w14:paraId="3D603A6B" w14:textId="08E38CC4"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w:t>
            </w:r>
            <w:r w:rsidR="009C4330" w:rsidRPr="00D60F06">
              <w:rPr>
                <w:rFonts w:ascii="Times New Roman" w:hAnsi="Times New Roman" w:cs="Times New Roman"/>
                <w:color w:val="000000" w:themeColor="text1"/>
                <w:sz w:val="20"/>
                <w:szCs w:val="20"/>
              </w:rPr>
              <w:t>C</w:t>
            </w:r>
            <w:r w:rsidRPr="00D60F06">
              <w:rPr>
                <w:rFonts w:ascii="Times New Roman" w:hAnsi="Times New Roman" w:cs="Times New Roman"/>
                <w:color w:val="000000" w:themeColor="text1"/>
                <w:sz w:val="20"/>
                <w:szCs w:val="20"/>
              </w:rPr>
              <w:t>D</w:t>
            </w:r>
          </w:p>
        </w:tc>
        <w:tc>
          <w:tcPr>
            <w:tcW w:w="824" w:type="dxa"/>
            <w:vAlign w:val="center"/>
          </w:tcPr>
          <w:p w14:paraId="2FADFBC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8.8</w:t>
            </w:r>
          </w:p>
        </w:tc>
        <w:tc>
          <w:tcPr>
            <w:tcW w:w="736" w:type="dxa"/>
            <w:vAlign w:val="center"/>
          </w:tcPr>
          <w:p w14:paraId="409FEFA2"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VIP</w:t>
            </w:r>
          </w:p>
        </w:tc>
        <w:tc>
          <w:tcPr>
            <w:tcW w:w="708" w:type="dxa"/>
            <w:vAlign w:val="center"/>
          </w:tcPr>
          <w:p w14:paraId="52B8EF7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450</w:t>
            </w:r>
          </w:p>
        </w:tc>
        <w:tc>
          <w:tcPr>
            <w:tcW w:w="567" w:type="dxa"/>
            <w:vAlign w:val="center"/>
          </w:tcPr>
          <w:p w14:paraId="1BC8A638"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30-60</w:t>
            </w:r>
          </w:p>
        </w:tc>
        <w:tc>
          <w:tcPr>
            <w:tcW w:w="567" w:type="dxa"/>
            <w:vAlign w:val="center"/>
          </w:tcPr>
          <w:p w14:paraId="7B9D65F7"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NR</w:t>
            </w:r>
          </w:p>
        </w:tc>
        <w:tc>
          <w:tcPr>
            <w:tcW w:w="709" w:type="dxa"/>
            <w:vAlign w:val="center"/>
          </w:tcPr>
          <w:p w14:paraId="605DBAB3"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27" w:type="dxa"/>
            <w:vAlign w:val="center"/>
          </w:tcPr>
          <w:p w14:paraId="06D05C8B" w14:textId="2A9F6F36"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099" w:type="dxa"/>
            <w:vAlign w:val="center"/>
          </w:tcPr>
          <w:p w14:paraId="7A21AE87"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027AE91C" w14:textId="7931663A"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vAlign w:val="center"/>
          </w:tcPr>
          <w:p w14:paraId="404D9BE2" w14:textId="77777777" w:rsidR="00CF7E6E" w:rsidRPr="00D60F06" w:rsidRDefault="00CF7E6E" w:rsidP="00575F99">
            <w:pPr>
              <w:widowControl/>
              <w:adjustRightInd w:val="0"/>
              <w:snapToGrid w:val="0"/>
              <w:ind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 EPA, DPA, DHA</w:t>
            </w:r>
          </w:p>
        </w:tc>
        <w:tc>
          <w:tcPr>
            <w:tcW w:w="1042" w:type="dxa"/>
            <w:vAlign w:val="center"/>
          </w:tcPr>
          <w:p w14:paraId="7C61F63B"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Records</w:t>
            </w:r>
          </w:p>
        </w:tc>
        <w:tc>
          <w:tcPr>
            <w:tcW w:w="567" w:type="dxa"/>
            <w:vAlign w:val="center"/>
          </w:tcPr>
          <w:p w14:paraId="55303110"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159</w:t>
            </w:r>
          </w:p>
        </w:tc>
        <w:tc>
          <w:tcPr>
            <w:tcW w:w="2763" w:type="dxa"/>
            <w:vAlign w:val="center"/>
          </w:tcPr>
          <w:p w14:paraId="34D727E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alcohol, BMI, physical activity, HbA1c</w:t>
            </w:r>
          </w:p>
        </w:tc>
        <w:tc>
          <w:tcPr>
            <w:tcW w:w="746" w:type="dxa"/>
            <w:vAlign w:val="center"/>
          </w:tcPr>
          <w:p w14:paraId="3D23854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254EC991" w14:textId="77777777" w:rsidTr="00575F99">
        <w:trPr>
          <w:trHeight w:val="709"/>
          <w:jc w:val="center"/>
        </w:trPr>
        <w:tc>
          <w:tcPr>
            <w:tcW w:w="958" w:type="dxa"/>
            <w:vAlign w:val="center"/>
          </w:tcPr>
          <w:p w14:paraId="5269FCAB" w14:textId="4D6B6FB6"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Kroger et al, 2011, Europe</w:t>
            </w:r>
            <w:r w:rsidR="00602FE7" w:rsidRPr="00D60F06">
              <w:rPr>
                <w:rFonts w:ascii="Times New Roman" w:hAnsi="Times New Roman" w:cs="Times New Roman"/>
                <w:color w:val="000000" w:themeColor="text1"/>
                <w:sz w:val="20"/>
                <w:szCs w:val="20"/>
                <w:vertAlign w:val="superscript"/>
              </w:rPr>
              <w:t>9</w:t>
            </w:r>
          </w:p>
        </w:tc>
        <w:tc>
          <w:tcPr>
            <w:tcW w:w="709" w:type="dxa"/>
            <w:vAlign w:val="center"/>
          </w:tcPr>
          <w:p w14:paraId="470F0E5A"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1991</w:t>
            </w:r>
          </w:p>
        </w:tc>
        <w:tc>
          <w:tcPr>
            <w:tcW w:w="708" w:type="dxa"/>
            <w:tcBorders>
              <w:top w:val="nil"/>
              <w:left w:val="nil"/>
              <w:bottom w:val="nil"/>
              <w:right w:val="nil"/>
            </w:tcBorders>
            <w:shd w:val="clear" w:color="auto" w:fill="auto"/>
            <w:vAlign w:val="center"/>
          </w:tcPr>
          <w:p w14:paraId="27A6718E" w14:textId="664A5871"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NCCD</w:t>
            </w:r>
          </w:p>
        </w:tc>
        <w:tc>
          <w:tcPr>
            <w:tcW w:w="824" w:type="dxa"/>
            <w:vAlign w:val="center"/>
          </w:tcPr>
          <w:p w14:paraId="375F2CC7"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w:t>
            </w:r>
          </w:p>
          <w:p w14:paraId="5945A01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736" w:type="dxa"/>
            <w:vAlign w:val="center"/>
          </w:tcPr>
          <w:p w14:paraId="5F1C5FDC"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EPIC-</w:t>
            </w:r>
            <w:r w:rsidRPr="00D60F06">
              <w:rPr>
                <w:rFonts w:ascii="Times New Roman" w:hAnsi="Times New Roman" w:cs="Times New Roman"/>
                <w:color w:val="000000" w:themeColor="text1"/>
                <w:sz w:val="20"/>
                <w:szCs w:val="20"/>
                <w:shd w:val="clear" w:color="auto" w:fill="FFFFFF"/>
              </w:rPr>
              <w:t xml:space="preserve"> Potsdam</w:t>
            </w:r>
          </w:p>
        </w:tc>
        <w:tc>
          <w:tcPr>
            <w:tcW w:w="708" w:type="dxa"/>
            <w:vAlign w:val="center"/>
          </w:tcPr>
          <w:p w14:paraId="5E96674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2,724</w:t>
            </w:r>
          </w:p>
        </w:tc>
        <w:tc>
          <w:tcPr>
            <w:tcW w:w="567" w:type="dxa"/>
            <w:vAlign w:val="center"/>
          </w:tcPr>
          <w:p w14:paraId="4B048E9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23-71</w:t>
            </w:r>
          </w:p>
        </w:tc>
        <w:tc>
          <w:tcPr>
            <w:tcW w:w="567" w:type="dxa"/>
            <w:vAlign w:val="center"/>
          </w:tcPr>
          <w:p w14:paraId="08DE3BFA"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44.5</w:t>
            </w:r>
          </w:p>
        </w:tc>
        <w:tc>
          <w:tcPr>
            <w:tcW w:w="709" w:type="dxa"/>
            <w:vAlign w:val="center"/>
          </w:tcPr>
          <w:p w14:paraId="50AF9D7E"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7C39C309" w14:textId="1911C65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099" w:type="dxa"/>
            <w:vAlign w:val="center"/>
          </w:tcPr>
          <w:p w14:paraId="64D42C7C"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4EFC2F6C" w14:textId="3ABB7BF8"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vAlign w:val="center"/>
          </w:tcPr>
          <w:p w14:paraId="3BB42584" w14:textId="77777777" w:rsidR="00CF7E6E" w:rsidRPr="00D60F06" w:rsidRDefault="00CF7E6E" w:rsidP="00575F99">
            <w:pPr>
              <w:widowControl/>
              <w:adjustRightInd w:val="0"/>
              <w:snapToGrid w:val="0"/>
              <w:ind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w:t>
            </w:r>
            <w:r w:rsidRPr="00D60F06">
              <w:rPr>
                <w:rFonts w:ascii="Times New Roman" w:eastAsia="等线"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EPA, DPA, DHA</w:t>
            </w:r>
          </w:p>
        </w:tc>
        <w:tc>
          <w:tcPr>
            <w:tcW w:w="1042" w:type="dxa"/>
            <w:vAlign w:val="center"/>
          </w:tcPr>
          <w:p w14:paraId="09100648"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Self-report, records,</w:t>
            </w:r>
          </w:p>
          <w:p w14:paraId="46CDBD04"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medication use</w:t>
            </w:r>
          </w:p>
        </w:tc>
        <w:tc>
          <w:tcPr>
            <w:tcW w:w="567" w:type="dxa"/>
            <w:vAlign w:val="center"/>
          </w:tcPr>
          <w:p w14:paraId="5DD91985"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673</w:t>
            </w:r>
          </w:p>
        </w:tc>
        <w:tc>
          <w:tcPr>
            <w:tcW w:w="2763" w:type="dxa"/>
            <w:vAlign w:val="center"/>
          </w:tcPr>
          <w:p w14:paraId="6CB4DFB3"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Sex, smoking, alcohol, education, BMI, WHR, occupational activity, physical activity, dietary factors</w:t>
            </w:r>
          </w:p>
        </w:tc>
        <w:tc>
          <w:tcPr>
            <w:tcW w:w="746" w:type="dxa"/>
            <w:vAlign w:val="center"/>
          </w:tcPr>
          <w:p w14:paraId="71F6D4C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26374596" w14:textId="77777777" w:rsidTr="00575F99">
        <w:trPr>
          <w:trHeight w:val="588"/>
          <w:jc w:val="center"/>
        </w:trPr>
        <w:tc>
          <w:tcPr>
            <w:tcW w:w="958" w:type="dxa"/>
            <w:vAlign w:val="center"/>
          </w:tcPr>
          <w:p w14:paraId="5A977459" w14:textId="55C56990"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Djousse</w:t>
            </w:r>
            <w:proofErr w:type="spellEnd"/>
            <w:r w:rsidRPr="00D60F06">
              <w:rPr>
                <w:rFonts w:ascii="Times New Roman" w:hAnsi="Times New Roman" w:cs="Times New Roman"/>
                <w:color w:val="000000" w:themeColor="text1"/>
                <w:sz w:val="20"/>
                <w:szCs w:val="20"/>
              </w:rPr>
              <w:t xml:space="preserve"> et al, 2011, USA</w:t>
            </w:r>
            <w:r w:rsidR="00602FE7" w:rsidRPr="00D60F06">
              <w:rPr>
                <w:rFonts w:ascii="Times New Roman" w:hAnsi="Times New Roman" w:cs="Times New Roman"/>
                <w:color w:val="000000" w:themeColor="text1"/>
                <w:sz w:val="20"/>
                <w:szCs w:val="20"/>
                <w:vertAlign w:val="superscript"/>
              </w:rPr>
              <w:t>10</w:t>
            </w:r>
          </w:p>
        </w:tc>
        <w:tc>
          <w:tcPr>
            <w:tcW w:w="709" w:type="dxa"/>
            <w:vAlign w:val="center"/>
          </w:tcPr>
          <w:p w14:paraId="7F576EC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1989-90</w:t>
            </w:r>
          </w:p>
        </w:tc>
        <w:tc>
          <w:tcPr>
            <w:tcW w:w="708" w:type="dxa"/>
            <w:tcBorders>
              <w:top w:val="nil"/>
              <w:left w:val="nil"/>
              <w:bottom w:val="nil"/>
              <w:right w:val="nil"/>
            </w:tcBorders>
            <w:shd w:val="clear" w:color="auto" w:fill="auto"/>
            <w:vAlign w:val="center"/>
          </w:tcPr>
          <w:p w14:paraId="58415FBF" w14:textId="4068CA10"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vAlign w:val="center"/>
          </w:tcPr>
          <w:p w14:paraId="5F02F6A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10.6 (median)</w:t>
            </w:r>
          </w:p>
        </w:tc>
        <w:tc>
          <w:tcPr>
            <w:tcW w:w="736" w:type="dxa"/>
            <w:vAlign w:val="center"/>
          </w:tcPr>
          <w:p w14:paraId="0FBE585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708" w:type="dxa"/>
            <w:vAlign w:val="center"/>
          </w:tcPr>
          <w:p w14:paraId="144ECC82"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3,088</w:t>
            </w:r>
          </w:p>
        </w:tc>
        <w:tc>
          <w:tcPr>
            <w:tcW w:w="567" w:type="dxa"/>
            <w:vAlign w:val="center"/>
          </w:tcPr>
          <w:p w14:paraId="2E0849BB"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67" w:type="dxa"/>
            <w:vAlign w:val="center"/>
          </w:tcPr>
          <w:p w14:paraId="0F014EBF"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38.9</w:t>
            </w:r>
          </w:p>
        </w:tc>
        <w:tc>
          <w:tcPr>
            <w:tcW w:w="709" w:type="dxa"/>
            <w:vAlign w:val="center"/>
          </w:tcPr>
          <w:p w14:paraId="4036B7A0"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0E2F3E7C"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99" w:type="dxa"/>
            <w:vAlign w:val="center"/>
          </w:tcPr>
          <w:p w14:paraId="35F85F2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457CC7DB" w14:textId="14681844"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vAlign w:val="center"/>
          </w:tcPr>
          <w:p w14:paraId="5F0BE7DC" w14:textId="5415E8BE"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hAnsi="Times New Roman" w:cs="Times New Roman"/>
                <w:color w:val="000000" w:themeColor="text1"/>
                <w:sz w:val="20"/>
                <w:szCs w:val="20"/>
              </w:rPr>
              <w:t>ALA</w:t>
            </w:r>
          </w:p>
        </w:tc>
        <w:tc>
          <w:tcPr>
            <w:tcW w:w="1042" w:type="dxa"/>
            <w:vAlign w:val="center"/>
          </w:tcPr>
          <w:p w14:paraId="66CAD1D0"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Biomarkers</w:t>
            </w:r>
          </w:p>
        </w:tc>
        <w:tc>
          <w:tcPr>
            <w:tcW w:w="567" w:type="dxa"/>
            <w:vAlign w:val="center"/>
          </w:tcPr>
          <w:p w14:paraId="0DE0122D"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204</w:t>
            </w:r>
          </w:p>
        </w:tc>
        <w:tc>
          <w:tcPr>
            <w:tcW w:w="2763" w:type="dxa"/>
            <w:vAlign w:val="center"/>
          </w:tcPr>
          <w:p w14:paraId="6825F44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smoking, alcohol, region, BMI, physical activity, blood lipid, plasma fatty acids</w:t>
            </w:r>
          </w:p>
        </w:tc>
        <w:tc>
          <w:tcPr>
            <w:tcW w:w="746" w:type="dxa"/>
            <w:vAlign w:val="center"/>
          </w:tcPr>
          <w:p w14:paraId="13184C6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7374B2D9" w14:textId="77777777" w:rsidTr="00575F99">
        <w:trPr>
          <w:trHeight w:val="803"/>
          <w:jc w:val="center"/>
        </w:trPr>
        <w:tc>
          <w:tcPr>
            <w:tcW w:w="958" w:type="dxa"/>
            <w:vAlign w:val="center"/>
          </w:tcPr>
          <w:p w14:paraId="31755A3E" w14:textId="6B7F1132"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Virtanen et al, 2014, Finland</w:t>
            </w:r>
            <w:r w:rsidR="00602FE7" w:rsidRPr="00D60F06">
              <w:rPr>
                <w:rFonts w:ascii="Times New Roman" w:hAnsi="Times New Roman" w:cs="Times New Roman"/>
                <w:color w:val="000000" w:themeColor="text1"/>
                <w:sz w:val="20"/>
                <w:szCs w:val="20"/>
                <w:vertAlign w:val="superscript"/>
              </w:rPr>
              <w:t>11</w:t>
            </w:r>
          </w:p>
        </w:tc>
        <w:tc>
          <w:tcPr>
            <w:tcW w:w="709" w:type="dxa"/>
            <w:vAlign w:val="center"/>
          </w:tcPr>
          <w:p w14:paraId="7E13D2B0"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1984-89</w:t>
            </w:r>
          </w:p>
        </w:tc>
        <w:tc>
          <w:tcPr>
            <w:tcW w:w="708" w:type="dxa"/>
            <w:tcBorders>
              <w:top w:val="nil"/>
              <w:left w:val="nil"/>
              <w:bottom w:val="nil"/>
              <w:right w:val="nil"/>
            </w:tcBorders>
            <w:shd w:val="clear" w:color="auto" w:fill="auto"/>
            <w:vAlign w:val="center"/>
          </w:tcPr>
          <w:p w14:paraId="5986A5CB" w14:textId="58FC4F22"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vAlign w:val="center"/>
          </w:tcPr>
          <w:p w14:paraId="1D93405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19.3 (mean)</w:t>
            </w:r>
          </w:p>
        </w:tc>
        <w:tc>
          <w:tcPr>
            <w:tcW w:w="736" w:type="dxa"/>
            <w:vAlign w:val="center"/>
          </w:tcPr>
          <w:p w14:paraId="3517995A"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KIHD</w:t>
            </w:r>
          </w:p>
        </w:tc>
        <w:tc>
          <w:tcPr>
            <w:tcW w:w="708" w:type="dxa"/>
            <w:vAlign w:val="center"/>
          </w:tcPr>
          <w:p w14:paraId="6562EC6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2,212</w:t>
            </w:r>
          </w:p>
        </w:tc>
        <w:tc>
          <w:tcPr>
            <w:tcW w:w="567" w:type="dxa"/>
            <w:vAlign w:val="center"/>
          </w:tcPr>
          <w:p w14:paraId="1F1536E4"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42-60</w:t>
            </w:r>
          </w:p>
        </w:tc>
        <w:tc>
          <w:tcPr>
            <w:tcW w:w="567" w:type="dxa"/>
            <w:vAlign w:val="center"/>
          </w:tcPr>
          <w:p w14:paraId="0BE79722"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09" w:type="dxa"/>
            <w:vAlign w:val="center"/>
          </w:tcPr>
          <w:p w14:paraId="4E9D9FB5"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1004D0FA"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99" w:type="dxa"/>
            <w:vAlign w:val="center"/>
          </w:tcPr>
          <w:p w14:paraId="23D1C1B7" w14:textId="23BA33D4"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261" w:type="dxa"/>
            <w:vAlign w:val="center"/>
          </w:tcPr>
          <w:p w14:paraId="41015A7A" w14:textId="3EF021E6"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w:t>
            </w:r>
            <w:r w:rsidR="00575F99">
              <w:rPr>
                <w:rFonts w:ascii="Times New Roman" w:eastAsia="宋体"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EPA+DPA+DHA, EPA, DPA</w:t>
            </w:r>
            <w:r w:rsidR="00575F99">
              <w:rPr>
                <w:rFonts w:ascii="Times New Roman" w:eastAsia="宋体" w:hAnsi="Times New Roman" w:cs="Times New Roman" w:hint="eastAsia"/>
                <w:color w:val="000000" w:themeColor="text1"/>
                <w:kern w:val="0"/>
                <w:sz w:val="20"/>
                <w:szCs w:val="20"/>
              </w:rPr>
              <w:t>,</w:t>
            </w:r>
            <w:r w:rsidR="00575F99">
              <w:rPr>
                <w:rFonts w:ascii="Times New Roman" w:eastAsia="宋体"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DHA</w:t>
            </w:r>
          </w:p>
        </w:tc>
        <w:tc>
          <w:tcPr>
            <w:tcW w:w="1042" w:type="dxa"/>
            <w:vAlign w:val="center"/>
          </w:tcPr>
          <w:p w14:paraId="6BF8E1B8"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Self-report, records, biomarkers</w:t>
            </w:r>
          </w:p>
        </w:tc>
        <w:tc>
          <w:tcPr>
            <w:tcW w:w="567" w:type="dxa"/>
            <w:vAlign w:val="center"/>
          </w:tcPr>
          <w:p w14:paraId="45F84329"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422</w:t>
            </w:r>
          </w:p>
        </w:tc>
        <w:tc>
          <w:tcPr>
            <w:tcW w:w="2763" w:type="dxa"/>
            <w:vAlign w:val="center"/>
          </w:tcPr>
          <w:p w14:paraId="60354459"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examination year, smoking, alcohol, education, BMI, physical activity, family history of diabetes, serum fatty acids</w:t>
            </w:r>
          </w:p>
        </w:tc>
        <w:tc>
          <w:tcPr>
            <w:tcW w:w="746" w:type="dxa"/>
            <w:vAlign w:val="center"/>
          </w:tcPr>
          <w:p w14:paraId="768BFCF8"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F7E6E" w:rsidRPr="00D60F06" w14:paraId="513AAF1B" w14:textId="77777777" w:rsidTr="00575F99">
        <w:trPr>
          <w:trHeight w:val="957"/>
          <w:jc w:val="center"/>
        </w:trPr>
        <w:tc>
          <w:tcPr>
            <w:tcW w:w="958" w:type="dxa"/>
            <w:vAlign w:val="center"/>
          </w:tcPr>
          <w:p w14:paraId="5EFE194E" w14:textId="4A85C2C6"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Takkunen</w:t>
            </w:r>
            <w:proofErr w:type="spellEnd"/>
            <w:r w:rsidRPr="00D60F06">
              <w:rPr>
                <w:rFonts w:ascii="Times New Roman" w:hAnsi="Times New Roman" w:cs="Times New Roman"/>
                <w:color w:val="000000" w:themeColor="text1"/>
                <w:sz w:val="20"/>
                <w:szCs w:val="20"/>
              </w:rPr>
              <w:t xml:space="preserve"> et al, 2016, Finland</w:t>
            </w:r>
            <w:r w:rsidR="00602FE7" w:rsidRPr="00D60F06">
              <w:rPr>
                <w:rFonts w:ascii="Times New Roman" w:hAnsi="Times New Roman" w:cs="Times New Roman"/>
                <w:color w:val="000000" w:themeColor="text1"/>
                <w:sz w:val="20"/>
                <w:szCs w:val="20"/>
                <w:vertAlign w:val="superscript"/>
              </w:rPr>
              <w:t>12</w:t>
            </w:r>
          </w:p>
        </w:tc>
        <w:tc>
          <w:tcPr>
            <w:tcW w:w="709" w:type="dxa"/>
            <w:vAlign w:val="center"/>
          </w:tcPr>
          <w:p w14:paraId="551DA385"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1993-98</w:t>
            </w:r>
          </w:p>
        </w:tc>
        <w:tc>
          <w:tcPr>
            <w:tcW w:w="708" w:type="dxa"/>
            <w:tcBorders>
              <w:top w:val="nil"/>
              <w:left w:val="nil"/>
              <w:bottom w:val="nil"/>
              <w:right w:val="nil"/>
            </w:tcBorders>
            <w:shd w:val="clear" w:color="auto" w:fill="auto"/>
            <w:vAlign w:val="center"/>
          </w:tcPr>
          <w:p w14:paraId="6D170B84" w14:textId="2EFAE599"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vAlign w:val="center"/>
          </w:tcPr>
          <w:p w14:paraId="2821BDD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w:t>
            </w:r>
          </w:p>
          <w:p w14:paraId="317DAB5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36" w:type="dxa"/>
            <w:vAlign w:val="center"/>
          </w:tcPr>
          <w:p w14:paraId="3D2208B6"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FDP</w:t>
            </w:r>
          </w:p>
        </w:tc>
        <w:tc>
          <w:tcPr>
            <w:tcW w:w="708" w:type="dxa"/>
            <w:vAlign w:val="center"/>
          </w:tcPr>
          <w:p w14:paraId="5DB4F02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407</w:t>
            </w:r>
          </w:p>
        </w:tc>
        <w:tc>
          <w:tcPr>
            <w:tcW w:w="567" w:type="dxa"/>
            <w:vAlign w:val="center"/>
          </w:tcPr>
          <w:p w14:paraId="016CFCCE"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40–65</w:t>
            </w:r>
          </w:p>
        </w:tc>
        <w:tc>
          <w:tcPr>
            <w:tcW w:w="567" w:type="dxa"/>
            <w:vAlign w:val="center"/>
          </w:tcPr>
          <w:p w14:paraId="4D2B240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32.6</w:t>
            </w:r>
          </w:p>
        </w:tc>
        <w:tc>
          <w:tcPr>
            <w:tcW w:w="709" w:type="dxa"/>
            <w:vAlign w:val="center"/>
          </w:tcPr>
          <w:p w14:paraId="0B112AE9" w14:textId="77777777" w:rsidR="00CF7E6E" w:rsidRPr="00D60F06" w:rsidRDefault="00CF7E6E"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2CA7E4D8"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99" w:type="dxa"/>
            <w:vAlign w:val="center"/>
          </w:tcPr>
          <w:p w14:paraId="4002EEC9" w14:textId="27C7C13D"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261" w:type="dxa"/>
            <w:vAlign w:val="center"/>
          </w:tcPr>
          <w:p w14:paraId="4B8F7753"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 EPA, DPA, DHA</w:t>
            </w:r>
          </w:p>
        </w:tc>
        <w:tc>
          <w:tcPr>
            <w:tcW w:w="1042" w:type="dxa"/>
            <w:vAlign w:val="center"/>
          </w:tcPr>
          <w:p w14:paraId="59E190FB" w14:textId="77777777" w:rsidR="00CF7E6E" w:rsidRPr="00D60F06" w:rsidRDefault="00CF7E6E"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Biomarkers</w:t>
            </w:r>
          </w:p>
        </w:tc>
        <w:tc>
          <w:tcPr>
            <w:tcW w:w="567" w:type="dxa"/>
            <w:vAlign w:val="center"/>
          </w:tcPr>
          <w:p w14:paraId="3D83C14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155</w:t>
            </w:r>
          </w:p>
        </w:tc>
        <w:tc>
          <w:tcPr>
            <w:tcW w:w="2763" w:type="dxa"/>
            <w:vAlign w:val="center"/>
          </w:tcPr>
          <w:p w14:paraId="0299ACD0" w14:textId="25EB6208"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study group, smoking, alcohol, physical activity, WHR, energy intake, dietary factors, serum lipid, plasma fasting</w:t>
            </w:r>
            <w:r w:rsidR="00AE68FA" w:rsidRPr="00D60F06">
              <w:rPr>
                <w:rFonts w:ascii="Times New Roman" w:hAnsi="Times New Roman" w:cs="Times New Roman"/>
                <w:color w:val="000000" w:themeColor="text1"/>
                <w:sz w:val="20"/>
                <w:szCs w:val="20"/>
              </w:rPr>
              <w:t>,</w:t>
            </w:r>
            <w:r w:rsidRPr="00D60F06">
              <w:rPr>
                <w:rFonts w:ascii="Times New Roman" w:hAnsi="Times New Roman" w:cs="Times New Roman"/>
                <w:color w:val="000000" w:themeColor="text1"/>
                <w:sz w:val="20"/>
                <w:szCs w:val="20"/>
              </w:rPr>
              <w:t xml:space="preserve"> blood glucose</w:t>
            </w:r>
          </w:p>
        </w:tc>
        <w:tc>
          <w:tcPr>
            <w:tcW w:w="746" w:type="dxa"/>
            <w:vAlign w:val="center"/>
          </w:tcPr>
          <w:p w14:paraId="5C876501" w14:textId="77777777" w:rsidR="00CF7E6E" w:rsidRPr="00D60F06" w:rsidRDefault="00CF7E6E"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E68FA" w:rsidRPr="00D60F06" w14:paraId="1E55856F" w14:textId="77777777" w:rsidTr="00575F99">
        <w:trPr>
          <w:trHeight w:val="644"/>
          <w:jc w:val="center"/>
        </w:trPr>
        <w:tc>
          <w:tcPr>
            <w:tcW w:w="958" w:type="dxa"/>
            <w:tcBorders>
              <w:top w:val="single" w:sz="6" w:space="0" w:color="auto"/>
            </w:tcBorders>
            <w:vAlign w:val="center"/>
          </w:tcPr>
          <w:p w14:paraId="535C8430" w14:textId="6385D701"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Forouhi</w:t>
            </w:r>
            <w:proofErr w:type="spellEnd"/>
            <w:r w:rsidRPr="00D60F06">
              <w:rPr>
                <w:rFonts w:ascii="Times New Roman" w:hAnsi="Times New Roman" w:cs="Times New Roman"/>
                <w:color w:val="000000" w:themeColor="text1"/>
                <w:sz w:val="20"/>
                <w:szCs w:val="20"/>
              </w:rPr>
              <w:t xml:space="preserve"> et al, 2016, Europe</w:t>
            </w:r>
            <w:r w:rsidRPr="00D60F06">
              <w:rPr>
                <w:rFonts w:ascii="Times New Roman" w:hAnsi="Times New Roman" w:cs="Times New Roman"/>
                <w:color w:val="000000" w:themeColor="text1"/>
                <w:sz w:val="20"/>
                <w:szCs w:val="20"/>
                <w:vertAlign w:val="superscript"/>
              </w:rPr>
              <w:t>13</w:t>
            </w:r>
          </w:p>
        </w:tc>
        <w:tc>
          <w:tcPr>
            <w:tcW w:w="709" w:type="dxa"/>
            <w:tcBorders>
              <w:top w:val="single" w:sz="6" w:space="0" w:color="auto"/>
            </w:tcBorders>
            <w:vAlign w:val="center"/>
          </w:tcPr>
          <w:p w14:paraId="1F47F610"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1991</w:t>
            </w:r>
          </w:p>
        </w:tc>
        <w:tc>
          <w:tcPr>
            <w:tcW w:w="708" w:type="dxa"/>
            <w:tcBorders>
              <w:top w:val="single" w:sz="6" w:space="0" w:color="auto"/>
              <w:left w:val="nil"/>
              <w:bottom w:val="nil"/>
              <w:right w:val="nil"/>
            </w:tcBorders>
            <w:shd w:val="clear" w:color="auto" w:fill="auto"/>
            <w:vAlign w:val="center"/>
          </w:tcPr>
          <w:p w14:paraId="26B78860" w14:textId="3B42CC1F"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824" w:type="dxa"/>
            <w:tcBorders>
              <w:top w:val="single" w:sz="6" w:space="0" w:color="auto"/>
            </w:tcBorders>
            <w:vAlign w:val="center"/>
          </w:tcPr>
          <w:p w14:paraId="69F78611"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p>
          <w:p w14:paraId="57DF270C"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9.8</w:t>
            </w:r>
          </w:p>
          <w:p w14:paraId="26E9CE47"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736" w:type="dxa"/>
            <w:tcBorders>
              <w:top w:val="single" w:sz="6" w:space="0" w:color="auto"/>
            </w:tcBorders>
            <w:vAlign w:val="center"/>
          </w:tcPr>
          <w:p w14:paraId="729B483D"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EPIC-</w:t>
            </w:r>
            <w:proofErr w:type="spellStart"/>
            <w:r w:rsidRPr="00D60F06">
              <w:rPr>
                <w:rFonts w:ascii="Times New Roman" w:hAnsi="Times New Roman" w:cs="Times New Roman"/>
                <w:color w:val="000000" w:themeColor="text1"/>
                <w:sz w:val="20"/>
                <w:szCs w:val="20"/>
              </w:rPr>
              <w:t>InterAct</w:t>
            </w:r>
            <w:proofErr w:type="spellEnd"/>
          </w:p>
        </w:tc>
        <w:tc>
          <w:tcPr>
            <w:tcW w:w="708" w:type="dxa"/>
            <w:tcBorders>
              <w:top w:val="single" w:sz="6" w:space="0" w:color="auto"/>
            </w:tcBorders>
            <w:vAlign w:val="center"/>
          </w:tcPr>
          <w:p w14:paraId="4A2F532E"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28,051</w:t>
            </w:r>
          </w:p>
        </w:tc>
        <w:tc>
          <w:tcPr>
            <w:tcW w:w="567" w:type="dxa"/>
            <w:tcBorders>
              <w:top w:val="single" w:sz="6" w:space="0" w:color="auto"/>
            </w:tcBorders>
            <w:vAlign w:val="center"/>
          </w:tcPr>
          <w:p w14:paraId="1496F1D7"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23-71</w:t>
            </w:r>
          </w:p>
        </w:tc>
        <w:tc>
          <w:tcPr>
            <w:tcW w:w="567" w:type="dxa"/>
            <w:tcBorders>
              <w:top w:val="single" w:sz="6" w:space="0" w:color="auto"/>
            </w:tcBorders>
            <w:vAlign w:val="center"/>
          </w:tcPr>
          <w:p w14:paraId="7DC88EAE"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41.6</w:t>
            </w:r>
          </w:p>
        </w:tc>
        <w:tc>
          <w:tcPr>
            <w:tcW w:w="709" w:type="dxa"/>
            <w:tcBorders>
              <w:top w:val="single" w:sz="6" w:space="0" w:color="auto"/>
            </w:tcBorders>
            <w:vAlign w:val="center"/>
          </w:tcPr>
          <w:p w14:paraId="1216B7A7" w14:textId="77777777" w:rsidR="00AE68FA" w:rsidRPr="00D60F06" w:rsidRDefault="00AE68FA"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tcBorders>
              <w:top w:val="single" w:sz="6" w:space="0" w:color="auto"/>
            </w:tcBorders>
            <w:vAlign w:val="center"/>
          </w:tcPr>
          <w:p w14:paraId="0C9040B0"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99" w:type="dxa"/>
            <w:tcBorders>
              <w:top w:val="single" w:sz="6" w:space="0" w:color="auto"/>
            </w:tcBorders>
            <w:vAlign w:val="center"/>
          </w:tcPr>
          <w:p w14:paraId="66740A50"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150E4A33" w14:textId="0CBC8F15"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tcBorders>
              <w:top w:val="single" w:sz="6" w:space="0" w:color="auto"/>
            </w:tcBorders>
            <w:vAlign w:val="center"/>
          </w:tcPr>
          <w:p w14:paraId="60414B16" w14:textId="777777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w:t>
            </w:r>
          </w:p>
          <w:p w14:paraId="43EA6C8D" w14:textId="777777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EPA, DPA, DHA</w:t>
            </w:r>
          </w:p>
        </w:tc>
        <w:tc>
          <w:tcPr>
            <w:tcW w:w="1042" w:type="dxa"/>
            <w:tcBorders>
              <w:top w:val="single" w:sz="6" w:space="0" w:color="auto"/>
            </w:tcBorders>
            <w:vAlign w:val="center"/>
          </w:tcPr>
          <w:p w14:paraId="135323BC" w14:textId="777777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Self-report, records</w:t>
            </w:r>
          </w:p>
        </w:tc>
        <w:tc>
          <w:tcPr>
            <w:tcW w:w="567" w:type="dxa"/>
            <w:tcBorders>
              <w:top w:val="single" w:sz="6" w:space="0" w:color="auto"/>
            </w:tcBorders>
            <w:vAlign w:val="center"/>
          </w:tcPr>
          <w:p w14:paraId="778E93D9"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12,132</w:t>
            </w:r>
          </w:p>
        </w:tc>
        <w:tc>
          <w:tcPr>
            <w:tcW w:w="2763" w:type="dxa"/>
            <w:tcBorders>
              <w:top w:val="single" w:sz="6" w:space="0" w:color="auto"/>
            </w:tcBorders>
            <w:vAlign w:val="center"/>
          </w:tcPr>
          <w:p w14:paraId="33CAE0A5"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BMI, physical activity, energy intake, dietary factors</w:t>
            </w:r>
          </w:p>
        </w:tc>
        <w:tc>
          <w:tcPr>
            <w:tcW w:w="746" w:type="dxa"/>
            <w:tcBorders>
              <w:top w:val="single" w:sz="6" w:space="0" w:color="auto"/>
            </w:tcBorders>
            <w:vAlign w:val="center"/>
          </w:tcPr>
          <w:p w14:paraId="0918FAAD"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E68FA" w:rsidRPr="00D60F06" w14:paraId="570201BB" w14:textId="77777777" w:rsidTr="00575F99">
        <w:trPr>
          <w:trHeight w:val="639"/>
          <w:jc w:val="center"/>
        </w:trPr>
        <w:tc>
          <w:tcPr>
            <w:tcW w:w="958" w:type="dxa"/>
            <w:vAlign w:val="center"/>
          </w:tcPr>
          <w:p w14:paraId="51ECAAD8"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w:t>
            </w:r>
          </w:p>
          <w:p w14:paraId="7F631128" w14:textId="0C98B928" w:rsidR="00AE68FA" w:rsidRPr="00D60F06" w:rsidRDefault="00AE68FA" w:rsidP="00575F99">
            <w:pPr>
              <w:adjustRightInd w:val="0"/>
              <w:snapToGrid w:val="0"/>
              <w:ind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2016, USA</w:t>
            </w:r>
            <w:r w:rsidRPr="00D60F06">
              <w:rPr>
                <w:rFonts w:ascii="Times New Roman" w:hAnsi="Times New Roman" w:cs="Times New Roman"/>
                <w:color w:val="000000" w:themeColor="text1"/>
                <w:sz w:val="20"/>
                <w:szCs w:val="20"/>
                <w:vertAlign w:val="superscript"/>
              </w:rPr>
              <w:t>14</w:t>
            </w:r>
          </w:p>
        </w:tc>
        <w:tc>
          <w:tcPr>
            <w:tcW w:w="709" w:type="dxa"/>
            <w:vAlign w:val="center"/>
          </w:tcPr>
          <w:p w14:paraId="169632EE" w14:textId="77777777" w:rsidR="00AE68FA" w:rsidRPr="00D60F06" w:rsidRDefault="00AE68FA"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1995</w:t>
            </w:r>
          </w:p>
        </w:tc>
        <w:tc>
          <w:tcPr>
            <w:tcW w:w="708" w:type="dxa"/>
            <w:tcBorders>
              <w:top w:val="nil"/>
              <w:left w:val="nil"/>
              <w:bottom w:val="nil"/>
              <w:right w:val="nil"/>
            </w:tcBorders>
            <w:shd w:val="clear" w:color="auto" w:fill="auto"/>
            <w:vAlign w:val="center"/>
          </w:tcPr>
          <w:p w14:paraId="1B2C90A2" w14:textId="129C656B" w:rsidR="00AE68FA" w:rsidRPr="00D60F06" w:rsidRDefault="00AE68FA"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vAlign w:val="center"/>
          </w:tcPr>
          <w:p w14:paraId="17B544DC"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w:t>
            </w:r>
          </w:p>
        </w:tc>
        <w:tc>
          <w:tcPr>
            <w:tcW w:w="736" w:type="dxa"/>
            <w:vAlign w:val="center"/>
          </w:tcPr>
          <w:p w14:paraId="201F73A1" w14:textId="77777777" w:rsidR="00AE68FA" w:rsidRPr="00D60F06" w:rsidRDefault="00AE68FA"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WHIMS</w:t>
            </w:r>
          </w:p>
        </w:tc>
        <w:tc>
          <w:tcPr>
            <w:tcW w:w="708" w:type="dxa"/>
            <w:vAlign w:val="center"/>
          </w:tcPr>
          <w:p w14:paraId="71A3BACE"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6,379</w:t>
            </w:r>
          </w:p>
        </w:tc>
        <w:tc>
          <w:tcPr>
            <w:tcW w:w="567" w:type="dxa"/>
            <w:vAlign w:val="center"/>
          </w:tcPr>
          <w:p w14:paraId="31427071"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65-80</w:t>
            </w:r>
          </w:p>
        </w:tc>
        <w:tc>
          <w:tcPr>
            <w:tcW w:w="567" w:type="dxa"/>
            <w:vAlign w:val="center"/>
          </w:tcPr>
          <w:p w14:paraId="5CE05F6A"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vAlign w:val="center"/>
          </w:tcPr>
          <w:p w14:paraId="26B94079" w14:textId="77777777" w:rsidR="00AE68FA" w:rsidRPr="00D60F06" w:rsidRDefault="00AE68FA"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2BEB2911" w14:textId="5C2D2130"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099" w:type="dxa"/>
            <w:vAlign w:val="center"/>
          </w:tcPr>
          <w:p w14:paraId="33D574E2" w14:textId="77777777" w:rsidR="00AE68FA" w:rsidRPr="00D60F06" w:rsidRDefault="00AE68FA"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p w14:paraId="7793331C" w14:textId="1EF1CC22" w:rsidR="00AE68FA" w:rsidRPr="00D60F06" w:rsidRDefault="00AE68FA"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fraction</w:t>
            </w:r>
          </w:p>
        </w:tc>
        <w:tc>
          <w:tcPr>
            <w:tcW w:w="1261" w:type="dxa"/>
            <w:vAlign w:val="center"/>
          </w:tcPr>
          <w:p w14:paraId="651CB361" w14:textId="777777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 EPA</w:t>
            </w:r>
            <w:r w:rsidRPr="00D60F06">
              <w:rPr>
                <w:rFonts w:ascii="Times New Roman" w:eastAsia="等线" w:hAnsi="Times New Roman" w:cs="Times New Roman"/>
                <w:color w:val="000000" w:themeColor="text1"/>
                <w:kern w:val="0"/>
                <w:sz w:val="20"/>
                <w:szCs w:val="20"/>
              </w:rPr>
              <w:t>,</w:t>
            </w:r>
            <w:r w:rsidRPr="00D60F06">
              <w:rPr>
                <w:rFonts w:ascii="Times New Roman" w:eastAsia="宋体" w:hAnsi="Times New Roman" w:cs="Times New Roman"/>
                <w:color w:val="000000" w:themeColor="text1"/>
                <w:kern w:val="0"/>
                <w:sz w:val="20"/>
                <w:szCs w:val="20"/>
              </w:rPr>
              <w:t xml:space="preserve"> DHA,</w:t>
            </w:r>
            <w:r w:rsidRPr="00D60F06">
              <w:rPr>
                <w:rFonts w:ascii="Times New Roman" w:eastAsia="等线"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DPA</w:t>
            </w:r>
          </w:p>
        </w:tc>
        <w:tc>
          <w:tcPr>
            <w:tcW w:w="1042" w:type="dxa"/>
            <w:vAlign w:val="center"/>
          </w:tcPr>
          <w:p w14:paraId="191A73F8" w14:textId="777777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Self-report</w:t>
            </w:r>
          </w:p>
        </w:tc>
        <w:tc>
          <w:tcPr>
            <w:tcW w:w="567" w:type="dxa"/>
            <w:vAlign w:val="center"/>
          </w:tcPr>
          <w:p w14:paraId="26DFC1DE"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703</w:t>
            </w:r>
          </w:p>
        </w:tc>
        <w:tc>
          <w:tcPr>
            <w:tcW w:w="2763" w:type="dxa"/>
            <w:vAlign w:val="center"/>
          </w:tcPr>
          <w:p w14:paraId="711D3424" w14:textId="77777777" w:rsidR="00AE68FA" w:rsidRPr="00D60F06" w:rsidRDefault="00AE68FA"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 smoking, alcohol, education, physical activity, WHR, family history of diabetes, dietary glycemic load</w:t>
            </w:r>
          </w:p>
        </w:tc>
        <w:tc>
          <w:tcPr>
            <w:tcW w:w="746" w:type="dxa"/>
            <w:vAlign w:val="center"/>
          </w:tcPr>
          <w:p w14:paraId="086648C2"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E68FA" w:rsidRPr="00D60F06" w14:paraId="14038BB4" w14:textId="77777777" w:rsidTr="00575F99">
        <w:trPr>
          <w:trHeight w:val="639"/>
          <w:jc w:val="center"/>
        </w:trPr>
        <w:tc>
          <w:tcPr>
            <w:tcW w:w="958" w:type="dxa"/>
            <w:vAlign w:val="center"/>
          </w:tcPr>
          <w:p w14:paraId="2F509EAB" w14:textId="3896ADD8"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vertAlign w:val="superscript"/>
              </w:rPr>
            </w:pPr>
            <w:proofErr w:type="spellStart"/>
            <w:r w:rsidRPr="00D60F06">
              <w:rPr>
                <w:rFonts w:ascii="Times New Roman" w:hAnsi="Times New Roman" w:cs="Times New Roman"/>
                <w:color w:val="000000" w:themeColor="text1"/>
                <w:sz w:val="20"/>
                <w:szCs w:val="20"/>
              </w:rPr>
              <w:lastRenderedPageBreak/>
              <w:t>Akter</w:t>
            </w:r>
            <w:proofErr w:type="spellEnd"/>
            <w:r w:rsidRPr="00D60F06">
              <w:rPr>
                <w:rFonts w:ascii="Times New Roman" w:hAnsi="Times New Roman" w:cs="Times New Roman"/>
                <w:color w:val="000000" w:themeColor="text1"/>
                <w:sz w:val="20"/>
                <w:szCs w:val="20"/>
              </w:rPr>
              <w:t xml:space="preserve"> et al, 2017, Japan</w:t>
            </w:r>
            <w:r w:rsidRPr="00D60F06">
              <w:rPr>
                <w:rFonts w:ascii="Times New Roman" w:hAnsi="Times New Roman" w:cs="Times New Roman"/>
                <w:color w:val="000000" w:themeColor="text1"/>
                <w:sz w:val="20"/>
                <w:szCs w:val="20"/>
                <w:vertAlign w:val="superscript"/>
              </w:rPr>
              <w:t>15</w:t>
            </w:r>
          </w:p>
        </w:tc>
        <w:tc>
          <w:tcPr>
            <w:tcW w:w="709" w:type="dxa"/>
            <w:vAlign w:val="center"/>
          </w:tcPr>
          <w:p w14:paraId="42E3E01C" w14:textId="64AA86EB" w:rsidR="00AE68FA" w:rsidRPr="00D60F06" w:rsidRDefault="00AE68FA"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2008-09</w:t>
            </w:r>
          </w:p>
        </w:tc>
        <w:tc>
          <w:tcPr>
            <w:tcW w:w="708" w:type="dxa"/>
            <w:tcBorders>
              <w:top w:val="nil"/>
              <w:left w:val="nil"/>
              <w:bottom w:val="nil"/>
              <w:right w:val="nil"/>
            </w:tcBorders>
            <w:shd w:val="clear" w:color="auto" w:fill="auto"/>
            <w:vAlign w:val="center"/>
          </w:tcPr>
          <w:p w14:paraId="3B1971C8" w14:textId="26B7C20A"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24" w:type="dxa"/>
            <w:vAlign w:val="center"/>
          </w:tcPr>
          <w:p w14:paraId="5A2ED6CD" w14:textId="0BF591D6"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w:t>
            </w:r>
          </w:p>
        </w:tc>
        <w:tc>
          <w:tcPr>
            <w:tcW w:w="736" w:type="dxa"/>
            <w:vAlign w:val="center"/>
          </w:tcPr>
          <w:p w14:paraId="51F36BCF" w14:textId="66E88300"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HHS</w:t>
            </w:r>
          </w:p>
        </w:tc>
        <w:tc>
          <w:tcPr>
            <w:tcW w:w="708" w:type="dxa"/>
            <w:vAlign w:val="center"/>
          </w:tcPr>
          <w:p w14:paraId="027BCF47" w14:textId="00F6830D"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1,014</w:t>
            </w:r>
          </w:p>
        </w:tc>
        <w:tc>
          <w:tcPr>
            <w:tcW w:w="567" w:type="dxa"/>
            <w:vAlign w:val="center"/>
          </w:tcPr>
          <w:p w14:paraId="62CB798F" w14:textId="0C0E3A5B"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34-69</w:t>
            </w:r>
          </w:p>
        </w:tc>
        <w:tc>
          <w:tcPr>
            <w:tcW w:w="567" w:type="dxa"/>
            <w:vAlign w:val="center"/>
          </w:tcPr>
          <w:p w14:paraId="33034795" w14:textId="18E1641E"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90.9</w:t>
            </w:r>
          </w:p>
        </w:tc>
        <w:tc>
          <w:tcPr>
            <w:tcW w:w="709" w:type="dxa"/>
            <w:vAlign w:val="center"/>
          </w:tcPr>
          <w:p w14:paraId="1FDDE770" w14:textId="19CA9493" w:rsidR="00AE68FA" w:rsidRPr="00D60F06" w:rsidRDefault="00AE68FA"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vAlign w:val="center"/>
          </w:tcPr>
          <w:p w14:paraId="1F047208" w14:textId="0BB29A0B"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99" w:type="dxa"/>
            <w:vAlign w:val="center"/>
          </w:tcPr>
          <w:p w14:paraId="0897552E" w14:textId="5DCC5087" w:rsidR="00AE68FA" w:rsidRPr="00D60F06" w:rsidRDefault="00AE68FA"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p>
        </w:tc>
        <w:tc>
          <w:tcPr>
            <w:tcW w:w="1261" w:type="dxa"/>
            <w:vAlign w:val="center"/>
          </w:tcPr>
          <w:p w14:paraId="30AB88FF" w14:textId="42CCBAF1"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w:t>
            </w:r>
            <w:r w:rsidR="00575F99">
              <w:rPr>
                <w:rFonts w:ascii="Times New Roman" w:eastAsia="宋体" w:hAnsi="Times New Roman" w:cs="Times New Roman"/>
                <w:color w:val="000000" w:themeColor="text1"/>
                <w:kern w:val="0"/>
                <w:sz w:val="20"/>
                <w:szCs w:val="20"/>
              </w:rPr>
              <w:t xml:space="preserve"> </w:t>
            </w:r>
            <w:r w:rsidRPr="00D60F06">
              <w:rPr>
                <w:rFonts w:ascii="Times New Roman" w:eastAsia="宋体" w:hAnsi="Times New Roman" w:cs="Times New Roman"/>
                <w:color w:val="000000" w:themeColor="text1"/>
                <w:kern w:val="0"/>
                <w:sz w:val="20"/>
                <w:szCs w:val="20"/>
              </w:rPr>
              <w:t>EPA, DPA, DHA</w:t>
            </w:r>
          </w:p>
        </w:tc>
        <w:tc>
          <w:tcPr>
            <w:tcW w:w="1042" w:type="dxa"/>
            <w:vAlign w:val="center"/>
          </w:tcPr>
          <w:p w14:paraId="3FB37CD2" w14:textId="0ECC0F77"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Records</w:t>
            </w:r>
          </w:p>
        </w:tc>
        <w:tc>
          <w:tcPr>
            <w:tcW w:w="567" w:type="dxa"/>
            <w:vAlign w:val="center"/>
          </w:tcPr>
          <w:p w14:paraId="63C86A7D" w14:textId="4579F2B8"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336</w:t>
            </w:r>
          </w:p>
        </w:tc>
        <w:tc>
          <w:tcPr>
            <w:tcW w:w="2763" w:type="dxa"/>
            <w:vAlign w:val="center"/>
          </w:tcPr>
          <w:p w14:paraId="1AAA3453" w14:textId="726146F2"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examination year, BMI, physical activity, shift work, sleep duration, family history of diabetes and hypertension</w:t>
            </w:r>
          </w:p>
        </w:tc>
        <w:tc>
          <w:tcPr>
            <w:tcW w:w="746" w:type="dxa"/>
            <w:vAlign w:val="center"/>
          </w:tcPr>
          <w:p w14:paraId="0EA611BF" w14:textId="18EBA468"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E68FA" w:rsidRPr="00D60F06" w14:paraId="1EC229F4" w14:textId="77777777" w:rsidTr="00575F99">
        <w:trPr>
          <w:trHeight w:val="957"/>
          <w:jc w:val="center"/>
        </w:trPr>
        <w:tc>
          <w:tcPr>
            <w:tcW w:w="958" w:type="dxa"/>
            <w:tcBorders>
              <w:bottom w:val="single" w:sz="12" w:space="0" w:color="auto"/>
            </w:tcBorders>
            <w:vAlign w:val="center"/>
          </w:tcPr>
          <w:p w14:paraId="0309592D" w14:textId="0E0D5E56"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vertAlign w:val="superscript"/>
              </w:rPr>
            </w:pPr>
            <w:r w:rsidRPr="00D60F06">
              <w:rPr>
                <w:rFonts w:ascii="Times New Roman" w:hAnsi="Times New Roman" w:cs="Times New Roman"/>
                <w:color w:val="000000" w:themeColor="text1"/>
                <w:sz w:val="20"/>
                <w:szCs w:val="20"/>
              </w:rPr>
              <w:t>Zheng et al, 2018, China</w:t>
            </w:r>
            <w:r w:rsidRPr="00D60F06">
              <w:rPr>
                <w:rFonts w:ascii="Times New Roman" w:hAnsi="Times New Roman" w:cs="Times New Roman"/>
                <w:color w:val="000000" w:themeColor="text1"/>
                <w:sz w:val="20"/>
                <w:szCs w:val="20"/>
                <w:vertAlign w:val="superscript"/>
              </w:rPr>
              <w:t>16</w:t>
            </w:r>
          </w:p>
        </w:tc>
        <w:tc>
          <w:tcPr>
            <w:tcW w:w="709" w:type="dxa"/>
            <w:tcBorders>
              <w:bottom w:val="single" w:sz="12" w:space="0" w:color="auto"/>
            </w:tcBorders>
            <w:vAlign w:val="center"/>
          </w:tcPr>
          <w:p w14:paraId="18AEB897" w14:textId="481AFE0B"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2008-10</w:t>
            </w:r>
          </w:p>
        </w:tc>
        <w:tc>
          <w:tcPr>
            <w:tcW w:w="708" w:type="dxa"/>
            <w:tcBorders>
              <w:top w:val="nil"/>
              <w:left w:val="nil"/>
              <w:bottom w:val="single" w:sz="12" w:space="0" w:color="auto"/>
              <w:right w:val="nil"/>
            </w:tcBorders>
            <w:shd w:val="clear" w:color="auto" w:fill="auto"/>
            <w:vAlign w:val="center"/>
          </w:tcPr>
          <w:p w14:paraId="01EC36E7" w14:textId="5E2C64B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24" w:type="dxa"/>
            <w:tcBorders>
              <w:bottom w:val="single" w:sz="12" w:space="0" w:color="auto"/>
            </w:tcBorders>
            <w:vAlign w:val="center"/>
          </w:tcPr>
          <w:p w14:paraId="2E29CEFC" w14:textId="77777777"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w:t>
            </w:r>
          </w:p>
          <w:p w14:paraId="5E02EF51" w14:textId="5EDFC05E"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36" w:type="dxa"/>
            <w:tcBorders>
              <w:bottom w:val="single" w:sz="12" w:space="0" w:color="auto"/>
            </w:tcBorders>
            <w:vAlign w:val="center"/>
          </w:tcPr>
          <w:p w14:paraId="31A3E77F" w14:textId="1D1AA193"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GNHS</w:t>
            </w:r>
          </w:p>
        </w:tc>
        <w:tc>
          <w:tcPr>
            <w:tcW w:w="708" w:type="dxa"/>
            <w:tcBorders>
              <w:bottom w:val="single" w:sz="12" w:space="0" w:color="auto"/>
            </w:tcBorders>
            <w:vAlign w:val="center"/>
          </w:tcPr>
          <w:p w14:paraId="77F4C149" w14:textId="597EC48C"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2,671</w:t>
            </w:r>
          </w:p>
        </w:tc>
        <w:tc>
          <w:tcPr>
            <w:tcW w:w="567" w:type="dxa"/>
            <w:tcBorders>
              <w:bottom w:val="single" w:sz="12" w:space="0" w:color="auto"/>
            </w:tcBorders>
            <w:vAlign w:val="center"/>
          </w:tcPr>
          <w:p w14:paraId="03A7F8AC" w14:textId="171C69F6"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40-75</w:t>
            </w:r>
          </w:p>
        </w:tc>
        <w:tc>
          <w:tcPr>
            <w:tcW w:w="567" w:type="dxa"/>
            <w:tcBorders>
              <w:bottom w:val="single" w:sz="12" w:space="0" w:color="auto"/>
            </w:tcBorders>
            <w:vAlign w:val="center"/>
          </w:tcPr>
          <w:p w14:paraId="5DFB885E" w14:textId="44F63BEA"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709" w:type="dxa"/>
            <w:tcBorders>
              <w:bottom w:val="single" w:sz="12" w:space="0" w:color="auto"/>
            </w:tcBorders>
            <w:vAlign w:val="center"/>
          </w:tcPr>
          <w:p w14:paraId="15AB6C98" w14:textId="73DCFBB2" w:rsidR="00AE68FA" w:rsidRPr="00D60F06" w:rsidRDefault="00AE68FA" w:rsidP="00575F99">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27" w:type="dxa"/>
            <w:tcBorders>
              <w:bottom w:val="single" w:sz="12" w:space="0" w:color="auto"/>
            </w:tcBorders>
            <w:vAlign w:val="center"/>
          </w:tcPr>
          <w:p w14:paraId="6C71D304" w14:textId="5883819E"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099" w:type="dxa"/>
            <w:tcBorders>
              <w:bottom w:val="single" w:sz="12" w:space="0" w:color="auto"/>
            </w:tcBorders>
            <w:vAlign w:val="center"/>
          </w:tcPr>
          <w:p w14:paraId="65B92B73" w14:textId="1AE0E32B"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261" w:type="dxa"/>
            <w:tcBorders>
              <w:bottom w:val="single" w:sz="12" w:space="0" w:color="auto"/>
            </w:tcBorders>
            <w:vAlign w:val="center"/>
          </w:tcPr>
          <w:p w14:paraId="168549BA" w14:textId="31E8C782"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ALA, EPA+</w:t>
            </w:r>
            <w:r w:rsidRPr="00D60F06">
              <w:rPr>
                <w:rFonts w:ascii="Times New Roman" w:hAnsi="Times New Roman" w:cs="Times New Roman"/>
                <w:color w:val="000000" w:themeColor="text1"/>
                <w:sz w:val="20"/>
                <w:szCs w:val="20"/>
              </w:rPr>
              <w:t xml:space="preserve">DHA+DPA, </w:t>
            </w:r>
            <w:r w:rsidRPr="00D60F06">
              <w:rPr>
                <w:rFonts w:ascii="Times New Roman" w:eastAsia="宋体" w:hAnsi="Times New Roman" w:cs="Times New Roman"/>
                <w:color w:val="000000" w:themeColor="text1"/>
                <w:kern w:val="0"/>
                <w:sz w:val="20"/>
                <w:szCs w:val="20"/>
              </w:rPr>
              <w:t>EPA</w:t>
            </w:r>
            <w:r w:rsidRPr="00D60F06">
              <w:rPr>
                <w:rFonts w:ascii="Times New Roman" w:eastAsia="等线" w:hAnsi="Times New Roman" w:cs="Times New Roman"/>
                <w:color w:val="000000" w:themeColor="text1"/>
                <w:kern w:val="0"/>
                <w:sz w:val="20"/>
                <w:szCs w:val="20"/>
              </w:rPr>
              <w:t>,</w:t>
            </w:r>
            <w:r w:rsidRPr="00D60F06">
              <w:rPr>
                <w:rFonts w:ascii="Times New Roman" w:eastAsia="宋体" w:hAnsi="Times New Roman" w:cs="Times New Roman"/>
                <w:color w:val="000000" w:themeColor="text1"/>
                <w:kern w:val="0"/>
                <w:sz w:val="20"/>
                <w:szCs w:val="20"/>
              </w:rPr>
              <w:t xml:space="preserve"> DPA, DHA</w:t>
            </w:r>
          </w:p>
        </w:tc>
        <w:tc>
          <w:tcPr>
            <w:tcW w:w="1042" w:type="dxa"/>
            <w:tcBorders>
              <w:bottom w:val="single" w:sz="12" w:space="0" w:color="auto"/>
            </w:tcBorders>
            <w:vAlign w:val="center"/>
          </w:tcPr>
          <w:p w14:paraId="126A1580" w14:textId="21C362C5" w:rsidR="00AE68FA" w:rsidRPr="00D60F06" w:rsidRDefault="00AE68FA" w:rsidP="00575F99">
            <w:pPr>
              <w:widowControl/>
              <w:adjustRightInd w:val="0"/>
              <w:snapToGrid w:val="0"/>
              <w:ind w:leftChars="-50" w:left="-106" w:rightChars="-50" w:right="-106"/>
              <w:jc w:val="center"/>
              <w:rPr>
                <w:rFonts w:ascii="Times New Roman" w:eastAsia="宋体" w:hAnsi="Times New Roman" w:cs="Times New Roman"/>
                <w:color w:val="000000" w:themeColor="text1"/>
                <w:kern w:val="0"/>
                <w:sz w:val="20"/>
                <w:szCs w:val="20"/>
              </w:rPr>
            </w:pPr>
            <w:r w:rsidRPr="00D60F06">
              <w:rPr>
                <w:rFonts w:ascii="Times New Roman" w:eastAsia="宋体" w:hAnsi="Times New Roman" w:cs="Times New Roman"/>
                <w:color w:val="000000" w:themeColor="text1"/>
                <w:kern w:val="0"/>
                <w:sz w:val="20"/>
                <w:szCs w:val="20"/>
              </w:rPr>
              <w:t>Biomarkers</w:t>
            </w:r>
          </w:p>
        </w:tc>
        <w:tc>
          <w:tcPr>
            <w:tcW w:w="567" w:type="dxa"/>
            <w:tcBorders>
              <w:bottom w:val="single" w:sz="12" w:space="0" w:color="auto"/>
            </w:tcBorders>
            <w:vAlign w:val="center"/>
          </w:tcPr>
          <w:p w14:paraId="0AC79A6F" w14:textId="1BE21DC5"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213</w:t>
            </w:r>
          </w:p>
        </w:tc>
        <w:tc>
          <w:tcPr>
            <w:tcW w:w="2763" w:type="dxa"/>
            <w:tcBorders>
              <w:bottom w:val="single" w:sz="12" w:space="0" w:color="auto"/>
            </w:tcBorders>
            <w:vAlign w:val="center"/>
          </w:tcPr>
          <w:p w14:paraId="267C3A04" w14:textId="586F5996" w:rsidR="00AE68FA" w:rsidRPr="00D60F06" w:rsidRDefault="00AE68FA"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 xml:space="preserve">Age, sex, alcohol, smoking, education, household income, physical activity, BMI, </w:t>
            </w:r>
            <w:r w:rsidRPr="00D60F06">
              <w:rPr>
                <w:rFonts w:ascii="Times New Roman" w:hAnsi="Times New Roman" w:cs="Times New Roman"/>
                <w:color w:val="000000" w:themeColor="text1"/>
                <w:sz w:val="20"/>
                <w:szCs w:val="20"/>
              </w:rPr>
              <w:t>WHR</w:t>
            </w:r>
            <w:r w:rsidRPr="00D60F06">
              <w:rPr>
                <w:rFonts w:ascii="Times New Roman" w:eastAsia="宋体" w:hAnsi="Times New Roman" w:cs="Times New Roman"/>
                <w:color w:val="000000" w:themeColor="text1"/>
                <w:sz w:val="20"/>
                <w:szCs w:val="20"/>
              </w:rPr>
              <w:t>, family history of diabetes,</w:t>
            </w:r>
            <w:r w:rsidRPr="00D60F06">
              <w:rPr>
                <w:rFonts w:ascii="Times New Roman" w:hAnsi="Times New Roman" w:cs="Times New Roman"/>
                <w:color w:val="000000" w:themeColor="text1"/>
                <w:sz w:val="20"/>
                <w:szCs w:val="20"/>
              </w:rPr>
              <w:t xml:space="preserve"> dietary factors, </w:t>
            </w:r>
            <w:r w:rsidRPr="00D60F06">
              <w:rPr>
                <w:rFonts w:ascii="Times New Roman" w:eastAsia="宋体" w:hAnsi="Times New Roman" w:cs="Times New Roman"/>
                <w:color w:val="000000" w:themeColor="text1"/>
                <w:sz w:val="20"/>
                <w:szCs w:val="20"/>
              </w:rPr>
              <w:t>fasting serum, glucose and erythrocyte total omega-6 PUFA</w:t>
            </w:r>
          </w:p>
        </w:tc>
        <w:tc>
          <w:tcPr>
            <w:tcW w:w="746" w:type="dxa"/>
            <w:tcBorders>
              <w:bottom w:val="single" w:sz="12" w:space="0" w:color="auto"/>
            </w:tcBorders>
            <w:vAlign w:val="center"/>
          </w:tcPr>
          <w:p w14:paraId="06CA6CF2" w14:textId="06BDABE2" w:rsidR="00AE68FA" w:rsidRPr="00D60F06" w:rsidRDefault="00AE68FA"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Moderate</w:t>
            </w:r>
          </w:p>
        </w:tc>
      </w:tr>
    </w:tbl>
    <w:p w14:paraId="61339C2A" w14:textId="0E6A7E4B" w:rsidR="00C459FC" w:rsidRPr="00D60F06" w:rsidRDefault="00C459FC" w:rsidP="00490C1D">
      <w:pPr>
        <w:adjustRightInd w:val="0"/>
        <w:snapToGrid w:val="0"/>
        <w:ind w:rightChars="-50" w:right="-106"/>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w:t>
      </w:r>
      <w:r w:rsidR="003D4EF6" w:rsidRPr="00D60F06">
        <w:rPr>
          <w:rFonts w:ascii="Times New Roman" w:hAnsi="Times New Roman" w:cs="Times New Roman"/>
          <w:color w:val="000000" w:themeColor="text1"/>
          <w:sz w:val="16"/>
          <w:szCs w:val="16"/>
        </w:rPr>
        <w:t>A, α-</w:t>
      </w:r>
      <w:r w:rsidR="00E70BF9" w:rsidRPr="00D60F06">
        <w:rPr>
          <w:rFonts w:ascii="Times New Roman" w:hAnsi="Times New Roman" w:cs="Times New Roman"/>
          <w:color w:val="000000" w:themeColor="text1"/>
          <w:sz w:val="16"/>
          <w:szCs w:val="16"/>
        </w:rPr>
        <w:t>l</w:t>
      </w:r>
      <w:r w:rsidR="003D4EF6" w:rsidRPr="00D60F06">
        <w:rPr>
          <w:rFonts w:ascii="Times New Roman" w:hAnsi="Times New Roman" w:cs="Times New Roman"/>
          <w:color w:val="000000" w:themeColor="text1"/>
          <w:sz w:val="16"/>
          <w:szCs w:val="16"/>
        </w:rPr>
        <w:t xml:space="preserve">inolenic acid; </w:t>
      </w:r>
      <w:r w:rsidRPr="00D60F06">
        <w:rPr>
          <w:rFonts w:ascii="Times New Roman" w:hAnsi="Times New Roman" w:cs="Times New Roman"/>
          <w:color w:val="000000" w:themeColor="text1"/>
          <w:sz w:val="16"/>
          <w:szCs w:val="16"/>
        </w:rPr>
        <w:t xml:space="preserve">ARIC, Atherosclerosis Risk in Communities Study; </w:t>
      </w:r>
      <w:r w:rsidR="006C1978" w:rsidRPr="00D60F06">
        <w:rPr>
          <w:rFonts w:ascii="Times New Roman" w:hAnsi="Times New Roman" w:cs="Times New Roman"/>
          <w:color w:val="000000" w:themeColor="text1"/>
          <w:sz w:val="16"/>
          <w:szCs w:val="16"/>
        </w:rPr>
        <w:t>BMI</w:t>
      </w:r>
      <w:r w:rsidR="00B967A0" w:rsidRPr="00D60F06">
        <w:rPr>
          <w:rFonts w:ascii="Times New Roman" w:hAnsi="Times New Roman" w:cs="Times New Roman"/>
          <w:color w:val="000000" w:themeColor="text1"/>
          <w:sz w:val="16"/>
          <w:szCs w:val="16"/>
        </w:rPr>
        <w:t xml:space="preserve">, </w:t>
      </w:r>
      <w:r w:rsidR="006C1978" w:rsidRPr="00D60F06">
        <w:rPr>
          <w:rFonts w:ascii="Times New Roman" w:hAnsi="Times New Roman" w:cs="Times New Roman"/>
          <w:color w:val="000000" w:themeColor="text1"/>
          <w:sz w:val="16"/>
          <w:szCs w:val="16"/>
        </w:rPr>
        <w:t xml:space="preserve">body mass index; </w:t>
      </w:r>
      <w:r w:rsidR="00552D54" w:rsidRPr="00D60F06">
        <w:rPr>
          <w:rFonts w:ascii="Times New Roman" w:hAnsi="Times New Roman" w:cs="Times New Roman"/>
          <w:color w:val="000000" w:themeColor="text1"/>
          <w:sz w:val="16"/>
          <w:szCs w:val="16"/>
        </w:rPr>
        <w:t xml:space="preserve">CCD, case-cohort design study; </w:t>
      </w:r>
      <w:r w:rsidRPr="00D60F06">
        <w:rPr>
          <w:rFonts w:ascii="Times New Roman" w:hAnsi="Times New Roman" w:cs="Times New Roman"/>
          <w:color w:val="000000" w:themeColor="text1"/>
          <w:sz w:val="16"/>
          <w:szCs w:val="16"/>
        </w:rPr>
        <w:t>CHS, Cardiovascular Health Study; DHA, docosahexaenoic acid; DPA</w:t>
      </w:r>
      <w:r w:rsidR="00E70BF9" w:rsidRPr="00D60F06">
        <w:rPr>
          <w:rFonts w:ascii="Times New Roman" w:hAnsi="Times New Roman" w:cs="Times New Roman"/>
          <w:color w:val="000000" w:themeColor="text1"/>
          <w:sz w:val="16"/>
          <w:szCs w:val="16"/>
        </w:rPr>
        <w:t xml:space="preserve">, </w:t>
      </w:r>
      <w:proofErr w:type="spellStart"/>
      <w:r w:rsidR="00E70BF9" w:rsidRPr="00D60F06">
        <w:rPr>
          <w:rFonts w:ascii="Times New Roman" w:hAnsi="Times New Roman" w:cs="Times New Roman"/>
          <w:color w:val="000000" w:themeColor="text1"/>
          <w:sz w:val="16"/>
          <w:szCs w:val="16"/>
        </w:rPr>
        <w:t>docosapentaenoic</w:t>
      </w:r>
      <w:proofErr w:type="spellEnd"/>
      <w:r w:rsidR="00E70BF9" w:rsidRPr="00D60F06">
        <w:rPr>
          <w:rFonts w:ascii="Times New Roman" w:hAnsi="Times New Roman" w:cs="Times New Roman"/>
          <w:color w:val="000000" w:themeColor="text1"/>
          <w:sz w:val="16"/>
          <w:szCs w:val="16"/>
        </w:rPr>
        <w:t xml:space="preserve"> acid</w:t>
      </w:r>
      <w:r w:rsidRPr="00D60F06">
        <w:rPr>
          <w:rFonts w:ascii="Times New Roman" w:hAnsi="Times New Roman" w:cs="Times New Roman"/>
          <w:color w:val="000000" w:themeColor="text1"/>
          <w:sz w:val="16"/>
          <w:szCs w:val="16"/>
        </w:rPr>
        <w:t>; EPIC-</w:t>
      </w:r>
      <w:proofErr w:type="spellStart"/>
      <w:r w:rsidRPr="00D60F06">
        <w:rPr>
          <w:rFonts w:ascii="Times New Roman" w:hAnsi="Times New Roman" w:cs="Times New Roman"/>
          <w:color w:val="000000" w:themeColor="text1"/>
          <w:sz w:val="16"/>
          <w:szCs w:val="16"/>
        </w:rPr>
        <w:t>InterAct</w:t>
      </w:r>
      <w:proofErr w:type="spellEnd"/>
      <w:r w:rsidRPr="00D60F06">
        <w:rPr>
          <w:rFonts w:ascii="Times New Roman" w:hAnsi="Times New Roman" w:cs="Times New Roman"/>
          <w:color w:val="000000" w:themeColor="text1"/>
          <w:sz w:val="16"/>
          <w:szCs w:val="16"/>
        </w:rPr>
        <w:t>, European Prospective Investigation into Cancer (EPIC)-</w:t>
      </w:r>
      <w:r w:rsidR="00960D8E" w:rsidRPr="00D60F06">
        <w:rPr>
          <w:rFonts w:ascii="Times New Roman" w:hAnsi="Times New Roman" w:cs="Times New Roman"/>
          <w:color w:val="000000" w:themeColor="text1"/>
          <w:sz w:val="16"/>
          <w:szCs w:val="16"/>
        </w:rPr>
        <w:t xml:space="preserve"> </w:t>
      </w:r>
      <w:proofErr w:type="spellStart"/>
      <w:r w:rsidR="00960D8E" w:rsidRPr="00D60F06">
        <w:rPr>
          <w:rFonts w:ascii="Times New Roman" w:hAnsi="Times New Roman" w:cs="Times New Roman"/>
          <w:color w:val="000000" w:themeColor="text1"/>
          <w:sz w:val="16"/>
          <w:szCs w:val="16"/>
        </w:rPr>
        <w:t>InterAct</w:t>
      </w:r>
      <w:proofErr w:type="spellEnd"/>
      <w:r w:rsidR="00960D8E" w:rsidRPr="00D60F06">
        <w:rPr>
          <w:rFonts w:ascii="Times New Roman" w:hAnsi="Times New Roman" w:cs="Times New Roman"/>
          <w:color w:val="000000" w:themeColor="text1"/>
          <w:sz w:val="16"/>
          <w:szCs w:val="16"/>
        </w:rPr>
        <w:t xml:space="preserve"> </w:t>
      </w:r>
      <w:r w:rsidRPr="00D60F06">
        <w:rPr>
          <w:rFonts w:ascii="Times New Roman" w:hAnsi="Times New Roman" w:cs="Times New Roman"/>
          <w:color w:val="000000" w:themeColor="text1"/>
          <w:sz w:val="16"/>
          <w:szCs w:val="16"/>
        </w:rPr>
        <w:t xml:space="preserve">study; </w:t>
      </w:r>
      <w:r w:rsidR="00960D8E" w:rsidRPr="00D60F06">
        <w:rPr>
          <w:rFonts w:ascii="Times New Roman" w:hAnsi="Times New Roman" w:cs="Times New Roman"/>
          <w:color w:val="000000" w:themeColor="text1"/>
          <w:sz w:val="16"/>
          <w:szCs w:val="16"/>
        </w:rPr>
        <w:t>EPIC- Potsdam</w:t>
      </w:r>
      <w:r w:rsidR="007A3939" w:rsidRPr="00D60F06">
        <w:rPr>
          <w:rFonts w:ascii="Times New Roman" w:hAnsi="Times New Roman" w:cs="Times New Roman"/>
          <w:color w:val="000000" w:themeColor="text1"/>
          <w:sz w:val="16"/>
          <w:szCs w:val="16"/>
        </w:rPr>
        <w:t xml:space="preserve">, European Prospective Investigation into Cancer and Nutrition (EPIC)-Potsdam Study; </w:t>
      </w:r>
      <w:r w:rsidRPr="00D60F06">
        <w:rPr>
          <w:rFonts w:ascii="Times New Roman" w:hAnsi="Times New Roman" w:cs="Times New Roman"/>
          <w:color w:val="000000" w:themeColor="text1"/>
          <w:sz w:val="16"/>
          <w:szCs w:val="16"/>
        </w:rPr>
        <w:t xml:space="preserve">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 GC, gas chromatography; </w:t>
      </w:r>
      <w:r w:rsidR="0041607F" w:rsidRPr="00D60F06">
        <w:rPr>
          <w:rFonts w:ascii="Times New Roman" w:hAnsi="Times New Roman" w:cs="Times New Roman"/>
          <w:color w:val="000000" w:themeColor="text1"/>
          <w:sz w:val="16"/>
          <w:szCs w:val="16"/>
        </w:rPr>
        <w:t xml:space="preserve">GNHS, Guangzhou Nutrition and Health Study; </w:t>
      </w:r>
      <w:r w:rsidRPr="00D60F06">
        <w:rPr>
          <w:rFonts w:ascii="Times New Roman" w:hAnsi="Times New Roman" w:cs="Times New Roman"/>
          <w:color w:val="000000" w:themeColor="text1"/>
          <w:sz w:val="16"/>
          <w:szCs w:val="16"/>
        </w:rPr>
        <w:t xml:space="preserve">GLC, gas-liquid chromatography; HHS, Hitachi Health Study; </w:t>
      </w:r>
      <w:r w:rsidR="00303AF0" w:rsidRPr="00D60F06">
        <w:rPr>
          <w:rFonts w:ascii="Times New Roman" w:hAnsi="Times New Roman" w:cs="Times New Roman"/>
          <w:color w:val="000000" w:themeColor="text1"/>
          <w:sz w:val="16"/>
          <w:szCs w:val="16"/>
        </w:rPr>
        <w:t xml:space="preserve">FDP, Finnish Diabetes Prevention Study; </w:t>
      </w:r>
      <w:r w:rsidRPr="00D60F06">
        <w:rPr>
          <w:rFonts w:ascii="Times New Roman" w:hAnsi="Times New Roman" w:cs="Times New Roman"/>
          <w:color w:val="000000" w:themeColor="text1"/>
          <w:sz w:val="16"/>
          <w:szCs w:val="16"/>
        </w:rPr>
        <w:t>KIHD, Kuopio Ischemic Heart Disease Risk Factor study; MCCS, Melbou</w:t>
      </w:r>
      <w:r w:rsidR="003D4EF6" w:rsidRPr="00D60F06">
        <w:rPr>
          <w:rFonts w:ascii="Times New Roman" w:hAnsi="Times New Roman" w:cs="Times New Roman"/>
          <w:color w:val="000000" w:themeColor="text1"/>
          <w:sz w:val="16"/>
          <w:szCs w:val="16"/>
        </w:rPr>
        <w:t>rne Collaborative Cohort Study;</w:t>
      </w:r>
      <w:r w:rsidR="00E87270" w:rsidRPr="00D60F06">
        <w:rPr>
          <w:rFonts w:ascii="Times New Roman" w:hAnsi="Times New Roman" w:cs="Times New Roman"/>
          <w:color w:val="000000" w:themeColor="text1"/>
          <w:sz w:val="16"/>
          <w:szCs w:val="16"/>
        </w:rPr>
        <w:t xml:space="preserve"> </w:t>
      </w:r>
      <w:r w:rsidRPr="00D60F06">
        <w:rPr>
          <w:rFonts w:ascii="Times New Roman" w:hAnsi="Times New Roman" w:cs="Times New Roman"/>
          <w:color w:val="000000" w:themeColor="text1"/>
          <w:sz w:val="16"/>
          <w:szCs w:val="16"/>
        </w:rPr>
        <w:t>NCC</w:t>
      </w:r>
      <w:r w:rsidR="00B967A0"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 xml:space="preserve">, nested case-control </w:t>
      </w:r>
      <w:r w:rsidR="00B967A0" w:rsidRPr="00D60F06">
        <w:rPr>
          <w:rFonts w:ascii="Times New Roman" w:hAnsi="Times New Roman" w:cs="Times New Roman"/>
          <w:color w:val="000000" w:themeColor="text1"/>
          <w:sz w:val="16"/>
          <w:szCs w:val="16"/>
        </w:rPr>
        <w:t xml:space="preserve">design </w:t>
      </w:r>
      <w:r w:rsidRPr="00D60F06">
        <w:rPr>
          <w:rFonts w:ascii="Times New Roman" w:hAnsi="Times New Roman" w:cs="Times New Roman"/>
          <w:color w:val="000000" w:themeColor="text1"/>
          <w:sz w:val="16"/>
          <w:szCs w:val="16"/>
        </w:rPr>
        <w:t xml:space="preserve">study; </w:t>
      </w:r>
      <w:r w:rsidR="00C24489" w:rsidRPr="00D60F06">
        <w:rPr>
          <w:rFonts w:ascii="Times New Roman" w:hAnsi="Times New Roman" w:cs="Times New Roman"/>
          <w:color w:val="000000" w:themeColor="text1"/>
          <w:sz w:val="16"/>
          <w:szCs w:val="16"/>
        </w:rPr>
        <w:t>N</w:t>
      </w:r>
      <w:r w:rsidR="004F6F2F" w:rsidRPr="00D60F06">
        <w:rPr>
          <w:rFonts w:ascii="Times New Roman" w:hAnsi="Times New Roman" w:cs="Times New Roman"/>
          <w:color w:val="000000" w:themeColor="text1"/>
          <w:sz w:val="16"/>
          <w:szCs w:val="16"/>
        </w:rPr>
        <w:t>C</w:t>
      </w:r>
      <w:r w:rsidRPr="00D60F06">
        <w:rPr>
          <w:rFonts w:ascii="Times New Roman" w:hAnsi="Times New Roman" w:cs="Times New Roman"/>
          <w:color w:val="000000" w:themeColor="text1"/>
          <w:sz w:val="16"/>
          <w:szCs w:val="16"/>
        </w:rPr>
        <w:t>C</w:t>
      </w:r>
      <w:r w:rsidR="00B967A0" w:rsidRPr="00D60F06">
        <w:rPr>
          <w:rFonts w:ascii="Times New Roman" w:hAnsi="Times New Roman" w:cs="Times New Roman"/>
          <w:color w:val="000000" w:themeColor="text1"/>
          <w:sz w:val="16"/>
          <w:szCs w:val="16"/>
        </w:rPr>
        <w:t>S</w:t>
      </w:r>
      <w:r w:rsidRPr="00D60F06">
        <w:rPr>
          <w:rFonts w:ascii="Times New Roman" w:hAnsi="Times New Roman" w:cs="Times New Roman"/>
          <w:color w:val="000000" w:themeColor="text1"/>
          <w:sz w:val="16"/>
          <w:szCs w:val="16"/>
        </w:rPr>
        <w:t xml:space="preserve">, </w:t>
      </w:r>
      <w:r w:rsidR="00C24489" w:rsidRPr="00D60F06">
        <w:rPr>
          <w:rFonts w:ascii="Times New Roman" w:hAnsi="Times New Roman" w:cs="Times New Roman"/>
          <w:color w:val="000000" w:themeColor="text1"/>
          <w:sz w:val="16"/>
          <w:szCs w:val="16"/>
        </w:rPr>
        <w:t>nested</w:t>
      </w:r>
      <w:r w:rsidR="004F6F2F" w:rsidRPr="00D60F06">
        <w:rPr>
          <w:rFonts w:ascii="Times New Roman" w:hAnsi="Times New Roman" w:cs="Times New Roman"/>
          <w:color w:val="000000" w:themeColor="text1"/>
          <w:sz w:val="16"/>
          <w:szCs w:val="16"/>
        </w:rPr>
        <w:t xml:space="preserve"> case-</w:t>
      </w:r>
      <w:r w:rsidR="006D4012" w:rsidRPr="00D60F06">
        <w:rPr>
          <w:rFonts w:ascii="Times New Roman" w:hAnsi="Times New Roman" w:cs="Times New Roman"/>
          <w:color w:val="000000" w:themeColor="text1"/>
          <w:sz w:val="16"/>
          <w:szCs w:val="16"/>
        </w:rPr>
        <w:t>cohort</w:t>
      </w:r>
      <w:r w:rsidR="00B967A0" w:rsidRPr="00D60F06">
        <w:rPr>
          <w:rFonts w:ascii="Times New Roman" w:hAnsi="Times New Roman" w:cs="Times New Roman"/>
          <w:color w:val="000000" w:themeColor="text1"/>
          <w:sz w:val="16"/>
          <w:szCs w:val="16"/>
        </w:rPr>
        <w:t xml:space="preserve"> study</w:t>
      </w:r>
      <w:r w:rsidRPr="00D60F06">
        <w:rPr>
          <w:rFonts w:ascii="Times New Roman" w:hAnsi="Times New Roman" w:cs="Times New Roman"/>
          <w:color w:val="000000" w:themeColor="text1"/>
          <w:sz w:val="16"/>
          <w:szCs w:val="16"/>
        </w:rPr>
        <w:t>;</w:t>
      </w:r>
      <w:r w:rsidR="00B967A0" w:rsidRPr="00D60F06">
        <w:rPr>
          <w:rFonts w:ascii="Times New Roman" w:hAnsi="Times New Roman" w:cs="Times New Roman"/>
          <w:color w:val="000000" w:themeColor="text1"/>
          <w:sz w:val="16"/>
          <w:szCs w:val="16"/>
        </w:rPr>
        <w:t xml:space="preserve"> PC, prospective cohort study; </w:t>
      </w:r>
      <w:r w:rsidR="00DC49AD" w:rsidRPr="00D60F06">
        <w:rPr>
          <w:rFonts w:ascii="Times New Roman" w:hAnsi="Times New Roman" w:cs="Times New Roman"/>
          <w:color w:val="000000" w:themeColor="text1"/>
          <w:sz w:val="16"/>
          <w:szCs w:val="16"/>
        </w:rPr>
        <w:t xml:space="preserve">USA, the United States of America; </w:t>
      </w:r>
      <w:r w:rsidRPr="00D60F06">
        <w:rPr>
          <w:rFonts w:ascii="Times New Roman" w:hAnsi="Times New Roman" w:cs="Times New Roman"/>
          <w:color w:val="000000" w:themeColor="text1"/>
          <w:sz w:val="16"/>
          <w:szCs w:val="16"/>
        </w:rPr>
        <w:t xml:space="preserve">VIP, </w:t>
      </w:r>
      <w:proofErr w:type="spellStart"/>
      <w:r w:rsidRPr="00D60F06">
        <w:rPr>
          <w:rFonts w:ascii="Times New Roman" w:hAnsi="Times New Roman" w:cs="Times New Roman"/>
          <w:color w:val="000000" w:themeColor="text1"/>
          <w:sz w:val="16"/>
          <w:szCs w:val="16"/>
        </w:rPr>
        <w:t>Västerbotten</w:t>
      </w:r>
      <w:proofErr w:type="spellEnd"/>
      <w:r w:rsidRPr="00D60F06">
        <w:rPr>
          <w:rFonts w:ascii="Times New Roman" w:hAnsi="Times New Roman" w:cs="Times New Roman"/>
          <w:color w:val="000000" w:themeColor="text1"/>
          <w:sz w:val="16"/>
          <w:szCs w:val="16"/>
        </w:rPr>
        <w:t xml:space="preserve"> Intervention </w:t>
      </w:r>
      <w:proofErr w:type="spellStart"/>
      <w:r w:rsidRPr="00D60F06">
        <w:rPr>
          <w:rFonts w:ascii="Times New Roman" w:hAnsi="Times New Roman" w:cs="Times New Roman"/>
          <w:color w:val="000000" w:themeColor="text1"/>
          <w:sz w:val="16"/>
          <w:szCs w:val="16"/>
        </w:rPr>
        <w:t>Programme</w:t>
      </w:r>
      <w:proofErr w:type="spellEnd"/>
      <w:r w:rsidRPr="00D60F06">
        <w:rPr>
          <w:rFonts w:ascii="Times New Roman" w:hAnsi="Times New Roman" w:cs="Times New Roman"/>
          <w:color w:val="000000" w:themeColor="text1"/>
          <w:sz w:val="16"/>
          <w:szCs w:val="16"/>
        </w:rPr>
        <w:t>; WHIMS, Women’s Health Initiative Memory Study</w:t>
      </w:r>
      <w:r w:rsidR="00DC49AD" w:rsidRPr="00D60F06">
        <w:rPr>
          <w:rFonts w:ascii="Times New Roman" w:hAnsi="Times New Roman" w:cs="Times New Roman"/>
          <w:color w:val="000000" w:themeColor="text1"/>
          <w:sz w:val="16"/>
          <w:szCs w:val="16"/>
        </w:rPr>
        <w:t xml:space="preserve">; WHR, waist hip rate. </w:t>
      </w:r>
    </w:p>
    <w:p w14:paraId="6C3B4A91" w14:textId="5160AA11" w:rsidR="00276800" w:rsidRPr="00D60F06" w:rsidRDefault="00DC49AD" w:rsidP="00490C1D">
      <w:pPr>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w:t>
      </w:r>
      <w:r w:rsidR="00C459FC" w:rsidRPr="00D60F06">
        <w:rPr>
          <w:rFonts w:ascii="Times New Roman" w:hAnsi="Times New Roman" w:cs="Times New Roman"/>
          <w:color w:val="000000" w:themeColor="text1"/>
          <w:sz w:val="16"/>
          <w:szCs w:val="16"/>
        </w:rPr>
        <w:t xml:space="preserve"> Study quality was assessed with the Newcastle-Ottawa </w:t>
      </w:r>
      <w:r w:rsidR="00CB2CDD" w:rsidRPr="00D60F06">
        <w:rPr>
          <w:rFonts w:ascii="Times New Roman" w:hAnsi="Times New Roman" w:cs="Times New Roman"/>
          <w:color w:val="000000" w:themeColor="text1"/>
          <w:sz w:val="16"/>
          <w:szCs w:val="16"/>
        </w:rPr>
        <w:t>s</w:t>
      </w:r>
      <w:r w:rsidR="00C459FC" w:rsidRPr="00D60F06">
        <w:rPr>
          <w:rFonts w:ascii="Times New Roman" w:hAnsi="Times New Roman" w:cs="Times New Roman"/>
          <w:color w:val="000000" w:themeColor="text1"/>
          <w:sz w:val="16"/>
          <w:szCs w:val="16"/>
        </w:rPr>
        <w:t>cale.</w:t>
      </w:r>
    </w:p>
    <w:p w14:paraId="3269EB4C" w14:textId="2F4B063E" w:rsidR="0054796F" w:rsidRPr="00D60F06" w:rsidRDefault="0054796F" w:rsidP="00490C1D">
      <w:pPr>
        <w:jc w:val="left"/>
        <w:rPr>
          <w:rFonts w:ascii="Times New Roman" w:hAnsi="Times New Roman" w:cs="Times New Roman"/>
          <w:b/>
          <w:bCs/>
          <w:color w:val="000000" w:themeColor="text1"/>
          <w:sz w:val="16"/>
          <w:szCs w:val="16"/>
        </w:rPr>
      </w:pPr>
      <w:r w:rsidRPr="00D60F06">
        <w:rPr>
          <w:rFonts w:ascii="Times New Roman" w:hAnsi="Times New Roman" w:cs="Times New Roman"/>
          <w:b/>
          <w:bCs/>
          <w:color w:val="000000" w:themeColor="text1"/>
          <w:sz w:val="16"/>
          <w:szCs w:val="16"/>
        </w:rPr>
        <w:br w:type="page"/>
      </w:r>
    </w:p>
    <w:p w14:paraId="1AE37ED9" w14:textId="6089AA1F" w:rsidR="00C459FC" w:rsidRPr="00D60F06" w:rsidRDefault="00731B8A" w:rsidP="00575F99">
      <w:pPr>
        <w:pStyle w:val="1"/>
        <w:adjustRightInd w:val="0"/>
        <w:snapToGrid w:val="0"/>
        <w:spacing w:before="0" w:after="0" w:line="240" w:lineRule="auto"/>
        <w:jc w:val="left"/>
        <w:rPr>
          <w:rFonts w:ascii="Times New Roman" w:hAnsi="Times New Roman" w:cs="Times New Roman"/>
          <w:b w:val="0"/>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5.</w:t>
      </w:r>
      <w:r w:rsidR="00634D2A" w:rsidRPr="00D60F06">
        <w:rPr>
          <w:rFonts w:ascii="Times New Roman" w:hAnsi="Times New Roman" w:cs="Times New Roman"/>
          <w:bCs w:val="0"/>
          <w:color w:val="000000" w:themeColor="text1"/>
          <w:sz w:val="20"/>
          <w:szCs w:val="20"/>
        </w:rPr>
        <w:t xml:space="preserve"> Characteristics of included studies that assessed the association of omega-3 fatty acids biomarkers with cardiovascular disease</w:t>
      </w:r>
      <w:r w:rsidR="001435A9" w:rsidRPr="00D60F06">
        <w:rPr>
          <w:rFonts w:ascii="Times New Roman" w:hAnsi="Times New Roman" w:cs="Times New Roman"/>
          <w:bCs w:val="0"/>
          <w:color w:val="000000" w:themeColor="text1"/>
          <w:sz w:val="20"/>
          <w:szCs w:val="20"/>
        </w:rPr>
        <w:t>.</w:t>
      </w:r>
    </w:p>
    <w:tbl>
      <w:tblPr>
        <w:tblStyle w:val="a7"/>
        <w:tblW w:w="14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0"/>
        <w:gridCol w:w="850"/>
        <w:gridCol w:w="709"/>
        <w:gridCol w:w="851"/>
        <w:gridCol w:w="709"/>
        <w:gridCol w:w="526"/>
        <w:gridCol w:w="607"/>
        <w:gridCol w:w="567"/>
        <w:gridCol w:w="711"/>
        <w:gridCol w:w="860"/>
        <w:gridCol w:w="1123"/>
        <w:gridCol w:w="1009"/>
        <w:gridCol w:w="845"/>
        <w:gridCol w:w="697"/>
        <w:gridCol w:w="2966"/>
        <w:gridCol w:w="878"/>
      </w:tblGrid>
      <w:tr w:rsidR="00516D3F" w:rsidRPr="00D60F06" w14:paraId="5F6B01CA" w14:textId="77777777" w:rsidTr="00926518">
        <w:trPr>
          <w:trHeight w:val="390"/>
          <w:jc w:val="center"/>
        </w:trPr>
        <w:tc>
          <w:tcPr>
            <w:tcW w:w="1040" w:type="dxa"/>
            <w:vMerge w:val="restart"/>
            <w:tcBorders>
              <w:top w:val="single" w:sz="12" w:space="0" w:color="auto"/>
            </w:tcBorders>
            <w:vAlign w:val="center"/>
          </w:tcPr>
          <w:p w14:paraId="24860A60" w14:textId="77777777" w:rsidR="002D4307" w:rsidRPr="00D60F06" w:rsidRDefault="002D4307"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4548B98D" w14:textId="77777777" w:rsidR="002D4307" w:rsidRPr="00D60F06" w:rsidRDefault="002D4307"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w:t>
            </w:r>
          </w:p>
          <w:p w14:paraId="1203244D" w14:textId="77777777" w:rsidR="002D4307" w:rsidRPr="00D60F06" w:rsidRDefault="002D4307"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country</w:t>
            </w:r>
          </w:p>
        </w:tc>
        <w:tc>
          <w:tcPr>
            <w:tcW w:w="3119" w:type="dxa"/>
            <w:gridSpan w:val="4"/>
            <w:tcBorders>
              <w:top w:val="single" w:sz="12" w:space="0" w:color="auto"/>
            </w:tcBorders>
            <w:vAlign w:val="center"/>
          </w:tcPr>
          <w:p w14:paraId="1D945BCA" w14:textId="77777777" w:rsidR="002D4307" w:rsidRPr="00D60F06" w:rsidRDefault="002D4307"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Characteristics of the study</w:t>
            </w:r>
          </w:p>
        </w:tc>
        <w:tc>
          <w:tcPr>
            <w:tcW w:w="1700" w:type="dxa"/>
            <w:gridSpan w:val="3"/>
            <w:tcBorders>
              <w:top w:val="single" w:sz="12" w:space="0" w:color="auto"/>
            </w:tcBorders>
          </w:tcPr>
          <w:p w14:paraId="5F92289A" w14:textId="77777777" w:rsidR="002D4307" w:rsidRPr="00D60F06" w:rsidRDefault="002D4307"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Characteristics of the participant</w:t>
            </w:r>
          </w:p>
        </w:tc>
        <w:tc>
          <w:tcPr>
            <w:tcW w:w="3703" w:type="dxa"/>
            <w:gridSpan w:val="4"/>
            <w:tcBorders>
              <w:top w:val="single" w:sz="12" w:space="0" w:color="auto"/>
            </w:tcBorders>
            <w:vAlign w:val="center"/>
          </w:tcPr>
          <w:p w14:paraId="052C7C15" w14:textId="77777777" w:rsidR="002D4307" w:rsidRPr="00D60F06" w:rsidRDefault="002D4307"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542" w:type="dxa"/>
            <w:gridSpan w:val="2"/>
            <w:tcBorders>
              <w:top w:val="single" w:sz="12" w:space="0" w:color="auto"/>
            </w:tcBorders>
            <w:vAlign w:val="center"/>
          </w:tcPr>
          <w:p w14:paraId="16A0E6D5"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2966" w:type="dxa"/>
            <w:vMerge w:val="restart"/>
            <w:tcBorders>
              <w:top w:val="single" w:sz="12" w:space="0" w:color="auto"/>
            </w:tcBorders>
            <w:vAlign w:val="center"/>
          </w:tcPr>
          <w:p w14:paraId="35C42B82" w14:textId="77777777" w:rsidR="002D4307" w:rsidRPr="00D60F06" w:rsidRDefault="002D4307"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 factors</w:t>
            </w:r>
          </w:p>
        </w:tc>
        <w:tc>
          <w:tcPr>
            <w:tcW w:w="878" w:type="dxa"/>
            <w:vMerge w:val="restart"/>
            <w:tcBorders>
              <w:top w:val="single" w:sz="12" w:space="0" w:color="auto"/>
            </w:tcBorders>
            <w:vAlign w:val="center"/>
          </w:tcPr>
          <w:p w14:paraId="41C5E18F" w14:textId="77777777" w:rsidR="002D4307" w:rsidRPr="00D60F06" w:rsidRDefault="002D4307"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quality</w:t>
            </w:r>
            <w:r w:rsidRPr="00D60F06">
              <w:rPr>
                <w:rFonts w:ascii="Times New Roman" w:hAnsi="Times New Roman" w:cs="Times New Roman"/>
                <w:b/>
                <w:bCs/>
                <w:color w:val="000000" w:themeColor="text1"/>
                <w:sz w:val="20"/>
                <w:szCs w:val="20"/>
                <w:vertAlign w:val="superscript"/>
              </w:rPr>
              <w:t>*</w:t>
            </w:r>
          </w:p>
        </w:tc>
      </w:tr>
      <w:tr w:rsidR="00516D3F" w:rsidRPr="00D60F06" w14:paraId="07BB7317" w14:textId="77777777" w:rsidTr="00926518">
        <w:trPr>
          <w:trHeight w:val="457"/>
          <w:jc w:val="center"/>
        </w:trPr>
        <w:tc>
          <w:tcPr>
            <w:tcW w:w="1040" w:type="dxa"/>
            <w:vMerge/>
            <w:vAlign w:val="center"/>
          </w:tcPr>
          <w:p w14:paraId="2730903B" w14:textId="77777777" w:rsidR="002D4307" w:rsidRPr="00D60F06" w:rsidRDefault="002D4307"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c>
          <w:tcPr>
            <w:tcW w:w="850" w:type="dxa"/>
            <w:tcBorders>
              <w:top w:val="single" w:sz="6" w:space="0" w:color="auto"/>
            </w:tcBorders>
            <w:vAlign w:val="center"/>
          </w:tcPr>
          <w:p w14:paraId="0D19E5DA"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709" w:type="dxa"/>
            <w:tcBorders>
              <w:top w:val="single" w:sz="6" w:space="0" w:color="auto"/>
            </w:tcBorders>
            <w:vAlign w:val="center"/>
          </w:tcPr>
          <w:p w14:paraId="35939B70"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851" w:type="dxa"/>
            <w:tcBorders>
              <w:top w:val="single" w:sz="6" w:space="0" w:color="auto"/>
            </w:tcBorders>
            <w:vAlign w:val="center"/>
          </w:tcPr>
          <w:p w14:paraId="7ABED6D9" w14:textId="77777777" w:rsidR="002D4307" w:rsidRPr="00D60F06" w:rsidRDefault="002D4307"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w:t>
            </w:r>
          </w:p>
          <w:p w14:paraId="064547C2" w14:textId="798A75BC" w:rsidR="002D4307" w:rsidRPr="00D60F06" w:rsidRDefault="002D4307" w:rsidP="00575F99">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(year)</w:t>
            </w:r>
          </w:p>
        </w:tc>
        <w:tc>
          <w:tcPr>
            <w:tcW w:w="709" w:type="dxa"/>
            <w:tcBorders>
              <w:top w:val="single" w:sz="6" w:space="0" w:color="auto"/>
            </w:tcBorders>
            <w:vAlign w:val="center"/>
          </w:tcPr>
          <w:p w14:paraId="2ADE99F2"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526" w:type="dxa"/>
            <w:tcBorders>
              <w:top w:val="single" w:sz="6" w:space="0" w:color="auto"/>
            </w:tcBorders>
            <w:vAlign w:val="center"/>
          </w:tcPr>
          <w:p w14:paraId="38C4A2CB" w14:textId="77777777" w:rsidR="002D4307" w:rsidRPr="00D60F06" w:rsidRDefault="002D4307"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607" w:type="dxa"/>
            <w:tcBorders>
              <w:top w:val="single" w:sz="6" w:space="0" w:color="auto"/>
            </w:tcBorders>
            <w:vAlign w:val="center"/>
          </w:tcPr>
          <w:p w14:paraId="6AA62354" w14:textId="77777777" w:rsidR="002D4307" w:rsidRPr="00D60F06" w:rsidRDefault="002D4307"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 range (year)</w:t>
            </w:r>
          </w:p>
        </w:tc>
        <w:tc>
          <w:tcPr>
            <w:tcW w:w="567" w:type="dxa"/>
            <w:tcBorders>
              <w:top w:val="single" w:sz="6" w:space="0" w:color="auto"/>
            </w:tcBorders>
            <w:vAlign w:val="center"/>
          </w:tcPr>
          <w:p w14:paraId="02A648B4" w14:textId="77777777" w:rsidR="002D4307" w:rsidRPr="00D60F06" w:rsidRDefault="002D4307"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711" w:type="dxa"/>
            <w:tcBorders>
              <w:top w:val="single" w:sz="6" w:space="0" w:color="auto"/>
            </w:tcBorders>
            <w:vAlign w:val="center"/>
          </w:tcPr>
          <w:p w14:paraId="403FC62E"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Assay method</w:t>
            </w:r>
          </w:p>
        </w:tc>
        <w:tc>
          <w:tcPr>
            <w:tcW w:w="860" w:type="dxa"/>
            <w:tcBorders>
              <w:top w:val="single" w:sz="6" w:space="0" w:color="auto"/>
            </w:tcBorders>
            <w:vAlign w:val="center"/>
          </w:tcPr>
          <w:p w14:paraId="69A2B3AB"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123" w:type="dxa"/>
            <w:tcBorders>
              <w:top w:val="single" w:sz="6" w:space="0" w:color="auto"/>
            </w:tcBorders>
            <w:vAlign w:val="center"/>
          </w:tcPr>
          <w:p w14:paraId="21D3999D"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009" w:type="dxa"/>
            <w:tcBorders>
              <w:top w:val="single" w:sz="6" w:space="0" w:color="auto"/>
            </w:tcBorders>
            <w:vAlign w:val="center"/>
          </w:tcPr>
          <w:p w14:paraId="4DB8E47E" w14:textId="77777777" w:rsidR="002D4307" w:rsidRPr="00D60F06" w:rsidRDefault="002D4307" w:rsidP="00575F99">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eastAsia="宋体" w:hAnsi="Times New Roman" w:cs="Times New Roman"/>
                <w:b/>
                <w:color w:val="000000" w:themeColor="text1"/>
                <w:kern w:val="0"/>
                <w:sz w:val="20"/>
                <w:szCs w:val="20"/>
              </w:rPr>
              <w:t>Exposure</w:t>
            </w:r>
          </w:p>
        </w:tc>
        <w:tc>
          <w:tcPr>
            <w:tcW w:w="845" w:type="dxa"/>
            <w:tcBorders>
              <w:top w:val="single" w:sz="6" w:space="0" w:color="auto"/>
            </w:tcBorders>
            <w:vAlign w:val="center"/>
          </w:tcPr>
          <w:p w14:paraId="4922820D" w14:textId="77777777" w:rsidR="002D4307" w:rsidRPr="00D60F06" w:rsidRDefault="002D4307" w:rsidP="00575F99">
            <w:pPr>
              <w:widowControl/>
              <w:adjustRightInd w:val="0"/>
              <w:snapToGrid w:val="0"/>
              <w:ind w:leftChars="-50" w:left="-106" w:rightChars="-50" w:right="-106"/>
              <w:jc w:val="center"/>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697" w:type="dxa"/>
            <w:tcBorders>
              <w:top w:val="single" w:sz="6" w:space="0" w:color="auto"/>
            </w:tcBorders>
            <w:vAlign w:val="center"/>
          </w:tcPr>
          <w:p w14:paraId="4BE4031D" w14:textId="77777777" w:rsidR="002D4307" w:rsidRPr="00D60F06" w:rsidRDefault="002D4307" w:rsidP="00575F99">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2966" w:type="dxa"/>
            <w:vMerge/>
            <w:vAlign w:val="center"/>
          </w:tcPr>
          <w:p w14:paraId="055859F0"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c>
          <w:tcPr>
            <w:tcW w:w="878" w:type="dxa"/>
            <w:vMerge/>
            <w:vAlign w:val="center"/>
          </w:tcPr>
          <w:p w14:paraId="297EFCF8" w14:textId="77777777" w:rsidR="002D4307" w:rsidRPr="00D60F06" w:rsidRDefault="002D4307" w:rsidP="00575F99">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r>
      <w:tr w:rsidR="00516D3F" w:rsidRPr="00D60F06" w14:paraId="6EEDBF1C" w14:textId="77777777" w:rsidTr="00926518">
        <w:trPr>
          <w:jc w:val="center"/>
        </w:trPr>
        <w:tc>
          <w:tcPr>
            <w:tcW w:w="1040" w:type="dxa"/>
            <w:tcBorders>
              <w:top w:val="single" w:sz="12" w:space="0" w:color="auto"/>
            </w:tcBorders>
            <w:vAlign w:val="center"/>
          </w:tcPr>
          <w:p w14:paraId="3D3AE749" w14:textId="553DE9F4"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Albert et al, 2002, USA</w:t>
            </w:r>
            <w:r w:rsidR="00602FE7" w:rsidRPr="00D60F06">
              <w:rPr>
                <w:rFonts w:ascii="Times New Roman" w:hAnsi="Times New Roman" w:cs="Times New Roman"/>
                <w:color w:val="000000" w:themeColor="text1"/>
                <w:sz w:val="20"/>
                <w:szCs w:val="20"/>
                <w:vertAlign w:val="superscript"/>
              </w:rPr>
              <w:t>17</w:t>
            </w:r>
          </w:p>
        </w:tc>
        <w:tc>
          <w:tcPr>
            <w:tcW w:w="850" w:type="dxa"/>
            <w:tcBorders>
              <w:top w:val="single" w:sz="12" w:space="0" w:color="auto"/>
            </w:tcBorders>
            <w:vAlign w:val="center"/>
          </w:tcPr>
          <w:p w14:paraId="17C7C2A0"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1982-84</w:t>
            </w:r>
          </w:p>
        </w:tc>
        <w:tc>
          <w:tcPr>
            <w:tcW w:w="709" w:type="dxa"/>
            <w:tcBorders>
              <w:top w:val="single" w:sz="12" w:space="0" w:color="auto"/>
            </w:tcBorders>
            <w:vAlign w:val="center"/>
          </w:tcPr>
          <w:p w14:paraId="65822533" w14:textId="23ACC732" w:rsidR="00BC27B2" w:rsidRPr="00D60F06" w:rsidRDefault="00BC27B2"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w:t>
            </w:r>
            <w:r w:rsidR="00AE1BF4" w:rsidRPr="00D60F06">
              <w:rPr>
                <w:rFonts w:ascii="Times New Roman" w:hAnsi="Times New Roman" w:cs="Times New Roman"/>
                <w:color w:val="000000" w:themeColor="text1"/>
                <w:sz w:val="20"/>
                <w:szCs w:val="20"/>
              </w:rPr>
              <w:t>S</w:t>
            </w:r>
          </w:p>
        </w:tc>
        <w:tc>
          <w:tcPr>
            <w:tcW w:w="851" w:type="dxa"/>
            <w:tcBorders>
              <w:top w:val="single" w:sz="12" w:space="0" w:color="auto"/>
            </w:tcBorders>
            <w:vAlign w:val="center"/>
          </w:tcPr>
          <w:p w14:paraId="4CDA14C1" w14:textId="77777777" w:rsidR="00BC27B2" w:rsidRPr="00D60F06" w:rsidRDefault="00BC27B2"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 (mean)</w:t>
            </w:r>
          </w:p>
        </w:tc>
        <w:tc>
          <w:tcPr>
            <w:tcW w:w="709" w:type="dxa"/>
            <w:tcBorders>
              <w:top w:val="single" w:sz="12" w:space="0" w:color="auto"/>
            </w:tcBorders>
            <w:vAlign w:val="center"/>
          </w:tcPr>
          <w:p w14:paraId="655B1A49" w14:textId="77777777" w:rsidR="00BC27B2" w:rsidRPr="00D60F06" w:rsidRDefault="00BC27B2"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PHS</w:t>
            </w:r>
          </w:p>
        </w:tc>
        <w:tc>
          <w:tcPr>
            <w:tcW w:w="526" w:type="dxa"/>
            <w:tcBorders>
              <w:top w:val="single" w:sz="12" w:space="0" w:color="auto"/>
            </w:tcBorders>
            <w:vAlign w:val="center"/>
          </w:tcPr>
          <w:p w14:paraId="730C4B1E"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278</w:t>
            </w:r>
          </w:p>
        </w:tc>
        <w:tc>
          <w:tcPr>
            <w:tcW w:w="607" w:type="dxa"/>
            <w:tcBorders>
              <w:top w:val="single" w:sz="12" w:space="0" w:color="auto"/>
            </w:tcBorders>
            <w:vAlign w:val="center"/>
          </w:tcPr>
          <w:p w14:paraId="39AAAD9E"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tcBorders>
              <w:top w:val="single" w:sz="12" w:space="0" w:color="auto"/>
            </w:tcBorders>
            <w:vAlign w:val="center"/>
          </w:tcPr>
          <w:p w14:paraId="63D359A4"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11" w:type="dxa"/>
            <w:tcBorders>
              <w:top w:val="single" w:sz="12" w:space="0" w:color="auto"/>
            </w:tcBorders>
            <w:vAlign w:val="center"/>
          </w:tcPr>
          <w:p w14:paraId="3E22E137"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860" w:type="dxa"/>
            <w:tcBorders>
              <w:top w:val="single" w:sz="12" w:space="0" w:color="auto"/>
            </w:tcBorders>
            <w:vAlign w:val="center"/>
          </w:tcPr>
          <w:p w14:paraId="5B26BF63"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Blood</w:t>
            </w:r>
          </w:p>
        </w:tc>
        <w:tc>
          <w:tcPr>
            <w:tcW w:w="1123" w:type="dxa"/>
            <w:tcBorders>
              <w:top w:val="single" w:sz="12" w:space="0" w:color="auto"/>
            </w:tcBorders>
            <w:vAlign w:val="center"/>
          </w:tcPr>
          <w:p w14:paraId="788932F2" w14:textId="4B555298"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r w:rsidR="00AC7ECB" w:rsidRPr="00D60F06">
              <w:rPr>
                <w:rFonts w:ascii="Times New Roman" w:hAnsi="Times New Roman" w:cs="Times New Roman"/>
                <w:color w:val="000000" w:themeColor="text1"/>
                <w:sz w:val="20"/>
                <w:szCs w:val="20"/>
              </w:rPr>
              <w:t xml:space="preserve"> fraction</w:t>
            </w:r>
          </w:p>
        </w:tc>
        <w:tc>
          <w:tcPr>
            <w:tcW w:w="1009" w:type="dxa"/>
            <w:tcBorders>
              <w:top w:val="single" w:sz="12" w:space="0" w:color="auto"/>
            </w:tcBorders>
            <w:vAlign w:val="center"/>
          </w:tcPr>
          <w:p w14:paraId="42746307" w14:textId="2240D0E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w:t>
            </w:r>
            <w:r w:rsidR="00A464A1" w:rsidRPr="00D60F06">
              <w:rPr>
                <w:rFonts w:ascii="Times New Roman" w:hAnsi="Times New Roman" w:cs="Times New Roman"/>
                <w:color w:val="000000" w:themeColor="text1"/>
                <w:sz w:val="20"/>
                <w:szCs w:val="20"/>
              </w:rPr>
              <w:t>DPA+</w:t>
            </w:r>
            <w:r w:rsidRPr="00D60F06">
              <w:rPr>
                <w:rFonts w:ascii="Times New Roman" w:hAnsi="Times New Roman" w:cs="Times New Roman"/>
                <w:color w:val="000000" w:themeColor="text1"/>
                <w:sz w:val="20"/>
                <w:szCs w:val="20"/>
              </w:rPr>
              <w:t>DHA</w:t>
            </w:r>
          </w:p>
        </w:tc>
        <w:tc>
          <w:tcPr>
            <w:tcW w:w="845" w:type="dxa"/>
            <w:tcBorders>
              <w:top w:val="single" w:sz="12" w:space="0" w:color="auto"/>
            </w:tcBorders>
            <w:vAlign w:val="center"/>
          </w:tcPr>
          <w:p w14:paraId="0607D9CA"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 interview</w:t>
            </w:r>
          </w:p>
        </w:tc>
        <w:tc>
          <w:tcPr>
            <w:tcW w:w="697" w:type="dxa"/>
            <w:tcBorders>
              <w:top w:val="single" w:sz="12" w:space="0" w:color="auto"/>
            </w:tcBorders>
            <w:vAlign w:val="center"/>
          </w:tcPr>
          <w:p w14:paraId="763AD07A"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94 sudden deaths</w:t>
            </w:r>
          </w:p>
        </w:tc>
        <w:tc>
          <w:tcPr>
            <w:tcW w:w="2966" w:type="dxa"/>
            <w:tcBorders>
              <w:top w:val="single" w:sz="12" w:space="0" w:color="auto"/>
            </w:tcBorders>
            <w:vAlign w:val="center"/>
          </w:tcPr>
          <w:p w14:paraId="495CDE11"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Alcohol, BMI, physical activity, aspirin use, beta carotene or placebo treatment, diabetes, hypertension, hypercholesterolemia, family</w:t>
            </w:r>
          </w:p>
          <w:p w14:paraId="0AC014DC" w14:textId="285F9725"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history of MI, blood fatty acids</w:t>
            </w:r>
          </w:p>
        </w:tc>
        <w:tc>
          <w:tcPr>
            <w:tcW w:w="878" w:type="dxa"/>
            <w:tcBorders>
              <w:top w:val="single" w:sz="12" w:space="0" w:color="auto"/>
            </w:tcBorders>
            <w:vAlign w:val="center"/>
          </w:tcPr>
          <w:p w14:paraId="50EB2224" w14:textId="77777777" w:rsidR="00575F99" w:rsidRDefault="00575F99" w:rsidP="00575F99">
            <w:pPr>
              <w:adjustRightInd w:val="0"/>
              <w:snapToGrid w:val="0"/>
              <w:ind w:leftChars="-50" w:left="-106" w:rightChars="-50" w:right="-106"/>
              <w:jc w:val="center"/>
              <w:rPr>
                <w:rFonts w:ascii="Times New Roman" w:hAnsi="Times New Roman" w:cs="Times New Roman"/>
                <w:color w:val="000000" w:themeColor="text1"/>
                <w:sz w:val="20"/>
                <w:szCs w:val="20"/>
              </w:rPr>
            </w:pPr>
          </w:p>
          <w:p w14:paraId="05ECF7DE" w14:textId="6789B131" w:rsidR="00BA63E6" w:rsidRPr="00D60F06" w:rsidRDefault="00900DC3" w:rsidP="00575F99">
            <w:pPr>
              <w:adjustRightInd w:val="0"/>
              <w:snapToGrid w:val="0"/>
              <w:ind w:leftChars="-50" w:left="-106" w:rightChars="-50" w:right="-106"/>
              <w:jc w:val="center"/>
              <w:rPr>
                <w:rFonts w:ascii="Times New Roman" w:hAnsi="Times New Roman" w:cs="Times New Roman" w:hint="eastAsia"/>
                <w:color w:val="000000" w:themeColor="text1"/>
                <w:sz w:val="20"/>
                <w:szCs w:val="20"/>
              </w:rPr>
            </w:pPr>
            <w:r w:rsidRPr="00D60F06">
              <w:rPr>
                <w:rFonts w:ascii="Times New Roman" w:hAnsi="Times New Roman" w:cs="Times New Roman"/>
                <w:color w:val="000000" w:themeColor="text1"/>
                <w:sz w:val="20"/>
                <w:szCs w:val="20"/>
              </w:rPr>
              <w:t>Moderate</w:t>
            </w:r>
          </w:p>
        </w:tc>
      </w:tr>
      <w:tr w:rsidR="00516D3F" w:rsidRPr="00D60F06" w14:paraId="2D559045" w14:textId="77777777" w:rsidTr="00926518">
        <w:trPr>
          <w:jc w:val="center"/>
        </w:trPr>
        <w:tc>
          <w:tcPr>
            <w:tcW w:w="1040" w:type="dxa"/>
            <w:vAlign w:val="center"/>
          </w:tcPr>
          <w:p w14:paraId="31C98F9B" w14:textId="4CD704E9"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Laaksonen et al, 2005, Finland</w:t>
            </w:r>
            <w:r w:rsidR="00602FE7" w:rsidRPr="00D60F06">
              <w:rPr>
                <w:rFonts w:ascii="Times New Roman" w:hAnsi="Times New Roman" w:cs="Times New Roman"/>
                <w:color w:val="000000" w:themeColor="text1"/>
                <w:sz w:val="20"/>
                <w:szCs w:val="20"/>
                <w:vertAlign w:val="superscript"/>
              </w:rPr>
              <w:t>18</w:t>
            </w:r>
          </w:p>
        </w:tc>
        <w:tc>
          <w:tcPr>
            <w:tcW w:w="850" w:type="dxa"/>
            <w:vAlign w:val="center"/>
          </w:tcPr>
          <w:p w14:paraId="1C96FFA8" w14:textId="77777777" w:rsidR="00BC27B2" w:rsidRPr="00D60F06" w:rsidRDefault="00BC27B2"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1984-89</w:t>
            </w:r>
          </w:p>
        </w:tc>
        <w:tc>
          <w:tcPr>
            <w:tcW w:w="709" w:type="dxa"/>
            <w:vAlign w:val="center"/>
          </w:tcPr>
          <w:p w14:paraId="67DA9B68" w14:textId="77777777" w:rsidR="00BC27B2" w:rsidRPr="00D60F06" w:rsidRDefault="00BC27B2"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4888DAA5"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14.6 (median)</w:t>
            </w:r>
          </w:p>
        </w:tc>
        <w:tc>
          <w:tcPr>
            <w:tcW w:w="709" w:type="dxa"/>
            <w:vAlign w:val="center"/>
          </w:tcPr>
          <w:p w14:paraId="4538BB11" w14:textId="77777777" w:rsidR="00BC27B2" w:rsidRPr="00D60F06" w:rsidRDefault="00BC27B2"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KIHD</w:t>
            </w:r>
          </w:p>
        </w:tc>
        <w:tc>
          <w:tcPr>
            <w:tcW w:w="526" w:type="dxa"/>
            <w:vAlign w:val="center"/>
          </w:tcPr>
          <w:p w14:paraId="2C6D4DD3"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1,551</w:t>
            </w:r>
          </w:p>
        </w:tc>
        <w:tc>
          <w:tcPr>
            <w:tcW w:w="607" w:type="dxa"/>
            <w:vAlign w:val="center"/>
          </w:tcPr>
          <w:p w14:paraId="784F588A"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42-60</w:t>
            </w:r>
          </w:p>
        </w:tc>
        <w:tc>
          <w:tcPr>
            <w:tcW w:w="567" w:type="dxa"/>
            <w:vAlign w:val="center"/>
          </w:tcPr>
          <w:p w14:paraId="17048B83"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11" w:type="dxa"/>
            <w:vAlign w:val="center"/>
          </w:tcPr>
          <w:p w14:paraId="2468F14A"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68FD6F69"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23" w:type="dxa"/>
            <w:vAlign w:val="center"/>
          </w:tcPr>
          <w:p w14:paraId="5DA7EC94" w14:textId="127CF06B" w:rsidR="00BC27B2" w:rsidRPr="00D60F06" w:rsidRDefault="006F2E40"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r w:rsidR="00AC7ECB" w:rsidRPr="00D60F06">
              <w:rPr>
                <w:rFonts w:ascii="Times New Roman" w:hAnsi="Times New Roman" w:cs="Times New Roman"/>
                <w:color w:val="000000" w:themeColor="text1"/>
                <w:sz w:val="20"/>
                <w:szCs w:val="20"/>
              </w:rPr>
              <w:t xml:space="preserve"> fraction</w:t>
            </w:r>
          </w:p>
        </w:tc>
        <w:tc>
          <w:tcPr>
            <w:tcW w:w="1009" w:type="dxa"/>
            <w:vAlign w:val="center"/>
          </w:tcPr>
          <w:p w14:paraId="0E2BD704"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845" w:type="dxa"/>
            <w:vAlign w:val="center"/>
          </w:tcPr>
          <w:p w14:paraId="42E4617C"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4E7CB241"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78 CVD deaths</w:t>
            </w:r>
          </w:p>
        </w:tc>
        <w:tc>
          <w:tcPr>
            <w:tcW w:w="2966" w:type="dxa"/>
            <w:vAlign w:val="center"/>
          </w:tcPr>
          <w:p w14:paraId="20CF4A25" w14:textId="1477ACFB"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Age, smoking, alcohol, socioeconomic status, examination year, BMI, physical activity, SBP, BP medication, family history of IHD, energy intake, dietary factors, blood lipid, plasma fatty acids, </w:t>
            </w:r>
            <w:r w:rsidR="0027240B" w:rsidRPr="00D60F06">
              <w:rPr>
                <w:rFonts w:ascii="Times New Roman" w:hAnsi="Times New Roman" w:cs="Times New Roman"/>
                <w:color w:val="000000" w:themeColor="text1"/>
                <w:sz w:val="20"/>
                <w:szCs w:val="20"/>
              </w:rPr>
              <w:t xml:space="preserve">insulin </w:t>
            </w:r>
            <w:r w:rsidRPr="00D60F06">
              <w:rPr>
                <w:rFonts w:ascii="Times New Roman" w:hAnsi="Times New Roman" w:cs="Times New Roman"/>
                <w:color w:val="000000" w:themeColor="text1"/>
                <w:sz w:val="20"/>
                <w:szCs w:val="20"/>
              </w:rPr>
              <w:t>concentration</w:t>
            </w:r>
          </w:p>
        </w:tc>
        <w:tc>
          <w:tcPr>
            <w:tcW w:w="878" w:type="dxa"/>
            <w:vAlign w:val="center"/>
          </w:tcPr>
          <w:p w14:paraId="4B5C41CF"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516D3F" w:rsidRPr="00D60F06" w14:paraId="0BAF4F3B" w14:textId="77777777" w:rsidTr="00926518">
        <w:trPr>
          <w:trHeight w:val="397"/>
          <w:jc w:val="center"/>
        </w:trPr>
        <w:tc>
          <w:tcPr>
            <w:tcW w:w="1040" w:type="dxa"/>
            <w:vAlign w:val="center"/>
          </w:tcPr>
          <w:p w14:paraId="468C7A63" w14:textId="24D7E6C5" w:rsidR="00BC27B2" w:rsidRPr="00D60F06" w:rsidRDefault="00BC27B2"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Warensjö</w:t>
            </w:r>
            <w:proofErr w:type="spellEnd"/>
            <w:r w:rsidRPr="00D60F06">
              <w:rPr>
                <w:rFonts w:ascii="Times New Roman" w:hAnsi="Times New Roman" w:cs="Times New Roman"/>
                <w:color w:val="000000" w:themeColor="text1"/>
                <w:sz w:val="20"/>
                <w:szCs w:val="20"/>
              </w:rPr>
              <w:t xml:space="preserve"> et al, 2008, Sweden</w:t>
            </w:r>
            <w:r w:rsidR="00602FE7" w:rsidRPr="00D60F06">
              <w:rPr>
                <w:rFonts w:ascii="Times New Roman" w:hAnsi="Times New Roman" w:cs="Times New Roman"/>
                <w:color w:val="000000" w:themeColor="text1"/>
                <w:sz w:val="20"/>
                <w:szCs w:val="20"/>
                <w:vertAlign w:val="superscript"/>
              </w:rPr>
              <w:t>19</w:t>
            </w:r>
          </w:p>
        </w:tc>
        <w:tc>
          <w:tcPr>
            <w:tcW w:w="850" w:type="dxa"/>
            <w:vAlign w:val="center"/>
          </w:tcPr>
          <w:p w14:paraId="16400135"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1920-24</w:t>
            </w:r>
          </w:p>
        </w:tc>
        <w:tc>
          <w:tcPr>
            <w:tcW w:w="709" w:type="dxa"/>
            <w:vAlign w:val="center"/>
          </w:tcPr>
          <w:p w14:paraId="307B0E8B" w14:textId="77777777" w:rsidR="00BC27B2" w:rsidRPr="00D60F06" w:rsidRDefault="00BC27B2"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7BE9BE7D"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30.7 (median)</w:t>
            </w:r>
          </w:p>
        </w:tc>
        <w:tc>
          <w:tcPr>
            <w:tcW w:w="709" w:type="dxa"/>
            <w:vAlign w:val="center"/>
          </w:tcPr>
          <w:p w14:paraId="513DB300"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ULSAM</w:t>
            </w:r>
          </w:p>
        </w:tc>
        <w:tc>
          <w:tcPr>
            <w:tcW w:w="526" w:type="dxa"/>
            <w:vAlign w:val="center"/>
          </w:tcPr>
          <w:p w14:paraId="4708EEED"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3,894</w:t>
            </w:r>
          </w:p>
        </w:tc>
        <w:tc>
          <w:tcPr>
            <w:tcW w:w="607" w:type="dxa"/>
            <w:vAlign w:val="center"/>
          </w:tcPr>
          <w:p w14:paraId="3CC2D177"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w:t>
            </w:r>
          </w:p>
        </w:tc>
        <w:tc>
          <w:tcPr>
            <w:tcW w:w="567" w:type="dxa"/>
            <w:vAlign w:val="center"/>
          </w:tcPr>
          <w:p w14:paraId="18EA9421"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11" w:type="dxa"/>
            <w:vAlign w:val="center"/>
          </w:tcPr>
          <w:p w14:paraId="7A417DEB"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3D888899"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23" w:type="dxa"/>
            <w:vAlign w:val="center"/>
          </w:tcPr>
          <w:p w14:paraId="39ED2289" w14:textId="5866CDD6"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Cholesteryl </w:t>
            </w:r>
            <w:r w:rsidR="00AC7ECB" w:rsidRPr="00D60F06">
              <w:rPr>
                <w:rFonts w:ascii="Times New Roman" w:hAnsi="Times New Roman" w:cs="Times New Roman"/>
                <w:color w:val="000000" w:themeColor="text1"/>
                <w:sz w:val="20"/>
                <w:szCs w:val="20"/>
              </w:rPr>
              <w:t>fraction</w:t>
            </w:r>
          </w:p>
        </w:tc>
        <w:tc>
          <w:tcPr>
            <w:tcW w:w="1009" w:type="dxa"/>
            <w:vAlign w:val="center"/>
          </w:tcPr>
          <w:p w14:paraId="5952AA26" w14:textId="77777777" w:rsidR="00BC27B2" w:rsidRPr="00D60F06" w:rsidRDefault="00BC27B2" w:rsidP="00575F99">
            <w:pPr>
              <w:adjustRightInd w:val="0"/>
              <w:snapToGrid w:val="0"/>
              <w:ind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845" w:type="dxa"/>
            <w:vAlign w:val="center"/>
          </w:tcPr>
          <w:p w14:paraId="53565F7A"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3399A5D6"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461 CVD deaths</w:t>
            </w:r>
          </w:p>
        </w:tc>
        <w:tc>
          <w:tcPr>
            <w:tcW w:w="2966" w:type="dxa"/>
            <w:vAlign w:val="center"/>
          </w:tcPr>
          <w:p w14:paraId="287BC667"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BMI, physical activity, hypertension, blood lipid</w:t>
            </w:r>
          </w:p>
        </w:tc>
        <w:tc>
          <w:tcPr>
            <w:tcW w:w="878" w:type="dxa"/>
            <w:vAlign w:val="center"/>
          </w:tcPr>
          <w:p w14:paraId="2F773815"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516D3F" w:rsidRPr="00D60F06" w14:paraId="6DFFAFD6" w14:textId="77777777" w:rsidTr="00926518">
        <w:trPr>
          <w:trHeight w:val="397"/>
          <w:jc w:val="center"/>
        </w:trPr>
        <w:tc>
          <w:tcPr>
            <w:tcW w:w="1040" w:type="dxa"/>
            <w:vAlign w:val="center"/>
          </w:tcPr>
          <w:p w14:paraId="5F7F367D" w14:textId="40F6E9FD"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Woodward et al, 2011, Scotland</w:t>
            </w:r>
            <w:r w:rsidR="00602FE7" w:rsidRPr="00D60F06">
              <w:rPr>
                <w:rFonts w:ascii="Times New Roman" w:hAnsi="Times New Roman" w:cs="Times New Roman"/>
                <w:color w:val="000000" w:themeColor="text1"/>
                <w:sz w:val="20"/>
                <w:szCs w:val="20"/>
                <w:vertAlign w:val="superscript"/>
              </w:rPr>
              <w:t>20</w:t>
            </w:r>
          </w:p>
        </w:tc>
        <w:tc>
          <w:tcPr>
            <w:tcW w:w="850" w:type="dxa"/>
            <w:vAlign w:val="center"/>
          </w:tcPr>
          <w:p w14:paraId="2E5A521F" w14:textId="6931C6B0"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1984</w:t>
            </w:r>
            <w:r w:rsidR="00521E5E" w:rsidRPr="00D60F06">
              <w:rPr>
                <w:rFonts w:ascii="Times New Roman" w:hAnsi="Times New Roman" w:cs="Times New Roman"/>
                <w:color w:val="000000" w:themeColor="text1"/>
                <w:sz w:val="20"/>
                <w:szCs w:val="20"/>
              </w:rPr>
              <w:t>-</w:t>
            </w:r>
            <w:r w:rsidRPr="00D60F06">
              <w:rPr>
                <w:rFonts w:ascii="Times New Roman" w:hAnsi="Times New Roman" w:cs="Times New Roman"/>
                <w:color w:val="000000" w:themeColor="text1"/>
                <w:sz w:val="20"/>
                <w:szCs w:val="20"/>
              </w:rPr>
              <w:t>87</w:t>
            </w:r>
          </w:p>
        </w:tc>
        <w:tc>
          <w:tcPr>
            <w:tcW w:w="709" w:type="dxa"/>
            <w:vAlign w:val="center"/>
          </w:tcPr>
          <w:p w14:paraId="5A0D3AA3" w14:textId="77777777" w:rsidR="00BC27B2" w:rsidRPr="00D60F06" w:rsidRDefault="00BC27B2"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488F7514"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19.5</w:t>
            </w:r>
          </w:p>
          <w:p w14:paraId="428B4F64"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09" w:type="dxa"/>
            <w:vAlign w:val="center"/>
          </w:tcPr>
          <w:p w14:paraId="757181F9" w14:textId="77777777" w:rsidR="00BC27B2" w:rsidRPr="00D60F06" w:rsidRDefault="00F118B8"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SHHECS</w:t>
            </w:r>
          </w:p>
        </w:tc>
        <w:tc>
          <w:tcPr>
            <w:tcW w:w="526" w:type="dxa"/>
            <w:vAlign w:val="center"/>
          </w:tcPr>
          <w:p w14:paraId="1E9414B6"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3,944</w:t>
            </w:r>
          </w:p>
        </w:tc>
        <w:tc>
          <w:tcPr>
            <w:tcW w:w="607" w:type="dxa"/>
            <w:vAlign w:val="center"/>
          </w:tcPr>
          <w:p w14:paraId="31EB4948" w14:textId="02DD24BD"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w:t>
            </w:r>
            <w:r w:rsidR="00B47774" w:rsidRPr="00D60F06">
              <w:rPr>
                <w:rFonts w:ascii="Times New Roman" w:hAnsi="Times New Roman" w:cs="Times New Roman"/>
                <w:color w:val="000000" w:themeColor="text1"/>
                <w:sz w:val="20"/>
                <w:szCs w:val="20"/>
              </w:rPr>
              <w:t>-</w:t>
            </w:r>
            <w:r w:rsidRPr="00D60F06">
              <w:rPr>
                <w:rFonts w:ascii="Times New Roman" w:hAnsi="Times New Roman" w:cs="Times New Roman"/>
                <w:color w:val="000000" w:themeColor="text1"/>
                <w:sz w:val="20"/>
                <w:szCs w:val="20"/>
              </w:rPr>
              <w:t>59</w:t>
            </w:r>
          </w:p>
        </w:tc>
        <w:tc>
          <w:tcPr>
            <w:tcW w:w="567" w:type="dxa"/>
            <w:vAlign w:val="center"/>
          </w:tcPr>
          <w:p w14:paraId="2A672DB8"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53.1</w:t>
            </w:r>
          </w:p>
        </w:tc>
        <w:tc>
          <w:tcPr>
            <w:tcW w:w="711" w:type="dxa"/>
            <w:vAlign w:val="center"/>
          </w:tcPr>
          <w:p w14:paraId="5351A829"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7EAD0F32"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Adipose tissue</w:t>
            </w:r>
          </w:p>
        </w:tc>
        <w:tc>
          <w:tcPr>
            <w:tcW w:w="1123" w:type="dxa"/>
            <w:vAlign w:val="center"/>
          </w:tcPr>
          <w:p w14:paraId="502CFD5B" w14:textId="77777777" w:rsidR="00BC27B2" w:rsidRPr="00D60F06" w:rsidRDefault="00BC27B2"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009" w:type="dxa"/>
            <w:vAlign w:val="center"/>
          </w:tcPr>
          <w:p w14:paraId="69006033" w14:textId="77777777" w:rsidR="00BC27B2" w:rsidRPr="00D60F06" w:rsidRDefault="00BC27B2" w:rsidP="00575F99">
            <w:pPr>
              <w:adjustRightInd w:val="0"/>
              <w:snapToGrid w:val="0"/>
              <w:ind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DPA, DHA</w:t>
            </w:r>
          </w:p>
        </w:tc>
        <w:tc>
          <w:tcPr>
            <w:tcW w:w="845" w:type="dxa"/>
            <w:vAlign w:val="center"/>
          </w:tcPr>
          <w:p w14:paraId="4E77840E"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5A11ECC5"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870</w:t>
            </w:r>
          </w:p>
          <w:p w14:paraId="7CB519AE" w14:textId="77777777" w:rsidR="00BC27B2" w:rsidRPr="00D60F06" w:rsidRDefault="00BC27B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CVD</w:t>
            </w:r>
          </w:p>
        </w:tc>
        <w:tc>
          <w:tcPr>
            <w:tcW w:w="2966" w:type="dxa"/>
            <w:vAlign w:val="center"/>
          </w:tcPr>
          <w:p w14:paraId="4AA7196D" w14:textId="279062F2" w:rsidR="00BC27B2" w:rsidRPr="00D60F06" w:rsidRDefault="00151092"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socio</w:t>
            </w:r>
            <w:r w:rsidR="00BC27B2" w:rsidRPr="00D60F06">
              <w:rPr>
                <w:rFonts w:ascii="Times New Roman" w:hAnsi="Times New Roman" w:cs="Times New Roman"/>
                <w:color w:val="000000" w:themeColor="text1"/>
                <w:sz w:val="20"/>
                <w:szCs w:val="20"/>
              </w:rPr>
              <w:t>economic status, SBP, BP treatment, diabetes, and family history, blood lipid</w:t>
            </w:r>
          </w:p>
        </w:tc>
        <w:tc>
          <w:tcPr>
            <w:tcW w:w="878" w:type="dxa"/>
            <w:vAlign w:val="center"/>
          </w:tcPr>
          <w:p w14:paraId="07875620" w14:textId="77777777" w:rsidR="00BC27B2" w:rsidRPr="00D60F06" w:rsidRDefault="0058351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516D3F" w:rsidRPr="00D60F06" w14:paraId="3174E903" w14:textId="77777777" w:rsidTr="00926518">
        <w:trPr>
          <w:trHeight w:val="397"/>
          <w:jc w:val="center"/>
        </w:trPr>
        <w:tc>
          <w:tcPr>
            <w:tcW w:w="1040" w:type="dxa"/>
            <w:vAlign w:val="center"/>
          </w:tcPr>
          <w:p w14:paraId="05099703" w14:textId="68FBB17B" w:rsidR="00602FE7" w:rsidRPr="00D60F06" w:rsidRDefault="00950DD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vertAlign w:val="superscript"/>
              </w:rPr>
            </w:pPr>
            <w:r w:rsidRPr="00D60F06">
              <w:rPr>
                <w:rFonts w:ascii="Times New Roman" w:hAnsi="Times New Roman" w:cs="Times New Roman"/>
                <w:color w:val="000000" w:themeColor="text1"/>
                <w:sz w:val="20"/>
                <w:szCs w:val="20"/>
              </w:rPr>
              <w:t>Virtanen et al, 2012, Finland</w:t>
            </w:r>
            <w:r w:rsidR="00602FE7" w:rsidRPr="00D60F06">
              <w:rPr>
                <w:rFonts w:ascii="Times New Roman" w:hAnsi="Times New Roman" w:cs="Times New Roman"/>
                <w:color w:val="000000" w:themeColor="text1"/>
                <w:sz w:val="20"/>
                <w:szCs w:val="20"/>
                <w:vertAlign w:val="superscript"/>
              </w:rPr>
              <w:t>21</w:t>
            </w:r>
          </w:p>
        </w:tc>
        <w:tc>
          <w:tcPr>
            <w:tcW w:w="850" w:type="dxa"/>
            <w:vAlign w:val="center"/>
          </w:tcPr>
          <w:p w14:paraId="5BF301B7"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1984-89</w:t>
            </w:r>
          </w:p>
        </w:tc>
        <w:tc>
          <w:tcPr>
            <w:tcW w:w="709" w:type="dxa"/>
            <w:vAlign w:val="center"/>
          </w:tcPr>
          <w:p w14:paraId="1495A918" w14:textId="77777777" w:rsidR="00950DD4" w:rsidRPr="00D60F06" w:rsidRDefault="00950DD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4C84A881" w14:textId="77777777" w:rsidR="00950DD4" w:rsidRPr="00D60F06" w:rsidRDefault="00950DD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20.1 (mean)</w:t>
            </w:r>
          </w:p>
        </w:tc>
        <w:tc>
          <w:tcPr>
            <w:tcW w:w="709" w:type="dxa"/>
            <w:vAlign w:val="center"/>
          </w:tcPr>
          <w:p w14:paraId="18412BD7" w14:textId="77777777" w:rsidR="00950DD4" w:rsidRPr="00D60F06" w:rsidRDefault="00950DD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KIHD</w:t>
            </w:r>
          </w:p>
        </w:tc>
        <w:tc>
          <w:tcPr>
            <w:tcW w:w="526" w:type="dxa"/>
            <w:vAlign w:val="center"/>
          </w:tcPr>
          <w:p w14:paraId="173B9BD1"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1,857</w:t>
            </w:r>
          </w:p>
        </w:tc>
        <w:tc>
          <w:tcPr>
            <w:tcW w:w="607" w:type="dxa"/>
            <w:vAlign w:val="center"/>
          </w:tcPr>
          <w:p w14:paraId="64D56A0E"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42-60</w:t>
            </w:r>
          </w:p>
        </w:tc>
        <w:tc>
          <w:tcPr>
            <w:tcW w:w="567" w:type="dxa"/>
            <w:vAlign w:val="center"/>
          </w:tcPr>
          <w:p w14:paraId="6A527FB6"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11" w:type="dxa"/>
            <w:vAlign w:val="center"/>
          </w:tcPr>
          <w:p w14:paraId="79FA6725"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1653E437"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23" w:type="dxa"/>
            <w:vAlign w:val="center"/>
          </w:tcPr>
          <w:p w14:paraId="2B66C981" w14:textId="15F0FE7F"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r w:rsidR="00AC7ECB" w:rsidRPr="00D60F06">
              <w:rPr>
                <w:rFonts w:ascii="Times New Roman" w:hAnsi="Times New Roman" w:cs="Times New Roman"/>
                <w:color w:val="000000" w:themeColor="text1"/>
                <w:sz w:val="20"/>
                <w:szCs w:val="20"/>
              </w:rPr>
              <w:t xml:space="preserve"> fraction</w:t>
            </w:r>
          </w:p>
        </w:tc>
        <w:tc>
          <w:tcPr>
            <w:tcW w:w="1009" w:type="dxa"/>
            <w:vAlign w:val="center"/>
          </w:tcPr>
          <w:p w14:paraId="214D2432"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eastAsia="宋体" w:hAnsi="Times New Roman" w:cs="Times New Roman"/>
                <w:color w:val="000000" w:themeColor="text1"/>
                <w:kern w:val="0"/>
                <w:sz w:val="20"/>
                <w:szCs w:val="20"/>
              </w:rPr>
              <w:t xml:space="preserve">EPA+DPA+DHA, </w:t>
            </w:r>
            <w:r w:rsidRPr="00D60F06">
              <w:rPr>
                <w:rFonts w:ascii="Times New Roman" w:hAnsi="Times New Roman" w:cs="Times New Roman"/>
                <w:color w:val="000000" w:themeColor="text1"/>
                <w:sz w:val="20"/>
                <w:szCs w:val="20"/>
              </w:rPr>
              <w:t>EPA, DPA</w:t>
            </w:r>
            <w:r w:rsidR="00140941" w:rsidRPr="00D60F06">
              <w:rPr>
                <w:rFonts w:ascii="Times New Roman" w:hAnsi="Times New Roman" w:cs="Times New Roman"/>
                <w:color w:val="000000" w:themeColor="text1"/>
                <w:sz w:val="20"/>
                <w:szCs w:val="20"/>
              </w:rPr>
              <w:t>, DHA</w:t>
            </w:r>
          </w:p>
        </w:tc>
        <w:tc>
          <w:tcPr>
            <w:tcW w:w="845" w:type="dxa"/>
            <w:vAlign w:val="center"/>
          </w:tcPr>
          <w:p w14:paraId="27724CD6"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66FA69D5" w14:textId="77777777" w:rsidR="00950DD4" w:rsidRPr="00D60F06" w:rsidRDefault="00950DD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91 SCD</w:t>
            </w:r>
          </w:p>
        </w:tc>
        <w:tc>
          <w:tcPr>
            <w:tcW w:w="2966" w:type="dxa"/>
            <w:vAlign w:val="center"/>
          </w:tcPr>
          <w:p w14:paraId="2FBB0425"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examination year, BMI, hair mercury content</w:t>
            </w:r>
          </w:p>
        </w:tc>
        <w:tc>
          <w:tcPr>
            <w:tcW w:w="878" w:type="dxa"/>
            <w:vAlign w:val="center"/>
          </w:tcPr>
          <w:p w14:paraId="349ACB45" w14:textId="77777777"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516D3F" w:rsidRPr="00D60F06" w14:paraId="263AFFFA" w14:textId="77777777" w:rsidTr="00926518">
        <w:trPr>
          <w:jc w:val="center"/>
        </w:trPr>
        <w:tc>
          <w:tcPr>
            <w:tcW w:w="1040" w:type="dxa"/>
            <w:vAlign w:val="center"/>
          </w:tcPr>
          <w:p w14:paraId="6D1BF4D9" w14:textId="2EC381FF"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Chien</w:t>
            </w:r>
            <w:proofErr w:type="spellEnd"/>
            <w:r w:rsidRPr="00D60F06">
              <w:rPr>
                <w:rFonts w:ascii="Times New Roman" w:hAnsi="Times New Roman" w:cs="Times New Roman"/>
                <w:color w:val="000000" w:themeColor="text1"/>
                <w:sz w:val="20"/>
                <w:szCs w:val="20"/>
              </w:rPr>
              <w:t xml:space="preserve"> et al, 2013, China (Taiwan)</w:t>
            </w:r>
            <w:r w:rsidR="00602FE7" w:rsidRPr="00D60F06">
              <w:rPr>
                <w:rFonts w:ascii="Times New Roman" w:hAnsi="Times New Roman" w:cs="Times New Roman"/>
                <w:color w:val="000000" w:themeColor="text1"/>
                <w:sz w:val="20"/>
                <w:szCs w:val="20"/>
                <w:vertAlign w:val="superscript"/>
              </w:rPr>
              <w:t>22</w:t>
            </w:r>
          </w:p>
        </w:tc>
        <w:tc>
          <w:tcPr>
            <w:tcW w:w="850" w:type="dxa"/>
            <w:vAlign w:val="center"/>
          </w:tcPr>
          <w:p w14:paraId="648D2416" w14:textId="77777777" w:rsidR="00950DD4" w:rsidRPr="00D60F06" w:rsidRDefault="00950DD4" w:rsidP="00575F99">
            <w:pPr>
              <w:widowControl/>
              <w:adjustRightInd w:val="0"/>
              <w:snapToGrid w:val="0"/>
              <w:ind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w:t>
            </w:r>
          </w:p>
        </w:tc>
        <w:tc>
          <w:tcPr>
            <w:tcW w:w="709" w:type="dxa"/>
            <w:vAlign w:val="center"/>
          </w:tcPr>
          <w:p w14:paraId="15AE588E" w14:textId="77777777" w:rsidR="00950DD4" w:rsidRPr="00D60F06" w:rsidRDefault="00950DD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5C87FD07"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9.6 (median)</w:t>
            </w:r>
          </w:p>
        </w:tc>
        <w:tc>
          <w:tcPr>
            <w:tcW w:w="709" w:type="dxa"/>
            <w:vAlign w:val="center"/>
          </w:tcPr>
          <w:p w14:paraId="6802CD48" w14:textId="77777777" w:rsidR="00950DD4" w:rsidRPr="00D60F06" w:rsidRDefault="00950DD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Cohort in Taiwan</w:t>
            </w:r>
          </w:p>
        </w:tc>
        <w:tc>
          <w:tcPr>
            <w:tcW w:w="526" w:type="dxa"/>
            <w:vAlign w:val="center"/>
          </w:tcPr>
          <w:p w14:paraId="4E8A37E5"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1,833</w:t>
            </w:r>
          </w:p>
        </w:tc>
        <w:tc>
          <w:tcPr>
            <w:tcW w:w="607" w:type="dxa"/>
            <w:vAlign w:val="center"/>
          </w:tcPr>
          <w:p w14:paraId="278F25E2"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50-72</w:t>
            </w:r>
          </w:p>
        </w:tc>
        <w:tc>
          <w:tcPr>
            <w:tcW w:w="567" w:type="dxa"/>
            <w:vAlign w:val="center"/>
          </w:tcPr>
          <w:p w14:paraId="39AD12D6"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NR</w:t>
            </w:r>
          </w:p>
        </w:tc>
        <w:tc>
          <w:tcPr>
            <w:tcW w:w="711" w:type="dxa"/>
            <w:vAlign w:val="center"/>
          </w:tcPr>
          <w:p w14:paraId="3FB87D60"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p w14:paraId="23AE995A"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p>
        </w:tc>
        <w:tc>
          <w:tcPr>
            <w:tcW w:w="860" w:type="dxa"/>
            <w:vAlign w:val="center"/>
          </w:tcPr>
          <w:p w14:paraId="7C3DE47D"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23" w:type="dxa"/>
            <w:vAlign w:val="center"/>
          </w:tcPr>
          <w:p w14:paraId="6D738498" w14:textId="52C8FA1A" w:rsidR="00950DD4" w:rsidRPr="00D60F06" w:rsidRDefault="00950DD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r w:rsidR="00AC7ECB" w:rsidRPr="00D60F06">
              <w:rPr>
                <w:rFonts w:ascii="Times New Roman" w:hAnsi="Times New Roman" w:cs="Times New Roman"/>
                <w:color w:val="000000" w:themeColor="text1"/>
                <w:sz w:val="20"/>
                <w:szCs w:val="20"/>
              </w:rPr>
              <w:t xml:space="preserve"> fraction</w:t>
            </w:r>
          </w:p>
        </w:tc>
        <w:tc>
          <w:tcPr>
            <w:tcW w:w="1009" w:type="dxa"/>
            <w:vAlign w:val="center"/>
          </w:tcPr>
          <w:p w14:paraId="03B2BEB9" w14:textId="77777777" w:rsidR="00950DD4" w:rsidRPr="00D60F06" w:rsidRDefault="00950DD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DHA</w:t>
            </w:r>
          </w:p>
        </w:tc>
        <w:tc>
          <w:tcPr>
            <w:tcW w:w="845" w:type="dxa"/>
            <w:vAlign w:val="center"/>
          </w:tcPr>
          <w:p w14:paraId="7B4B6A4A"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173983BC" w14:textId="77777777"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275 CVD cases</w:t>
            </w:r>
          </w:p>
        </w:tc>
        <w:tc>
          <w:tcPr>
            <w:tcW w:w="2966" w:type="dxa"/>
            <w:vAlign w:val="center"/>
          </w:tcPr>
          <w:p w14:paraId="791EDA0C" w14:textId="01A4E64A" w:rsidR="00950DD4" w:rsidRPr="00D60F06" w:rsidRDefault="00950DD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marital status, occupation, smoking, alcohol, education, BMI, physical activity, hypertension, diabetes, blood lipid</w:t>
            </w:r>
          </w:p>
        </w:tc>
        <w:tc>
          <w:tcPr>
            <w:tcW w:w="878" w:type="dxa"/>
            <w:vAlign w:val="center"/>
          </w:tcPr>
          <w:p w14:paraId="2F9FF306" w14:textId="37CCA7E5" w:rsidR="00950DD4" w:rsidRPr="00D60F06" w:rsidRDefault="00900DC3"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F64874" w:rsidRPr="00D60F06" w14:paraId="09FC26ED" w14:textId="77777777" w:rsidTr="00926518">
        <w:trPr>
          <w:jc w:val="center"/>
        </w:trPr>
        <w:tc>
          <w:tcPr>
            <w:tcW w:w="1040" w:type="dxa"/>
            <w:vAlign w:val="center"/>
          </w:tcPr>
          <w:p w14:paraId="407AE8A5" w14:textId="515B2ADF"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xml:space="preserve"> et al, 2013, USA</w:t>
            </w:r>
            <w:r w:rsidRPr="00D60F06">
              <w:rPr>
                <w:rFonts w:ascii="Times New Roman" w:hAnsi="Times New Roman" w:cs="Times New Roman"/>
                <w:color w:val="000000" w:themeColor="text1"/>
                <w:sz w:val="20"/>
                <w:szCs w:val="20"/>
                <w:vertAlign w:val="superscript"/>
              </w:rPr>
              <w:t>23</w:t>
            </w:r>
          </w:p>
        </w:tc>
        <w:tc>
          <w:tcPr>
            <w:tcW w:w="850" w:type="dxa"/>
            <w:vAlign w:val="center"/>
          </w:tcPr>
          <w:p w14:paraId="463BDF14"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9" w:type="dxa"/>
            <w:vAlign w:val="center"/>
          </w:tcPr>
          <w:p w14:paraId="01E9D3A4" w14:textId="77777777" w:rsidR="00F64874" w:rsidRPr="00D60F06" w:rsidRDefault="00F6487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0268F819"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16.0</w:t>
            </w:r>
          </w:p>
          <w:p w14:paraId="10028F6F"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4D455036"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26" w:type="dxa"/>
            <w:vAlign w:val="center"/>
          </w:tcPr>
          <w:p w14:paraId="7723175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2,692</w:t>
            </w:r>
          </w:p>
        </w:tc>
        <w:tc>
          <w:tcPr>
            <w:tcW w:w="607" w:type="dxa"/>
            <w:vAlign w:val="center"/>
          </w:tcPr>
          <w:p w14:paraId="1843C95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67" w:type="dxa"/>
            <w:vAlign w:val="center"/>
          </w:tcPr>
          <w:p w14:paraId="7B90BD63"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36.3</w:t>
            </w:r>
          </w:p>
        </w:tc>
        <w:tc>
          <w:tcPr>
            <w:tcW w:w="711" w:type="dxa"/>
            <w:vAlign w:val="center"/>
          </w:tcPr>
          <w:p w14:paraId="7ABE7F8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792FC5A5"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23" w:type="dxa"/>
            <w:vAlign w:val="center"/>
          </w:tcPr>
          <w:p w14:paraId="38BE362A" w14:textId="569444C5"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009" w:type="dxa"/>
            <w:vAlign w:val="center"/>
          </w:tcPr>
          <w:p w14:paraId="7430C066"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845" w:type="dxa"/>
            <w:vAlign w:val="center"/>
          </w:tcPr>
          <w:p w14:paraId="0D51EC6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 interview</w:t>
            </w:r>
          </w:p>
        </w:tc>
        <w:tc>
          <w:tcPr>
            <w:tcW w:w="697" w:type="dxa"/>
            <w:vAlign w:val="center"/>
          </w:tcPr>
          <w:p w14:paraId="1AE74C97"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570 CVD deaths</w:t>
            </w:r>
          </w:p>
        </w:tc>
        <w:tc>
          <w:tcPr>
            <w:tcW w:w="2966" w:type="dxa"/>
            <w:vAlign w:val="center"/>
          </w:tcPr>
          <w:p w14:paraId="36720B88" w14:textId="09756B52" w:rsidR="00575F99" w:rsidRPr="00D60F06" w:rsidRDefault="00F64874" w:rsidP="00926518">
            <w:pPr>
              <w:adjustRightInd w:val="0"/>
              <w:snapToGrid w:val="0"/>
              <w:ind w:left="-50" w:rightChars="-50" w:right="-106"/>
              <w:jc w:val="center"/>
              <w:rPr>
                <w:rFonts w:ascii="Times New Roman" w:hAnsi="Times New Roman" w:cs="Times New Roman" w:hint="eastAsia"/>
                <w:color w:val="000000" w:themeColor="text1"/>
                <w:sz w:val="20"/>
                <w:szCs w:val="20"/>
              </w:rPr>
            </w:pPr>
            <w:r w:rsidRPr="00D60F06">
              <w:rPr>
                <w:rFonts w:ascii="Times New Roman" w:hAnsi="Times New Roman" w:cs="Times New Roman"/>
                <w:color w:val="000000" w:themeColor="text1"/>
                <w:sz w:val="20"/>
                <w:szCs w:val="20"/>
              </w:rPr>
              <w:t>Age, sex, race, smoking, alcohol, education, region, BMI, WHR, physical activity, fatty acid measurement batch, diabetes, atrial fibrillation, drug-treated hypertension, dietary factors</w:t>
            </w:r>
          </w:p>
        </w:tc>
        <w:tc>
          <w:tcPr>
            <w:tcW w:w="878" w:type="dxa"/>
            <w:vAlign w:val="center"/>
          </w:tcPr>
          <w:p w14:paraId="50312F9B"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64874" w:rsidRPr="00D60F06" w14:paraId="5F66E055" w14:textId="77777777" w:rsidTr="00926518">
        <w:trPr>
          <w:jc w:val="center"/>
        </w:trPr>
        <w:tc>
          <w:tcPr>
            <w:tcW w:w="1040" w:type="dxa"/>
            <w:vAlign w:val="center"/>
          </w:tcPr>
          <w:p w14:paraId="296E0EDE" w14:textId="416E22C0"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de Oliveira Otto et al, </w:t>
            </w:r>
            <w:r w:rsidRPr="00D60F06">
              <w:rPr>
                <w:rFonts w:ascii="Times New Roman" w:hAnsi="Times New Roman" w:cs="Times New Roman"/>
                <w:color w:val="000000" w:themeColor="text1"/>
                <w:sz w:val="20"/>
                <w:szCs w:val="20"/>
              </w:rPr>
              <w:lastRenderedPageBreak/>
              <w:t>2013, USA</w:t>
            </w:r>
            <w:r w:rsidRPr="00D60F06">
              <w:rPr>
                <w:rFonts w:ascii="Times New Roman" w:hAnsi="Times New Roman" w:cs="Times New Roman"/>
                <w:color w:val="000000" w:themeColor="text1"/>
                <w:sz w:val="20"/>
                <w:szCs w:val="20"/>
                <w:vertAlign w:val="superscript"/>
              </w:rPr>
              <w:t>24</w:t>
            </w:r>
          </w:p>
        </w:tc>
        <w:tc>
          <w:tcPr>
            <w:tcW w:w="850" w:type="dxa"/>
            <w:vAlign w:val="center"/>
          </w:tcPr>
          <w:p w14:paraId="7E3D1A09"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2000-02</w:t>
            </w:r>
          </w:p>
        </w:tc>
        <w:tc>
          <w:tcPr>
            <w:tcW w:w="709" w:type="dxa"/>
            <w:vAlign w:val="center"/>
          </w:tcPr>
          <w:p w14:paraId="091CBEBD" w14:textId="77777777" w:rsidR="00F64874" w:rsidRPr="00D60F06" w:rsidRDefault="00F6487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2ECE08B1"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w:t>
            </w:r>
          </w:p>
        </w:tc>
        <w:tc>
          <w:tcPr>
            <w:tcW w:w="709" w:type="dxa"/>
            <w:vAlign w:val="center"/>
          </w:tcPr>
          <w:p w14:paraId="31303256"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MESA</w:t>
            </w:r>
          </w:p>
        </w:tc>
        <w:tc>
          <w:tcPr>
            <w:tcW w:w="526" w:type="dxa"/>
            <w:vAlign w:val="center"/>
          </w:tcPr>
          <w:p w14:paraId="2107E463"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2,837</w:t>
            </w:r>
          </w:p>
        </w:tc>
        <w:tc>
          <w:tcPr>
            <w:tcW w:w="607" w:type="dxa"/>
            <w:vAlign w:val="center"/>
          </w:tcPr>
          <w:p w14:paraId="46D166F5"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45-84</w:t>
            </w:r>
          </w:p>
        </w:tc>
        <w:tc>
          <w:tcPr>
            <w:tcW w:w="567" w:type="dxa"/>
            <w:vAlign w:val="center"/>
          </w:tcPr>
          <w:p w14:paraId="6A67994C"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46.8</w:t>
            </w:r>
          </w:p>
        </w:tc>
        <w:tc>
          <w:tcPr>
            <w:tcW w:w="711" w:type="dxa"/>
            <w:vAlign w:val="center"/>
          </w:tcPr>
          <w:p w14:paraId="2370DFB6"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3C43208F"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23" w:type="dxa"/>
            <w:vAlign w:val="center"/>
          </w:tcPr>
          <w:p w14:paraId="7644E6D0" w14:textId="748DF389"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009" w:type="dxa"/>
            <w:vAlign w:val="center"/>
          </w:tcPr>
          <w:p w14:paraId="4C57A3BC"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w:t>
            </w:r>
            <w:r w:rsidRPr="00D60F06">
              <w:rPr>
                <w:rFonts w:ascii="Times New Roman" w:eastAsia="宋体" w:hAnsi="Times New Roman" w:cs="Times New Roman"/>
                <w:color w:val="000000" w:themeColor="text1"/>
                <w:kern w:val="0"/>
                <w:sz w:val="20"/>
                <w:szCs w:val="20"/>
              </w:rPr>
              <w:t>PA+DPA</w:t>
            </w:r>
            <w:r w:rsidRPr="00D60F06">
              <w:rPr>
                <w:rFonts w:ascii="Times New Roman" w:eastAsia="宋体" w:hAnsi="Times New Roman" w:cs="Times New Roman"/>
                <w:color w:val="000000" w:themeColor="text1"/>
                <w:kern w:val="0"/>
                <w:sz w:val="20"/>
                <w:szCs w:val="20"/>
              </w:rPr>
              <w:lastRenderedPageBreak/>
              <w:t xml:space="preserve">+DHA, </w:t>
            </w:r>
            <w:r w:rsidRPr="00D60F06">
              <w:rPr>
                <w:rFonts w:ascii="Times New Roman" w:hAnsi="Times New Roman" w:cs="Times New Roman"/>
                <w:color w:val="000000" w:themeColor="text1"/>
                <w:sz w:val="20"/>
                <w:szCs w:val="20"/>
              </w:rPr>
              <w:t>EPA, DPA, DHA</w:t>
            </w:r>
          </w:p>
        </w:tc>
        <w:tc>
          <w:tcPr>
            <w:tcW w:w="845" w:type="dxa"/>
            <w:vAlign w:val="center"/>
          </w:tcPr>
          <w:p w14:paraId="59314BF8"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Records</w:t>
            </w:r>
          </w:p>
        </w:tc>
        <w:tc>
          <w:tcPr>
            <w:tcW w:w="697" w:type="dxa"/>
            <w:vAlign w:val="center"/>
          </w:tcPr>
          <w:p w14:paraId="533C5FC8" w14:textId="77777777" w:rsidR="00F64874" w:rsidRPr="00D60F06" w:rsidRDefault="00F6487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189 CVD</w:t>
            </w:r>
          </w:p>
        </w:tc>
        <w:tc>
          <w:tcPr>
            <w:tcW w:w="2966" w:type="dxa"/>
            <w:vAlign w:val="center"/>
          </w:tcPr>
          <w:p w14:paraId="4E334AB4"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Age, sex, race, smoking, alcohol, education, region, BMI, physical </w:t>
            </w:r>
            <w:r w:rsidRPr="00D60F06">
              <w:rPr>
                <w:rFonts w:ascii="Times New Roman" w:hAnsi="Times New Roman" w:cs="Times New Roman"/>
                <w:color w:val="000000" w:themeColor="text1"/>
                <w:sz w:val="20"/>
                <w:szCs w:val="20"/>
              </w:rPr>
              <w:lastRenderedPageBreak/>
              <w:t>activity, diabetes, dietary supplement treatment, BP treatment, energy intake, dietary factors</w:t>
            </w:r>
          </w:p>
        </w:tc>
        <w:tc>
          <w:tcPr>
            <w:tcW w:w="878" w:type="dxa"/>
            <w:vAlign w:val="center"/>
          </w:tcPr>
          <w:p w14:paraId="20C5CD6F"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High</w:t>
            </w:r>
          </w:p>
        </w:tc>
      </w:tr>
      <w:tr w:rsidR="00F64874" w:rsidRPr="00D60F06" w14:paraId="471E5735" w14:textId="77777777" w:rsidTr="00926518">
        <w:trPr>
          <w:jc w:val="center"/>
        </w:trPr>
        <w:tc>
          <w:tcPr>
            <w:tcW w:w="1040" w:type="dxa"/>
            <w:vAlign w:val="center"/>
          </w:tcPr>
          <w:p w14:paraId="08B901E3" w14:textId="1DD3F62A"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xml:space="preserve"> et al, 2014, USA</w:t>
            </w:r>
            <w:r w:rsidRPr="00D60F06">
              <w:rPr>
                <w:rFonts w:ascii="Times New Roman" w:hAnsi="Times New Roman" w:cs="Times New Roman"/>
                <w:color w:val="000000" w:themeColor="text1"/>
                <w:sz w:val="20"/>
                <w:szCs w:val="20"/>
                <w:vertAlign w:val="superscript"/>
              </w:rPr>
              <w:t>25</w:t>
            </w:r>
          </w:p>
        </w:tc>
        <w:tc>
          <w:tcPr>
            <w:tcW w:w="850" w:type="dxa"/>
            <w:vAlign w:val="center"/>
          </w:tcPr>
          <w:p w14:paraId="3C8A0F3F"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9" w:type="dxa"/>
            <w:vAlign w:val="center"/>
          </w:tcPr>
          <w:p w14:paraId="1777BD0E" w14:textId="77777777" w:rsidR="00F64874" w:rsidRPr="00D60F06" w:rsidRDefault="00F6487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679C7B67"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16.0</w:t>
            </w:r>
          </w:p>
          <w:p w14:paraId="79371CE5"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525C6E68" w14:textId="77777777" w:rsidR="00F64874" w:rsidRPr="00D60F06" w:rsidRDefault="00F64874" w:rsidP="00575F99">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26" w:type="dxa"/>
            <w:vAlign w:val="center"/>
          </w:tcPr>
          <w:p w14:paraId="3F04774E"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2,709</w:t>
            </w:r>
          </w:p>
        </w:tc>
        <w:tc>
          <w:tcPr>
            <w:tcW w:w="607" w:type="dxa"/>
            <w:vAlign w:val="center"/>
          </w:tcPr>
          <w:p w14:paraId="2961B7E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67" w:type="dxa"/>
            <w:vAlign w:val="center"/>
          </w:tcPr>
          <w:p w14:paraId="24D957E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36.1</w:t>
            </w:r>
          </w:p>
        </w:tc>
        <w:tc>
          <w:tcPr>
            <w:tcW w:w="711" w:type="dxa"/>
            <w:vAlign w:val="center"/>
          </w:tcPr>
          <w:p w14:paraId="410E5F8F"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5F74C996"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23" w:type="dxa"/>
            <w:vAlign w:val="center"/>
          </w:tcPr>
          <w:p w14:paraId="1E667B20" w14:textId="092BC77D"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009" w:type="dxa"/>
            <w:vAlign w:val="center"/>
          </w:tcPr>
          <w:p w14:paraId="5C8E4939"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845" w:type="dxa"/>
            <w:vAlign w:val="center"/>
          </w:tcPr>
          <w:p w14:paraId="599BFE4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 interview</w:t>
            </w:r>
          </w:p>
        </w:tc>
        <w:tc>
          <w:tcPr>
            <w:tcW w:w="697" w:type="dxa"/>
            <w:vAlign w:val="center"/>
          </w:tcPr>
          <w:p w14:paraId="5077ADB5"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517 CVD deaths</w:t>
            </w:r>
          </w:p>
        </w:tc>
        <w:tc>
          <w:tcPr>
            <w:tcW w:w="2966" w:type="dxa"/>
            <w:vAlign w:val="center"/>
          </w:tcPr>
          <w:p w14:paraId="1A4FDB83"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smoking, alcohol, education, region, BMI, diabetes, hypertension, energy intake</w:t>
            </w:r>
          </w:p>
        </w:tc>
        <w:tc>
          <w:tcPr>
            <w:tcW w:w="878" w:type="dxa"/>
            <w:vAlign w:val="center"/>
          </w:tcPr>
          <w:p w14:paraId="04A4F381"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64874" w:rsidRPr="00D60F06" w14:paraId="33B56A95" w14:textId="77777777" w:rsidTr="00926518">
        <w:trPr>
          <w:jc w:val="center"/>
        </w:trPr>
        <w:tc>
          <w:tcPr>
            <w:tcW w:w="1040" w:type="dxa"/>
            <w:vAlign w:val="center"/>
          </w:tcPr>
          <w:p w14:paraId="720460B2" w14:textId="4077E1D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Marklund</w:t>
            </w:r>
            <w:proofErr w:type="spellEnd"/>
            <w:r w:rsidRPr="00D60F06">
              <w:rPr>
                <w:rFonts w:ascii="Times New Roman" w:hAnsi="Times New Roman" w:cs="Times New Roman"/>
                <w:color w:val="000000" w:themeColor="text1"/>
                <w:sz w:val="20"/>
                <w:szCs w:val="20"/>
              </w:rPr>
              <w:t xml:space="preserve"> et al, 2015, Swedish</w:t>
            </w:r>
            <w:r w:rsidRPr="00D60F06">
              <w:rPr>
                <w:rFonts w:ascii="Times New Roman" w:hAnsi="Times New Roman" w:cs="Times New Roman"/>
                <w:color w:val="000000" w:themeColor="text1"/>
                <w:sz w:val="20"/>
                <w:szCs w:val="20"/>
                <w:vertAlign w:val="superscript"/>
              </w:rPr>
              <w:t>26</w:t>
            </w:r>
          </w:p>
        </w:tc>
        <w:tc>
          <w:tcPr>
            <w:tcW w:w="850" w:type="dxa"/>
            <w:vAlign w:val="center"/>
          </w:tcPr>
          <w:p w14:paraId="2CFE81B4"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1997-98</w:t>
            </w:r>
          </w:p>
        </w:tc>
        <w:tc>
          <w:tcPr>
            <w:tcW w:w="709" w:type="dxa"/>
            <w:vAlign w:val="center"/>
          </w:tcPr>
          <w:p w14:paraId="3AC2A5BE" w14:textId="77777777" w:rsidR="00F64874" w:rsidRPr="00D60F06" w:rsidRDefault="00F6487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585D2B36"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14.5 (median)</w:t>
            </w:r>
          </w:p>
        </w:tc>
        <w:tc>
          <w:tcPr>
            <w:tcW w:w="709" w:type="dxa"/>
            <w:vAlign w:val="center"/>
          </w:tcPr>
          <w:p w14:paraId="094F9182"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Cohort in Swedish</w:t>
            </w:r>
          </w:p>
        </w:tc>
        <w:tc>
          <w:tcPr>
            <w:tcW w:w="526" w:type="dxa"/>
            <w:vAlign w:val="center"/>
          </w:tcPr>
          <w:p w14:paraId="4C8DE85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2,193</w:t>
            </w:r>
          </w:p>
        </w:tc>
        <w:tc>
          <w:tcPr>
            <w:tcW w:w="607" w:type="dxa"/>
            <w:vAlign w:val="center"/>
          </w:tcPr>
          <w:p w14:paraId="7B182434"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60</w:t>
            </w:r>
          </w:p>
        </w:tc>
        <w:tc>
          <w:tcPr>
            <w:tcW w:w="567" w:type="dxa"/>
            <w:vAlign w:val="center"/>
          </w:tcPr>
          <w:p w14:paraId="6831D8B9"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48.2</w:t>
            </w:r>
          </w:p>
        </w:tc>
        <w:tc>
          <w:tcPr>
            <w:tcW w:w="711" w:type="dxa"/>
            <w:vAlign w:val="center"/>
          </w:tcPr>
          <w:p w14:paraId="5B541888"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443E05C1"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23" w:type="dxa"/>
            <w:vAlign w:val="center"/>
          </w:tcPr>
          <w:p w14:paraId="1A6F899E" w14:textId="1BB1483D"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Cholesterol fraction</w:t>
            </w:r>
          </w:p>
        </w:tc>
        <w:tc>
          <w:tcPr>
            <w:tcW w:w="1009" w:type="dxa"/>
            <w:vAlign w:val="center"/>
          </w:tcPr>
          <w:p w14:paraId="43FF3755"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845" w:type="dxa"/>
            <w:vAlign w:val="center"/>
          </w:tcPr>
          <w:p w14:paraId="30FA95E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18560A47"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484 CVD deaths</w:t>
            </w:r>
          </w:p>
        </w:tc>
        <w:tc>
          <w:tcPr>
            <w:tcW w:w="2966" w:type="dxa"/>
            <w:vAlign w:val="center"/>
          </w:tcPr>
          <w:p w14:paraId="37D4F838" w14:textId="04430252"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alcohol, education, BMI, physical activity, diabetes, drug-treated hypertension and hypercholesterolemia</w:t>
            </w:r>
          </w:p>
        </w:tc>
        <w:tc>
          <w:tcPr>
            <w:tcW w:w="878" w:type="dxa"/>
            <w:vAlign w:val="center"/>
          </w:tcPr>
          <w:p w14:paraId="00435F8E" w14:textId="7B7E6339"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F64874" w:rsidRPr="00D60F06" w14:paraId="5E81F96B" w14:textId="77777777" w:rsidTr="00926518">
        <w:trPr>
          <w:jc w:val="center"/>
        </w:trPr>
        <w:tc>
          <w:tcPr>
            <w:tcW w:w="1040" w:type="dxa"/>
            <w:vAlign w:val="center"/>
          </w:tcPr>
          <w:p w14:paraId="51C69F1C" w14:textId="3FFD7F40"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 2017, USA</w:t>
            </w:r>
            <w:r w:rsidRPr="00D60F06">
              <w:rPr>
                <w:rFonts w:ascii="Times New Roman" w:hAnsi="Times New Roman" w:cs="Times New Roman"/>
                <w:color w:val="000000" w:themeColor="text1"/>
                <w:sz w:val="20"/>
                <w:szCs w:val="20"/>
                <w:vertAlign w:val="superscript"/>
              </w:rPr>
              <w:t>27</w:t>
            </w:r>
          </w:p>
        </w:tc>
        <w:tc>
          <w:tcPr>
            <w:tcW w:w="850" w:type="dxa"/>
            <w:vAlign w:val="center"/>
          </w:tcPr>
          <w:p w14:paraId="4BD2DA40"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1996</w:t>
            </w:r>
          </w:p>
        </w:tc>
        <w:tc>
          <w:tcPr>
            <w:tcW w:w="709" w:type="dxa"/>
            <w:vAlign w:val="center"/>
          </w:tcPr>
          <w:p w14:paraId="730BA45C" w14:textId="77777777" w:rsidR="00F64874" w:rsidRPr="00D60F06" w:rsidRDefault="00F64874" w:rsidP="00575F99">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20AD58D5" w14:textId="3E34A085"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14.9 (median)</w:t>
            </w:r>
          </w:p>
        </w:tc>
        <w:tc>
          <w:tcPr>
            <w:tcW w:w="709" w:type="dxa"/>
            <w:vAlign w:val="center"/>
          </w:tcPr>
          <w:p w14:paraId="35359D26"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WHIMS</w:t>
            </w:r>
          </w:p>
        </w:tc>
        <w:tc>
          <w:tcPr>
            <w:tcW w:w="526" w:type="dxa"/>
            <w:vAlign w:val="center"/>
          </w:tcPr>
          <w:p w14:paraId="64DA965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6,501</w:t>
            </w:r>
          </w:p>
        </w:tc>
        <w:tc>
          <w:tcPr>
            <w:tcW w:w="607" w:type="dxa"/>
            <w:vAlign w:val="center"/>
          </w:tcPr>
          <w:p w14:paraId="30C76CA4"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65-80</w:t>
            </w:r>
          </w:p>
        </w:tc>
        <w:tc>
          <w:tcPr>
            <w:tcW w:w="567" w:type="dxa"/>
            <w:vAlign w:val="center"/>
          </w:tcPr>
          <w:p w14:paraId="6D9F96E8"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11" w:type="dxa"/>
            <w:vAlign w:val="center"/>
          </w:tcPr>
          <w:p w14:paraId="1E6D3F7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vAlign w:val="center"/>
          </w:tcPr>
          <w:p w14:paraId="602965F7" w14:textId="0846408E"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123" w:type="dxa"/>
            <w:vAlign w:val="center"/>
          </w:tcPr>
          <w:p w14:paraId="2F39A07B" w14:textId="09439749"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009" w:type="dxa"/>
            <w:vAlign w:val="center"/>
          </w:tcPr>
          <w:p w14:paraId="50CE49CD" w14:textId="678E9F22" w:rsidR="00F64874" w:rsidRPr="00D60F06" w:rsidRDefault="00F64874" w:rsidP="00575F99">
            <w:pPr>
              <w:adjustRightInd w:val="0"/>
              <w:snapToGrid w:val="0"/>
              <w:ind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EPA, DHA</w:t>
            </w:r>
          </w:p>
        </w:tc>
        <w:tc>
          <w:tcPr>
            <w:tcW w:w="845" w:type="dxa"/>
            <w:vAlign w:val="center"/>
          </w:tcPr>
          <w:p w14:paraId="14F22361"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697" w:type="dxa"/>
            <w:vAlign w:val="center"/>
          </w:tcPr>
          <w:p w14:paraId="2843F4EA"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617 CVD deaths</w:t>
            </w:r>
          </w:p>
        </w:tc>
        <w:tc>
          <w:tcPr>
            <w:tcW w:w="2966" w:type="dxa"/>
            <w:vAlign w:val="center"/>
          </w:tcPr>
          <w:p w14:paraId="52178315"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 smoking, alcohol, education, region, BMI, WHR, physical activity, HT assignment, hypertension, diabetes, CVD and/or cancer, family history of cancer and CVD, aspirin treatment, cholesterol medication</w:t>
            </w:r>
          </w:p>
        </w:tc>
        <w:tc>
          <w:tcPr>
            <w:tcW w:w="878" w:type="dxa"/>
            <w:vAlign w:val="center"/>
          </w:tcPr>
          <w:p w14:paraId="6B0CA0CE"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64874" w:rsidRPr="00D60F06" w14:paraId="588569E9" w14:textId="77777777" w:rsidTr="00926518">
        <w:trPr>
          <w:jc w:val="center"/>
        </w:trPr>
        <w:tc>
          <w:tcPr>
            <w:tcW w:w="1040" w:type="dxa"/>
            <w:tcBorders>
              <w:bottom w:val="single" w:sz="12" w:space="0" w:color="auto"/>
            </w:tcBorders>
            <w:vAlign w:val="center"/>
          </w:tcPr>
          <w:p w14:paraId="3B4A5E01" w14:textId="1CBB3C36"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 2018, USA</w:t>
            </w:r>
            <w:r w:rsidRPr="00D60F06">
              <w:rPr>
                <w:rFonts w:ascii="Times New Roman" w:hAnsi="Times New Roman" w:cs="Times New Roman"/>
                <w:color w:val="000000" w:themeColor="text1"/>
                <w:sz w:val="20"/>
                <w:szCs w:val="20"/>
                <w:vertAlign w:val="superscript"/>
              </w:rPr>
              <w:t>28</w:t>
            </w:r>
          </w:p>
        </w:tc>
        <w:tc>
          <w:tcPr>
            <w:tcW w:w="850" w:type="dxa"/>
            <w:tcBorders>
              <w:bottom w:val="single" w:sz="12" w:space="0" w:color="auto"/>
            </w:tcBorders>
            <w:vAlign w:val="center"/>
          </w:tcPr>
          <w:p w14:paraId="2F0527ED"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1971</w:t>
            </w:r>
          </w:p>
        </w:tc>
        <w:tc>
          <w:tcPr>
            <w:tcW w:w="709" w:type="dxa"/>
            <w:tcBorders>
              <w:bottom w:val="single" w:sz="12" w:space="0" w:color="auto"/>
            </w:tcBorders>
            <w:vAlign w:val="center"/>
          </w:tcPr>
          <w:p w14:paraId="73D98796" w14:textId="77777777" w:rsidR="00F64874" w:rsidRPr="00D60F06" w:rsidRDefault="00F64874" w:rsidP="00575F99">
            <w:pPr>
              <w:adjustRightInd w:val="0"/>
              <w:snapToGrid w:val="0"/>
              <w:ind w:left="-50" w:right="-50"/>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tcBorders>
              <w:bottom w:val="single" w:sz="12" w:space="0" w:color="auto"/>
            </w:tcBorders>
            <w:vAlign w:val="center"/>
          </w:tcPr>
          <w:p w14:paraId="7B33732F"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w:t>
            </w:r>
          </w:p>
          <w:p w14:paraId="7FD6CF47"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09" w:type="dxa"/>
            <w:tcBorders>
              <w:bottom w:val="single" w:sz="12" w:space="0" w:color="auto"/>
            </w:tcBorders>
            <w:vAlign w:val="center"/>
          </w:tcPr>
          <w:p w14:paraId="6EDAC4B6" w14:textId="77777777"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FHS</w:t>
            </w:r>
          </w:p>
        </w:tc>
        <w:tc>
          <w:tcPr>
            <w:tcW w:w="526" w:type="dxa"/>
            <w:tcBorders>
              <w:bottom w:val="single" w:sz="12" w:space="0" w:color="auto"/>
            </w:tcBorders>
            <w:vAlign w:val="center"/>
          </w:tcPr>
          <w:p w14:paraId="59B965F0"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2,500</w:t>
            </w:r>
          </w:p>
        </w:tc>
        <w:tc>
          <w:tcPr>
            <w:tcW w:w="607" w:type="dxa"/>
            <w:tcBorders>
              <w:bottom w:val="single" w:sz="12" w:space="0" w:color="auto"/>
            </w:tcBorders>
            <w:vAlign w:val="center"/>
          </w:tcPr>
          <w:p w14:paraId="388890B7"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56-75</w:t>
            </w:r>
          </w:p>
        </w:tc>
        <w:tc>
          <w:tcPr>
            <w:tcW w:w="567" w:type="dxa"/>
            <w:tcBorders>
              <w:bottom w:val="single" w:sz="12" w:space="0" w:color="auto"/>
            </w:tcBorders>
            <w:vAlign w:val="center"/>
          </w:tcPr>
          <w:p w14:paraId="6A247EDD"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43.1</w:t>
            </w:r>
          </w:p>
        </w:tc>
        <w:tc>
          <w:tcPr>
            <w:tcW w:w="711" w:type="dxa"/>
            <w:tcBorders>
              <w:bottom w:val="single" w:sz="12" w:space="0" w:color="auto"/>
            </w:tcBorders>
            <w:vAlign w:val="center"/>
          </w:tcPr>
          <w:p w14:paraId="1523E1F1" w14:textId="77777777" w:rsidR="00F64874" w:rsidRPr="00D60F06" w:rsidRDefault="00F6487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60" w:type="dxa"/>
            <w:tcBorders>
              <w:bottom w:val="single" w:sz="12" w:space="0" w:color="auto"/>
            </w:tcBorders>
            <w:vAlign w:val="center"/>
          </w:tcPr>
          <w:p w14:paraId="1C9FA57B" w14:textId="4FCB93F6"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123" w:type="dxa"/>
            <w:tcBorders>
              <w:bottom w:val="single" w:sz="12" w:space="0" w:color="auto"/>
            </w:tcBorders>
            <w:vAlign w:val="center"/>
          </w:tcPr>
          <w:p w14:paraId="339C2BBD" w14:textId="4B904269" w:rsidR="00F64874" w:rsidRPr="00D60F06" w:rsidRDefault="00F64874" w:rsidP="00575F99">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009" w:type="dxa"/>
            <w:tcBorders>
              <w:bottom w:val="single" w:sz="12" w:space="0" w:color="auto"/>
            </w:tcBorders>
            <w:vAlign w:val="center"/>
          </w:tcPr>
          <w:p w14:paraId="0946B327" w14:textId="77777777" w:rsidR="00F64874" w:rsidRPr="00D60F06" w:rsidRDefault="00F6487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845" w:type="dxa"/>
            <w:tcBorders>
              <w:bottom w:val="single" w:sz="12" w:space="0" w:color="auto"/>
            </w:tcBorders>
            <w:vAlign w:val="center"/>
          </w:tcPr>
          <w:p w14:paraId="78538933"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697" w:type="dxa"/>
            <w:tcBorders>
              <w:bottom w:val="single" w:sz="12" w:space="0" w:color="auto"/>
            </w:tcBorders>
            <w:vAlign w:val="center"/>
          </w:tcPr>
          <w:p w14:paraId="37C365E9" w14:textId="6694CAD7" w:rsidR="00F64874" w:rsidRPr="00D60F06" w:rsidRDefault="00F6487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245 CVD, 58 CVD deaths</w:t>
            </w:r>
          </w:p>
        </w:tc>
        <w:tc>
          <w:tcPr>
            <w:tcW w:w="2966" w:type="dxa"/>
            <w:tcBorders>
              <w:bottom w:val="single" w:sz="12" w:space="0" w:color="auto"/>
            </w:tcBorders>
            <w:vAlign w:val="center"/>
          </w:tcPr>
          <w:p w14:paraId="5E296333" w14:textId="4050F8D8" w:rsidR="00F64874" w:rsidRPr="00D60F06" w:rsidRDefault="00F64874" w:rsidP="00575F99">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marital status, occupation, smoking, alcohol, education, BMI, physical activity, health insurance status, aspirin treatment, hypertension, cholesterol medication, diabetes, SBP, blood lipid</w:t>
            </w:r>
          </w:p>
        </w:tc>
        <w:tc>
          <w:tcPr>
            <w:tcW w:w="878" w:type="dxa"/>
            <w:tcBorders>
              <w:bottom w:val="single" w:sz="12" w:space="0" w:color="auto"/>
            </w:tcBorders>
            <w:vAlign w:val="center"/>
          </w:tcPr>
          <w:p w14:paraId="74CF8745" w14:textId="77777777" w:rsidR="00F64874" w:rsidRPr="00D60F06" w:rsidRDefault="00F64874" w:rsidP="00575F99">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bl>
    <w:p w14:paraId="13946006" w14:textId="3C9ABE80" w:rsidR="004404A0" w:rsidRPr="00D60F06" w:rsidRDefault="00FF0062" w:rsidP="00490C1D">
      <w:pPr>
        <w:widowControl/>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ALA, α-</w:t>
      </w:r>
      <w:r w:rsidR="00E70BF9" w:rsidRPr="00D60F06">
        <w:rPr>
          <w:rFonts w:ascii="Times New Roman" w:hAnsi="Times New Roman" w:cs="Times New Roman"/>
          <w:color w:val="000000" w:themeColor="text1"/>
          <w:sz w:val="16"/>
          <w:szCs w:val="16"/>
        </w:rPr>
        <w:t>l</w:t>
      </w:r>
      <w:r w:rsidRPr="00D60F06">
        <w:rPr>
          <w:rFonts w:ascii="Times New Roman" w:hAnsi="Times New Roman" w:cs="Times New Roman"/>
          <w:color w:val="000000" w:themeColor="text1"/>
          <w:sz w:val="16"/>
          <w:szCs w:val="16"/>
        </w:rPr>
        <w:t xml:space="preserve">inolenic acid; BP, blood pressure; </w:t>
      </w:r>
      <w:r w:rsidR="00C46616" w:rsidRPr="00D60F06">
        <w:rPr>
          <w:rFonts w:ascii="Times New Roman" w:hAnsi="Times New Roman" w:cs="Times New Roman"/>
          <w:color w:val="000000" w:themeColor="text1"/>
          <w:sz w:val="16"/>
          <w:szCs w:val="16"/>
        </w:rPr>
        <w:t>BMI</w:t>
      </w:r>
      <w:r w:rsidR="0082332A" w:rsidRPr="00D60F06">
        <w:rPr>
          <w:rFonts w:ascii="Times New Roman" w:hAnsi="Times New Roman" w:cs="Times New Roman"/>
          <w:color w:val="000000" w:themeColor="text1"/>
          <w:sz w:val="16"/>
          <w:szCs w:val="16"/>
        </w:rPr>
        <w:t xml:space="preserve">, </w:t>
      </w:r>
      <w:r w:rsidR="00C46616" w:rsidRPr="00D60F06">
        <w:rPr>
          <w:rFonts w:ascii="Times New Roman" w:hAnsi="Times New Roman" w:cs="Times New Roman"/>
          <w:color w:val="000000" w:themeColor="text1"/>
          <w:sz w:val="16"/>
          <w:szCs w:val="16"/>
        </w:rPr>
        <w:t xml:space="preserve">body mass index; </w:t>
      </w:r>
      <w:r w:rsidRPr="00D60F06">
        <w:rPr>
          <w:rFonts w:ascii="Times New Roman" w:hAnsi="Times New Roman" w:cs="Times New Roman"/>
          <w:color w:val="000000" w:themeColor="text1"/>
          <w:sz w:val="16"/>
          <w:szCs w:val="16"/>
        </w:rPr>
        <w:t xml:space="preserve">CHS , Cardiovascular Health Study; CVD, cardiovascular disease; DHA, docosahexaenoic acid; DPA, </w:t>
      </w:r>
      <w:proofErr w:type="spellStart"/>
      <w:r w:rsidR="00E70BF9"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ocosapentaenoic</w:t>
      </w:r>
      <w:proofErr w:type="spellEnd"/>
      <w:r w:rsidR="00E70BF9" w:rsidRPr="00D60F06">
        <w:rPr>
          <w:rFonts w:ascii="Times New Roman" w:hAnsi="Times New Roman" w:cs="Times New Roman"/>
          <w:color w:val="000000" w:themeColor="text1"/>
          <w:sz w:val="16"/>
          <w:szCs w:val="16"/>
        </w:rPr>
        <w:t xml:space="preserve"> acid</w:t>
      </w:r>
      <w:r w:rsidRPr="00D60F06">
        <w:rPr>
          <w:rFonts w:ascii="Times New Roman" w:hAnsi="Times New Roman" w:cs="Times New Roman"/>
          <w:color w:val="000000" w:themeColor="text1"/>
          <w:sz w:val="16"/>
          <w:szCs w:val="16"/>
        </w:rPr>
        <w:t xml:space="preserve">; 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w:t>
      </w:r>
      <w:r w:rsidR="003D4EF6" w:rsidRPr="00D60F06">
        <w:rPr>
          <w:rFonts w:ascii="Times New Roman" w:hAnsi="Times New Roman" w:cs="Times New Roman"/>
          <w:color w:val="000000" w:themeColor="text1"/>
          <w:sz w:val="16"/>
          <w:szCs w:val="16"/>
        </w:rPr>
        <w:t xml:space="preserve">; </w:t>
      </w:r>
      <w:r w:rsidR="00C46616" w:rsidRPr="00D60F06">
        <w:rPr>
          <w:rFonts w:ascii="Times New Roman" w:hAnsi="Times New Roman" w:cs="Times New Roman"/>
          <w:color w:val="000000" w:themeColor="text1"/>
          <w:sz w:val="16"/>
          <w:szCs w:val="16"/>
        </w:rPr>
        <w:t xml:space="preserve">FHS, The Framingham Heart Study; </w:t>
      </w:r>
      <w:r w:rsidR="003D4EF6" w:rsidRPr="00D60F06">
        <w:rPr>
          <w:rFonts w:ascii="Times New Roman" w:hAnsi="Times New Roman" w:cs="Times New Roman"/>
          <w:color w:val="000000" w:themeColor="text1"/>
          <w:sz w:val="16"/>
          <w:szCs w:val="16"/>
        </w:rPr>
        <w:t xml:space="preserve">GC, gas chromatography; </w:t>
      </w:r>
      <w:r w:rsidRPr="00D60F06">
        <w:rPr>
          <w:rFonts w:ascii="Times New Roman" w:hAnsi="Times New Roman" w:cs="Times New Roman"/>
          <w:color w:val="000000" w:themeColor="text1"/>
          <w:sz w:val="16"/>
          <w:szCs w:val="16"/>
        </w:rPr>
        <w:t xml:space="preserve">GLC, gas-liquid chromatography; HT, heart rate; KIHD, Kuopio Ischemic Heart Disease Risk Factor study; </w:t>
      </w:r>
      <w:r w:rsidR="004404A0" w:rsidRPr="00D60F06">
        <w:rPr>
          <w:rFonts w:ascii="Times New Roman" w:hAnsi="Times New Roman" w:cs="Times New Roman"/>
          <w:color w:val="000000" w:themeColor="text1"/>
          <w:sz w:val="16"/>
          <w:szCs w:val="16"/>
        </w:rPr>
        <w:t xml:space="preserve">IHD, ischemic heart disease; MI, myocardial infarction; </w:t>
      </w:r>
      <w:r w:rsidRPr="00D60F06">
        <w:rPr>
          <w:rFonts w:ascii="Times New Roman" w:hAnsi="Times New Roman" w:cs="Times New Roman"/>
          <w:color w:val="000000" w:themeColor="text1"/>
          <w:sz w:val="16"/>
          <w:szCs w:val="16"/>
        </w:rPr>
        <w:t>MESA, the Multi-Ethnic Study of Atherosclerosis; NCC</w:t>
      </w:r>
      <w:r w:rsidR="00AE1BF4" w:rsidRPr="00D60F06">
        <w:rPr>
          <w:rFonts w:ascii="Times New Roman" w:hAnsi="Times New Roman" w:cs="Times New Roman"/>
          <w:color w:val="000000" w:themeColor="text1"/>
          <w:sz w:val="16"/>
          <w:szCs w:val="16"/>
        </w:rPr>
        <w:t>S</w:t>
      </w:r>
      <w:r w:rsidRPr="00D60F06">
        <w:rPr>
          <w:rFonts w:ascii="Times New Roman" w:hAnsi="Times New Roman" w:cs="Times New Roman"/>
          <w:color w:val="000000" w:themeColor="text1"/>
          <w:sz w:val="16"/>
          <w:szCs w:val="16"/>
        </w:rPr>
        <w:t>, nested case-control study; PC</w:t>
      </w:r>
      <w:r w:rsidR="003D4EF6" w:rsidRPr="00D60F06">
        <w:rPr>
          <w:rFonts w:ascii="Times New Roman" w:hAnsi="Times New Roman" w:cs="Times New Roman"/>
          <w:color w:val="000000" w:themeColor="text1"/>
          <w:sz w:val="16"/>
          <w:szCs w:val="16"/>
        </w:rPr>
        <w:t xml:space="preserve">, prospective cohort study; </w:t>
      </w:r>
      <w:r w:rsidRPr="00D60F06">
        <w:rPr>
          <w:rFonts w:ascii="Times New Roman" w:hAnsi="Times New Roman" w:cs="Times New Roman"/>
          <w:color w:val="000000" w:themeColor="text1"/>
          <w:sz w:val="16"/>
          <w:szCs w:val="16"/>
        </w:rPr>
        <w:t xml:space="preserve">PHS, Physicians’ Health Study; </w:t>
      </w:r>
      <w:r w:rsidR="004404A0" w:rsidRPr="00D60F06">
        <w:rPr>
          <w:rFonts w:ascii="Times New Roman" w:hAnsi="Times New Roman" w:cs="Times New Roman"/>
          <w:color w:val="000000" w:themeColor="text1"/>
          <w:sz w:val="16"/>
          <w:szCs w:val="16"/>
        </w:rPr>
        <w:t xml:space="preserve">SCD, sudden cardiac death; </w:t>
      </w:r>
      <w:r w:rsidR="00F118B8" w:rsidRPr="00D60F06">
        <w:rPr>
          <w:rFonts w:ascii="Times New Roman" w:hAnsi="Times New Roman" w:cs="Times New Roman"/>
          <w:color w:val="000000" w:themeColor="text1"/>
          <w:sz w:val="16"/>
          <w:szCs w:val="16"/>
        </w:rPr>
        <w:t>SHHECS, the Scottish Heart Health Extended Cohort Study</w:t>
      </w:r>
      <w:r w:rsidR="005F4B10" w:rsidRPr="00D60F06">
        <w:rPr>
          <w:rFonts w:ascii="Times New Roman" w:hAnsi="Times New Roman" w:cs="Times New Roman"/>
          <w:color w:val="000000" w:themeColor="text1"/>
          <w:sz w:val="16"/>
          <w:szCs w:val="16"/>
        </w:rPr>
        <w:t xml:space="preserve">; </w:t>
      </w:r>
      <w:r w:rsidR="004404A0" w:rsidRPr="00D60F06">
        <w:rPr>
          <w:rFonts w:ascii="Times New Roman" w:hAnsi="Times New Roman" w:cs="Times New Roman"/>
          <w:color w:val="000000" w:themeColor="text1"/>
          <w:sz w:val="16"/>
          <w:szCs w:val="16"/>
        </w:rPr>
        <w:t xml:space="preserve">SBP, systolic blood pressure; </w:t>
      </w:r>
      <w:r w:rsidRPr="00D60F06">
        <w:rPr>
          <w:rFonts w:ascii="Times New Roman" w:hAnsi="Times New Roman" w:cs="Times New Roman"/>
          <w:color w:val="000000" w:themeColor="text1"/>
          <w:sz w:val="16"/>
          <w:szCs w:val="16"/>
        </w:rPr>
        <w:t>ULSAM, Uppsala Longitudinal Study of Adult Men; USA, the United States of America; WHIMS, Women’s Health Initiative Memory Study</w:t>
      </w:r>
      <w:r w:rsidR="004404A0" w:rsidRPr="00D60F06">
        <w:rPr>
          <w:rFonts w:ascii="Times New Roman" w:hAnsi="Times New Roman" w:cs="Times New Roman"/>
          <w:color w:val="000000" w:themeColor="text1"/>
          <w:sz w:val="16"/>
          <w:szCs w:val="16"/>
        </w:rPr>
        <w:t>; WHR, waist hip rate.</w:t>
      </w:r>
    </w:p>
    <w:p w14:paraId="3F1B6D85" w14:textId="55024727" w:rsidR="00EE1CB8" w:rsidRPr="00D60F06" w:rsidRDefault="000E45BE" w:rsidP="00490C1D">
      <w:pPr>
        <w:widowControl/>
        <w:adjustRightInd w:val="0"/>
        <w:snapToGrid w:val="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16"/>
          <w:szCs w:val="16"/>
          <w:vertAlign w:val="superscript"/>
        </w:rPr>
        <w:t>*</w:t>
      </w:r>
      <w:r w:rsidR="00637473" w:rsidRPr="00D60F06">
        <w:rPr>
          <w:rFonts w:ascii="Times New Roman" w:hAnsi="Times New Roman" w:cs="Times New Roman"/>
          <w:color w:val="000000" w:themeColor="text1"/>
          <w:sz w:val="16"/>
          <w:szCs w:val="16"/>
        </w:rPr>
        <w:t xml:space="preserve"> Study quality was assessed with the Newcastle-Ottawa </w:t>
      </w:r>
      <w:r w:rsidR="00CB2CDD" w:rsidRPr="00D60F06">
        <w:rPr>
          <w:rFonts w:ascii="Times New Roman" w:hAnsi="Times New Roman" w:cs="Times New Roman"/>
          <w:color w:val="000000" w:themeColor="text1"/>
          <w:sz w:val="16"/>
          <w:szCs w:val="16"/>
        </w:rPr>
        <w:t>s</w:t>
      </w:r>
      <w:r w:rsidR="00637473" w:rsidRPr="00D60F06">
        <w:rPr>
          <w:rFonts w:ascii="Times New Roman" w:hAnsi="Times New Roman" w:cs="Times New Roman"/>
          <w:color w:val="000000" w:themeColor="text1"/>
          <w:sz w:val="16"/>
          <w:szCs w:val="16"/>
        </w:rPr>
        <w:t>cale</w:t>
      </w:r>
      <w:r w:rsidR="001E17D2" w:rsidRPr="00D60F06">
        <w:rPr>
          <w:rFonts w:ascii="Times New Roman" w:hAnsi="Times New Roman" w:cs="Times New Roman"/>
          <w:color w:val="000000" w:themeColor="text1"/>
          <w:sz w:val="16"/>
          <w:szCs w:val="16"/>
        </w:rPr>
        <w:t>.</w:t>
      </w:r>
      <w:r w:rsidR="00EE1CB8" w:rsidRPr="00D60F06">
        <w:rPr>
          <w:rFonts w:ascii="Times New Roman" w:hAnsi="Times New Roman" w:cs="Times New Roman"/>
          <w:color w:val="000000" w:themeColor="text1"/>
          <w:sz w:val="20"/>
          <w:szCs w:val="20"/>
        </w:rPr>
        <w:br w:type="page"/>
      </w:r>
    </w:p>
    <w:p w14:paraId="1A456BDF" w14:textId="21BDAB15" w:rsidR="00FF0062" w:rsidRPr="00D60F06" w:rsidRDefault="00731B8A"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6</w:t>
      </w:r>
      <w:r w:rsidR="00634D2A" w:rsidRPr="00D60F06">
        <w:rPr>
          <w:rFonts w:ascii="Times New Roman" w:hAnsi="Times New Roman" w:cs="Times New Roman"/>
          <w:bCs w:val="0"/>
          <w:color w:val="000000" w:themeColor="text1"/>
          <w:sz w:val="20"/>
          <w:szCs w:val="20"/>
        </w:rPr>
        <w:t>.</w:t>
      </w:r>
      <w:r w:rsidR="00634D2A" w:rsidRPr="00D60F06">
        <w:rPr>
          <w:rFonts w:ascii="Times New Roman" w:hAnsi="Times New Roman" w:cs="Times New Roman"/>
          <w:b w:val="0"/>
          <w:bCs w:val="0"/>
          <w:color w:val="000000" w:themeColor="text1"/>
          <w:sz w:val="20"/>
          <w:szCs w:val="20"/>
        </w:rPr>
        <w:t xml:space="preserve"> </w:t>
      </w:r>
      <w:r w:rsidR="00634D2A" w:rsidRPr="00D60F06">
        <w:rPr>
          <w:rFonts w:ascii="Times New Roman" w:hAnsi="Times New Roman" w:cs="Times New Roman"/>
          <w:bCs w:val="0"/>
          <w:color w:val="000000" w:themeColor="text1"/>
          <w:sz w:val="20"/>
          <w:szCs w:val="20"/>
        </w:rPr>
        <w:t>Characteristics of included studies that assessed the association of omega-3 fatty acids biomarkers with coronary heart disease</w:t>
      </w:r>
      <w:r w:rsidR="001435A9" w:rsidRPr="00D60F06">
        <w:rPr>
          <w:rFonts w:ascii="Times New Roman" w:hAnsi="Times New Roman" w:cs="Times New Roman"/>
          <w:bCs w:val="0"/>
          <w:color w:val="000000" w:themeColor="text1"/>
          <w:sz w:val="20"/>
          <w:szCs w:val="20"/>
        </w:rPr>
        <w:t>.</w:t>
      </w:r>
    </w:p>
    <w:tbl>
      <w:tblPr>
        <w:tblStyle w:val="a7"/>
        <w:tblW w:w="15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774"/>
        <w:gridCol w:w="643"/>
        <w:gridCol w:w="851"/>
        <w:gridCol w:w="709"/>
        <w:gridCol w:w="567"/>
        <w:gridCol w:w="567"/>
        <w:gridCol w:w="524"/>
        <w:gridCol w:w="709"/>
        <w:gridCol w:w="877"/>
        <w:gridCol w:w="1107"/>
        <w:gridCol w:w="1134"/>
        <w:gridCol w:w="817"/>
        <w:gridCol w:w="708"/>
        <w:gridCol w:w="3153"/>
        <w:gridCol w:w="893"/>
      </w:tblGrid>
      <w:tr w:rsidR="00EE1CB8" w:rsidRPr="00D60F06" w14:paraId="79398280" w14:textId="77777777" w:rsidTr="00E33ACA">
        <w:trPr>
          <w:trHeight w:val="335"/>
          <w:jc w:val="center"/>
        </w:trPr>
        <w:tc>
          <w:tcPr>
            <w:tcW w:w="1036" w:type="dxa"/>
            <w:vMerge w:val="restart"/>
            <w:tcBorders>
              <w:top w:val="single" w:sz="12" w:space="0" w:color="auto"/>
            </w:tcBorders>
            <w:vAlign w:val="center"/>
          </w:tcPr>
          <w:p w14:paraId="74481AB5"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0D3583A6"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w:t>
            </w:r>
          </w:p>
          <w:p w14:paraId="59082E60"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country</w:t>
            </w:r>
          </w:p>
        </w:tc>
        <w:tc>
          <w:tcPr>
            <w:tcW w:w="2977" w:type="dxa"/>
            <w:gridSpan w:val="4"/>
            <w:tcBorders>
              <w:top w:val="single" w:sz="12" w:space="0" w:color="auto"/>
            </w:tcBorders>
            <w:vAlign w:val="center"/>
          </w:tcPr>
          <w:p w14:paraId="29E8061F"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study</w:t>
            </w:r>
          </w:p>
        </w:tc>
        <w:tc>
          <w:tcPr>
            <w:tcW w:w="1658" w:type="dxa"/>
            <w:gridSpan w:val="3"/>
            <w:tcBorders>
              <w:top w:val="single" w:sz="12" w:space="0" w:color="auto"/>
            </w:tcBorders>
          </w:tcPr>
          <w:p w14:paraId="453FA6A8" w14:textId="77777777" w:rsidR="00BC27B2" w:rsidRPr="00D60F06" w:rsidRDefault="00BC27B2" w:rsidP="00490C1D">
            <w:pPr>
              <w:widowControl/>
              <w:adjustRightInd w:val="0"/>
              <w:snapToGrid w:val="0"/>
              <w:ind w:leftChars="-50" w:left="-106" w:rightChars="-50" w:right="-106"/>
              <w:jc w:val="left"/>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Characteristics of the participant</w:t>
            </w:r>
          </w:p>
        </w:tc>
        <w:tc>
          <w:tcPr>
            <w:tcW w:w="3827" w:type="dxa"/>
            <w:gridSpan w:val="4"/>
            <w:tcBorders>
              <w:top w:val="single" w:sz="12" w:space="0" w:color="auto"/>
            </w:tcBorders>
            <w:vAlign w:val="center"/>
          </w:tcPr>
          <w:p w14:paraId="35E95B3D"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525" w:type="dxa"/>
            <w:gridSpan w:val="2"/>
            <w:tcBorders>
              <w:top w:val="single" w:sz="12" w:space="0" w:color="auto"/>
            </w:tcBorders>
            <w:vAlign w:val="center"/>
          </w:tcPr>
          <w:p w14:paraId="545E15B1"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3153" w:type="dxa"/>
            <w:vMerge w:val="restart"/>
            <w:tcBorders>
              <w:top w:val="single" w:sz="12" w:space="0" w:color="auto"/>
            </w:tcBorders>
            <w:vAlign w:val="center"/>
          </w:tcPr>
          <w:p w14:paraId="3872FBAC"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w:t>
            </w:r>
          </w:p>
          <w:p w14:paraId="2E2DBD31"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factors</w:t>
            </w:r>
          </w:p>
        </w:tc>
        <w:tc>
          <w:tcPr>
            <w:tcW w:w="893" w:type="dxa"/>
            <w:vMerge w:val="restart"/>
            <w:tcBorders>
              <w:top w:val="single" w:sz="12" w:space="0" w:color="auto"/>
            </w:tcBorders>
            <w:vAlign w:val="center"/>
          </w:tcPr>
          <w:p w14:paraId="2BBFD41F"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quality</w:t>
            </w:r>
            <w:r w:rsidRPr="00D60F06">
              <w:rPr>
                <w:rFonts w:ascii="Times New Roman" w:hAnsi="Times New Roman" w:cs="Times New Roman"/>
                <w:b/>
                <w:bCs/>
                <w:color w:val="000000" w:themeColor="text1"/>
                <w:sz w:val="20"/>
                <w:szCs w:val="20"/>
                <w:vertAlign w:val="superscript"/>
              </w:rPr>
              <w:t>*</w:t>
            </w:r>
          </w:p>
        </w:tc>
      </w:tr>
      <w:tr w:rsidR="001E17D2" w:rsidRPr="00D60F06" w14:paraId="03FDB18A" w14:textId="77777777" w:rsidTr="00926518">
        <w:trPr>
          <w:trHeight w:val="612"/>
          <w:jc w:val="center"/>
        </w:trPr>
        <w:tc>
          <w:tcPr>
            <w:tcW w:w="1036" w:type="dxa"/>
            <w:vMerge/>
            <w:vAlign w:val="center"/>
          </w:tcPr>
          <w:p w14:paraId="2E504F27"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c>
          <w:tcPr>
            <w:tcW w:w="774" w:type="dxa"/>
            <w:tcBorders>
              <w:top w:val="single" w:sz="6" w:space="0" w:color="auto"/>
            </w:tcBorders>
            <w:vAlign w:val="center"/>
          </w:tcPr>
          <w:p w14:paraId="59F95F50"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643" w:type="dxa"/>
            <w:tcBorders>
              <w:top w:val="single" w:sz="6" w:space="0" w:color="auto"/>
              <w:bottom w:val="single" w:sz="12" w:space="0" w:color="auto"/>
            </w:tcBorders>
            <w:vAlign w:val="center"/>
          </w:tcPr>
          <w:p w14:paraId="4ECA593A"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851" w:type="dxa"/>
            <w:tcBorders>
              <w:top w:val="single" w:sz="6" w:space="0" w:color="auto"/>
            </w:tcBorders>
            <w:vAlign w:val="center"/>
          </w:tcPr>
          <w:p w14:paraId="43CDE5C1"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w:t>
            </w:r>
          </w:p>
          <w:p w14:paraId="4CF3F53A" w14:textId="77777777" w:rsidR="00BC27B2" w:rsidRPr="00D60F06" w:rsidRDefault="00BC27B2" w:rsidP="00490C1D">
            <w:pPr>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 xml:space="preserve">(year) </w:t>
            </w:r>
          </w:p>
        </w:tc>
        <w:tc>
          <w:tcPr>
            <w:tcW w:w="709" w:type="dxa"/>
            <w:tcBorders>
              <w:top w:val="single" w:sz="6" w:space="0" w:color="auto"/>
            </w:tcBorders>
            <w:vAlign w:val="center"/>
          </w:tcPr>
          <w:p w14:paraId="4613A349"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567" w:type="dxa"/>
            <w:tcBorders>
              <w:top w:val="single" w:sz="6" w:space="0" w:color="auto"/>
            </w:tcBorders>
            <w:vAlign w:val="center"/>
          </w:tcPr>
          <w:p w14:paraId="7A6C12F7" w14:textId="77777777" w:rsidR="00BC27B2" w:rsidRPr="00D60F06" w:rsidRDefault="00BC27B2" w:rsidP="00490C1D">
            <w:pPr>
              <w:adjustRightInd w:val="0"/>
              <w:snapToGrid w:val="0"/>
              <w:ind w:leftChars="-50" w:left="-106" w:rightChars="-50" w:right="-106"/>
              <w:jc w:val="left"/>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567" w:type="dxa"/>
            <w:tcBorders>
              <w:top w:val="single" w:sz="6" w:space="0" w:color="auto"/>
            </w:tcBorders>
            <w:vAlign w:val="center"/>
          </w:tcPr>
          <w:p w14:paraId="1F2079B4" w14:textId="77777777" w:rsidR="00BC27B2" w:rsidRPr="00D60F06" w:rsidRDefault="00BC27B2" w:rsidP="00490C1D">
            <w:pPr>
              <w:adjustRightInd w:val="0"/>
              <w:snapToGrid w:val="0"/>
              <w:ind w:leftChars="-50" w:left="-106" w:rightChars="-50" w:right="-106"/>
              <w:jc w:val="left"/>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 range (year)</w:t>
            </w:r>
          </w:p>
        </w:tc>
        <w:tc>
          <w:tcPr>
            <w:tcW w:w="524" w:type="dxa"/>
            <w:tcBorders>
              <w:top w:val="single" w:sz="6" w:space="0" w:color="auto"/>
            </w:tcBorders>
            <w:vAlign w:val="center"/>
          </w:tcPr>
          <w:p w14:paraId="3BE9BE7D" w14:textId="77777777" w:rsidR="00BC27B2" w:rsidRPr="00D60F06" w:rsidRDefault="00BC27B2" w:rsidP="00490C1D">
            <w:pPr>
              <w:adjustRightInd w:val="0"/>
              <w:snapToGrid w:val="0"/>
              <w:ind w:leftChars="-50" w:left="-106" w:rightChars="-50" w:right="-106"/>
              <w:jc w:val="left"/>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709" w:type="dxa"/>
            <w:tcBorders>
              <w:top w:val="single" w:sz="6" w:space="0" w:color="auto"/>
            </w:tcBorders>
            <w:vAlign w:val="center"/>
          </w:tcPr>
          <w:p w14:paraId="113DA1EC"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Assay method</w:t>
            </w:r>
          </w:p>
        </w:tc>
        <w:tc>
          <w:tcPr>
            <w:tcW w:w="877" w:type="dxa"/>
            <w:tcBorders>
              <w:top w:val="single" w:sz="6" w:space="0" w:color="auto"/>
            </w:tcBorders>
            <w:vAlign w:val="center"/>
          </w:tcPr>
          <w:p w14:paraId="04798C6A"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107" w:type="dxa"/>
            <w:tcBorders>
              <w:top w:val="single" w:sz="6" w:space="0" w:color="auto"/>
            </w:tcBorders>
            <w:vAlign w:val="center"/>
          </w:tcPr>
          <w:p w14:paraId="460C8265"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134" w:type="dxa"/>
            <w:tcBorders>
              <w:top w:val="single" w:sz="6" w:space="0" w:color="auto"/>
            </w:tcBorders>
            <w:vAlign w:val="center"/>
          </w:tcPr>
          <w:p w14:paraId="5301ADCA" w14:textId="058404CE" w:rsidR="00BC27B2" w:rsidRPr="00D60F06" w:rsidRDefault="00BC27B2" w:rsidP="00490C1D">
            <w:pPr>
              <w:widowControl/>
              <w:adjustRightInd w:val="0"/>
              <w:snapToGrid w:val="0"/>
              <w:ind w:leftChars="-50" w:left="-106" w:rightChars="-50" w:right="-106"/>
              <w:jc w:val="left"/>
              <w:rPr>
                <w:rFonts w:ascii="Times New Roman" w:eastAsia="宋体" w:hAnsi="Times New Roman" w:cs="Times New Roman"/>
                <w:b/>
                <w:color w:val="000000" w:themeColor="text1"/>
                <w:kern w:val="0"/>
                <w:sz w:val="20"/>
                <w:szCs w:val="20"/>
              </w:rPr>
            </w:pPr>
            <w:r w:rsidRPr="00D60F06">
              <w:rPr>
                <w:rFonts w:ascii="Times New Roman" w:eastAsia="宋体" w:hAnsi="Times New Roman" w:cs="Times New Roman"/>
                <w:b/>
                <w:color w:val="000000" w:themeColor="text1"/>
                <w:kern w:val="0"/>
                <w:sz w:val="20"/>
                <w:szCs w:val="20"/>
              </w:rPr>
              <w:t>Exposure</w:t>
            </w:r>
          </w:p>
        </w:tc>
        <w:tc>
          <w:tcPr>
            <w:tcW w:w="817" w:type="dxa"/>
            <w:tcBorders>
              <w:top w:val="single" w:sz="6" w:space="0" w:color="auto"/>
            </w:tcBorders>
            <w:vAlign w:val="center"/>
          </w:tcPr>
          <w:p w14:paraId="0274F1EF" w14:textId="77777777" w:rsidR="00BC27B2" w:rsidRPr="00D60F06" w:rsidRDefault="00BC27B2" w:rsidP="00490C1D">
            <w:pPr>
              <w:widowControl/>
              <w:adjustRightInd w:val="0"/>
              <w:snapToGrid w:val="0"/>
              <w:ind w:leftChars="-50" w:left="-106" w:rightChars="-50" w:right="-106"/>
              <w:jc w:val="left"/>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708" w:type="dxa"/>
            <w:tcBorders>
              <w:top w:val="single" w:sz="6" w:space="0" w:color="auto"/>
            </w:tcBorders>
            <w:vAlign w:val="center"/>
          </w:tcPr>
          <w:p w14:paraId="5B71FF3E" w14:textId="77777777" w:rsidR="00BC27B2" w:rsidRPr="00D60F06" w:rsidRDefault="00BC27B2" w:rsidP="00490C1D">
            <w:pPr>
              <w:adjustRightInd w:val="0"/>
              <w:snapToGrid w:val="0"/>
              <w:ind w:leftChars="-50" w:left="-106" w:rightChars="-50" w:right="-106"/>
              <w:jc w:val="left"/>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3153" w:type="dxa"/>
            <w:vMerge/>
            <w:vAlign w:val="center"/>
          </w:tcPr>
          <w:p w14:paraId="3F59C7D1"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c>
          <w:tcPr>
            <w:tcW w:w="893" w:type="dxa"/>
            <w:vMerge/>
            <w:vAlign w:val="center"/>
          </w:tcPr>
          <w:p w14:paraId="725362AE" w14:textId="77777777" w:rsidR="00BC27B2" w:rsidRPr="00D60F06" w:rsidRDefault="00BC27B2" w:rsidP="00490C1D">
            <w:pPr>
              <w:widowControl/>
              <w:adjustRightInd w:val="0"/>
              <w:snapToGrid w:val="0"/>
              <w:ind w:leftChars="-50" w:left="-106" w:rightChars="-50" w:right="-106"/>
              <w:jc w:val="left"/>
              <w:rPr>
                <w:rFonts w:ascii="Times New Roman" w:hAnsi="Times New Roman" w:cs="Times New Roman"/>
                <w:b/>
                <w:bCs/>
                <w:color w:val="000000" w:themeColor="text1"/>
                <w:sz w:val="20"/>
                <w:szCs w:val="20"/>
              </w:rPr>
            </w:pPr>
          </w:p>
        </w:tc>
      </w:tr>
      <w:tr w:rsidR="00D20570" w:rsidRPr="00D60F06" w14:paraId="66E1FF77" w14:textId="77777777" w:rsidTr="00926518">
        <w:trPr>
          <w:jc w:val="center"/>
        </w:trPr>
        <w:tc>
          <w:tcPr>
            <w:tcW w:w="1036" w:type="dxa"/>
            <w:tcBorders>
              <w:top w:val="single" w:sz="12" w:space="0" w:color="auto"/>
            </w:tcBorders>
            <w:vAlign w:val="center"/>
          </w:tcPr>
          <w:p w14:paraId="3690A638" w14:textId="2312482C"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Simon et al, 1995, USA</w:t>
            </w:r>
            <w:r w:rsidR="00280058" w:rsidRPr="00D60F06">
              <w:rPr>
                <w:rFonts w:ascii="Times New Roman" w:hAnsi="Times New Roman" w:cs="Times New Roman"/>
                <w:color w:val="000000" w:themeColor="text1"/>
                <w:sz w:val="20"/>
                <w:szCs w:val="20"/>
                <w:vertAlign w:val="superscript"/>
              </w:rPr>
              <w:t>29</w:t>
            </w:r>
          </w:p>
        </w:tc>
        <w:tc>
          <w:tcPr>
            <w:tcW w:w="774" w:type="dxa"/>
            <w:tcBorders>
              <w:top w:val="single" w:sz="12" w:space="0" w:color="auto"/>
            </w:tcBorders>
            <w:vAlign w:val="center"/>
          </w:tcPr>
          <w:p w14:paraId="664576D4"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1973-76</w:t>
            </w:r>
          </w:p>
        </w:tc>
        <w:tc>
          <w:tcPr>
            <w:tcW w:w="643" w:type="dxa"/>
            <w:tcBorders>
              <w:top w:val="single" w:sz="12" w:space="0" w:color="auto"/>
              <w:left w:val="nil"/>
              <w:bottom w:val="nil"/>
              <w:right w:val="nil"/>
            </w:tcBorders>
            <w:shd w:val="clear" w:color="auto" w:fill="auto"/>
            <w:vAlign w:val="center"/>
          </w:tcPr>
          <w:p w14:paraId="11EC7D9B" w14:textId="34A7B1D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tcBorders>
              <w:top w:val="single" w:sz="12" w:space="0" w:color="auto"/>
            </w:tcBorders>
            <w:vAlign w:val="center"/>
          </w:tcPr>
          <w:p w14:paraId="389B6DF0"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6.9 (mean)</w:t>
            </w:r>
          </w:p>
        </w:tc>
        <w:tc>
          <w:tcPr>
            <w:tcW w:w="709" w:type="dxa"/>
            <w:tcBorders>
              <w:top w:val="single" w:sz="12" w:space="0" w:color="auto"/>
            </w:tcBorders>
            <w:vAlign w:val="center"/>
          </w:tcPr>
          <w:p w14:paraId="3DD566BB"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MRFIT</w:t>
            </w:r>
          </w:p>
        </w:tc>
        <w:tc>
          <w:tcPr>
            <w:tcW w:w="567" w:type="dxa"/>
            <w:tcBorders>
              <w:top w:val="single" w:sz="12" w:space="0" w:color="auto"/>
            </w:tcBorders>
            <w:vAlign w:val="center"/>
          </w:tcPr>
          <w:p w14:paraId="3ED2E5E8"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188</w:t>
            </w:r>
          </w:p>
        </w:tc>
        <w:tc>
          <w:tcPr>
            <w:tcW w:w="567" w:type="dxa"/>
            <w:tcBorders>
              <w:top w:val="single" w:sz="12" w:space="0" w:color="auto"/>
            </w:tcBorders>
            <w:vAlign w:val="center"/>
          </w:tcPr>
          <w:p w14:paraId="3BCAC42E"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35-57</w:t>
            </w:r>
          </w:p>
        </w:tc>
        <w:tc>
          <w:tcPr>
            <w:tcW w:w="524" w:type="dxa"/>
            <w:tcBorders>
              <w:top w:val="single" w:sz="12" w:space="0" w:color="auto"/>
            </w:tcBorders>
            <w:vAlign w:val="center"/>
          </w:tcPr>
          <w:p w14:paraId="6CD4FCD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09" w:type="dxa"/>
            <w:tcBorders>
              <w:top w:val="single" w:sz="12" w:space="0" w:color="auto"/>
            </w:tcBorders>
            <w:vAlign w:val="center"/>
          </w:tcPr>
          <w:p w14:paraId="41F3AB2D"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tcBorders>
              <w:top w:val="single" w:sz="12" w:space="0" w:color="auto"/>
            </w:tcBorders>
            <w:vAlign w:val="center"/>
          </w:tcPr>
          <w:p w14:paraId="3BFAC1AD"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07" w:type="dxa"/>
            <w:tcBorders>
              <w:top w:val="single" w:sz="12" w:space="0" w:color="auto"/>
            </w:tcBorders>
            <w:vAlign w:val="center"/>
          </w:tcPr>
          <w:p w14:paraId="1DE4EC02" w14:textId="3721FF9D"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 cholesterol fraction</w:t>
            </w:r>
          </w:p>
        </w:tc>
        <w:tc>
          <w:tcPr>
            <w:tcW w:w="1134" w:type="dxa"/>
            <w:tcBorders>
              <w:top w:val="single" w:sz="12" w:space="0" w:color="auto"/>
            </w:tcBorders>
            <w:vAlign w:val="center"/>
          </w:tcPr>
          <w:p w14:paraId="723EBA40" w14:textId="77777777" w:rsidR="00D20570" w:rsidRPr="00D60F06" w:rsidRDefault="00D20570" w:rsidP="00926518">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817" w:type="dxa"/>
            <w:tcBorders>
              <w:top w:val="single" w:sz="12" w:space="0" w:color="auto"/>
            </w:tcBorders>
            <w:vAlign w:val="center"/>
          </w:tcPr>
          <w:p w14:paraId="6B7C2BEC"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 interview</w:t>
            </w:r>
          </w:p>
        </w:tc>
        <w:tc>
          <w:tcPr>
            <w:tcW w:w="708" w:type="dxa"/>
            <w:tcBorders>
              <w:top w:val="single" w:sz="12" w:space="0" w:color="auto"/>
            </w:tcBorders>
            <w:vAlign w:val="center"/>
          </w:tcPr>
          <w:p w14:paraId="15ADF48C"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94 CHD</w:t>
            </w:r>
          </w:p>
        </w:tc>
        <w:tc>
          <w:tcPr>
            <w:tcW w:w="3153" w:type="dxa"/>
            <w:tcBorders>
              <w:top w:val="single" w:sz="12" w:space="0" w:color="auto"/>
            </w:tcBorders>
            <w:vAlign w:val="center"/>
          </w:tcPr>
          <w:p w14:paraId="4D8B636B" w14:textId="52C44EEB"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alcohol, region, recruitment date, blood lipid, serum fatty acids</w:t>
            </w:r>
          </w:p>
        </w:tc>
        <w:tc>
          <w:tcPr>
            <w:tcW w:w="893" w:type="dxa"/>
            <w:tcBorders>
              <w:top w:val="single" w:sz="12" w:space="0" w:color="auto"/>
            </w:tcBorders>
            <w:vAlign w:val="center"/>
          </w:tcPr>
          <w:p w14:paraId="7771E16D" w14:textId="730444A4"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D20570" w:rsidRPr="00D60F06" w14:paraId="38899705" w14:textId="77777777" w:rsidTr="00926518">
        <w:trPr>
          <w:jc w:val="center"/>
        </w:trPr>
        <w:tc>
          <w:tcPr>
            <w:tcW w:w="1036" w:type="dxa"/>
            <w:vAlign w:val="center"/>
          </w:tcPr>
          <w:p w14:paraId="20EF18B9" w14:textId="79196E20"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Lemaitre et al, 2003, USA</w:t>
            </w:r>
            <w:r w:rsidR="00280058" w:rsidRPr="00D60F06">
              <w:rPr>
                <w:rFonts w:ascii="Times New Roman" w:hAnsi="Times New Roman" w:cs="Times New Roman"/>
                <w:color w:val="000000" w:themeColor="text1"/>
                <w:sz w:val="20"/>
                <w:szCs w:val="20"/>
                <w:vertAlign w:val="superscript"/>
              </w:rPr>
              <w:t>30</w:t>
            </w:r>
          </w:p>
        </w:tc>
        <w:tc>
          <w:tcPr>
            <w:tcW w:w="774" w:type="dxa"/>
            <w:vAlign w:val="center"/>
          </w:tcPr>
          <w:p w14:paraId="0F94285C"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643" w:type="dxa"/>
            <w:tcBorders>
              <w:top w:val="nil"/>
              <w:left w:val="nil"/>
              <w:bottom w:val="nil"/>
              <w:right w:val="nil"/>
            </w:tcBorders>
            <w:shd w:val="clear" w:color="auto" w:fill="auto"/>
            <w:vAlign w:val="center"/>
          </w:tcPr>
          <w:p w14:paraId="41DCF8E9" w14:textId="781F1A1A"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5545D1EB"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1.76</w:t>
            </w:r>
          </w:p>
        </w:tc>
        <w:tc>
          <w:tcPr>
            <w:tcW w:w="709" w:type="dxa"/>
            <w:vAlign w:val="center"/>
          </w:tcPr>
          <w:p w14:paraId="729304F3"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0D31E3A7"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304</w:t>
            </w:r>
          </w:p>
        </w:tc>
        <w:tc>
          <w:tcPr>
            <w:tcW w:w="567" w:type="dxa"/>
            <w:vAlign w:val="center"/>
          </w:tcPr>
          <w:p w14:paraId="4DF73D6E"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24" w:type="dxa"/>
            <w:vAlign w:val="center"/>
          </w:tcPr>
          <w:p w14:paraId="20FC94E8"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73.0</w:t>
            </w:r>
          </w:p>
        </w:tc>
        <w:tc>
          <w:tcPr>
            <w:tcW w:w="709" w:type="dxa"/>
            <w:vAlign w:val="center"/>
          </w:tcPr>
          <w:p w14:paraId="14E949FF"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54C87A93"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2A13496C" w14:textId="1C165578"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 cholesterol esters fraction</w:t>
            </w:r>
          </w:p>
        </w:tc>
        <w:tc>
          <w:tcPr>
            <w:tcW w:w="1134" w:type="dxa"/>
            <w:vAlign w:val="center"/>
          </w:tcPr>
          <w:p w14:paraId="40F47CEA" w14:textId="77777777" w:rsidR="00D20570" w:rsidRPr="00D60F06" w:rsidRDefault="00D2057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EPA+DHA</w:t>
            </w:r>
          </w:p>
        </w:tc>
        <w:tc>
          <w:tcPr>
            <w:tcW w:w="817" w:type="dxa"/>
            <w:vAlign w:val="center"/>
          </w:tcPr>
          <w:p w14:paraId="7E68FE3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1CEC67D5"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125 fatal MI</w:t>
            </w:r>
          </w:p>
        </w:tc>
        <w:tc>
          <w:tcPr>
            <w:tcW w:w="3153" w:type="dxa"/>
            <w:vAlign w:val="center"/>
          </w:tcPr>
          <w:p w14:paraId="34581B8A" w14:textId="568E49E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education, region, recruitment date, BMI, SBP, fasting plasma glucose</w:t>
            </w:r>
          </w:p>
        </w:tc>
        <w:tc>
          <w:tcPr>
            <w:tcW w:w="893" w:type="dxa"/>
            <w:vAlign w:val="center"/>
          </w:tcPr>
          <w:p w14:paraId="332549B6"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D20570" w:rsidRPr="00D60F06" w14:paraId="31D27EA9" w14:textId="77777777" w:rsidTr="00926518">
        <w:trPr>
          <w:jc w:val="center"/>
        </w:trPr>
        <w:tc>
          <w:tcPr>
            <w:tcW w:w="1036" w:type="dxa"/>
            <w:vAlign w:val="center"/>
          </w:tcPr>
          <w:p w14:paraId="117374BC" w14:textId="7BCD28C4"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Wang et al, 2003, </w:t>
            </w:r>
            <w:r w:rsidR="00177072">
              <w:rPr>
                <w:rFonts w:ascii="Times New Roman" w:hAnsi="Times New Roman" w:cs="Times New Roman"/>
                <w:color w:val="000000" w:themeColor="text1"/>
                <w:sz w:val="20"/>
                <w:szCs w:val="20"/>
              </w:rPr>
              <w:t>U</w:t>
            </w:r>
            <w:r w:rsidRPr="00D60F06">
              <w:rPr>
                <w:rFonts w:ascii="Times New Roman" w:hAnsi="Times New Roman" w:cs="Times New Roman"/>
                <w:color w:val="000000" w:themeColor="text1"/>
                <w:sz w:val="20"/>
                <w:szCs w:val="20"/>
              </w:rPr>
              <w:t>SA</w:t>
            </w:r>
            <w:r w:rsidR="00280058" w:rsidRPr="00D60F06">
              <w:rPr>
                <w:rFonts w:ascii="Times New Roman" w:hAnsi="Times New Roman" w:cs="Times New Roman"/>
                <w:color w:val="000000" w:themeColor="text1"/>
                <w:sz w:val="20"/>
                <w:szCs w:val="20"/>
                <w:vertAlign w:val="superscript"/>
              </w:rPr>
              <w:t>31</w:t>
            </w:r>
          </w:p>
        </w:tc>
        <w:tc>
          <w:tcPr>
            <w:tcW w:w="774" w:type="dxa"/>
            <w:vAlign w:val="center"/>
          </w:tcPr>
          <w:p w14:paraId="15520294"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1987-89</w:t>
            </w:r>
          </w:p>
        </w:tc>
        <w:tc>
          <w:tcPr>
            <w:tcW w:w="643" w:type="dxa"/>
            <w:tcBorders>
              <w:top w:val="nil"/>
              <w:left w:val="nil"/>
              <w:bottom w:val="nil"/>
              <w:right w:val="nil"/>
            </w:tcBorders>
            <w:shd w:val="clear" w:color="auto" w:fill="auto"/>
            <w:vAlign w:val="center"/>
          </w:tcPr>
          <w:p w14:paraId="063996AD" w14:textId="1E4BF3FC"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6A561315"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10.7 (mean)</w:t>
            </w:r>
          </w:p>
        </w:tc>
        <w:tc>
          <w:tcPr>
            <w:tcW w:w="709" w:type="dxa"/>
            <w:vAlign w:val="center"/>
          </w:tcPr>
          <w:p w14:paraId="0326FB3A"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ARIC</w:t>
            </w:r>
          </w:p>
        </w:tc>
        <w:tc>
          <w:tcPr>
            <w:tcW w:w="567" w:type="dxa"/>
            <w:vAlign w:val="center"/>
          </w:tcPr>
          <w:p w14:paraId="09809772"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3,591</w:t>
            </w:r>
          </w:p>
        </w:tc>
        <w:tc>
          <w:tcPr>
            <w:tcW w:w="567" w:type="dxa"/>
            <w:vAlign w:val="center"/>
          </w:tcPr>
          <w:p w14:paraId="253EACD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45-64</w:t>
            </w:r>
          </w:p>
        </w:tc>
        <w:tc>
          <w:tcPr>
            <w:tcW w:w="524" w:type="dxa"/>
            <w:vAlign w:val="center"/>
          </w:tcPr>
          <w:p w14:paraId="70785B1A"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46.0</w:t>
            </w:r>
          </w:p>
        </w:tc>
        <w:tc>
          <w:tcPr>
            <w:tcW w:w="709" w:type="dxa"/>
            <w:vAlign w:val="center"/>
          </w:tcPr>
          <w:p w14:paraId="544BE433"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877" w:type="dxa"/>
            <w:vAlign w:val="center"/>
          </w:tcPr>
          <w:p w14:paraId="7E7E6266"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5191D625" w14:textId="7A2AE0AE"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62D12347" w14:textId="6F549F69" w:rsidR="00D20570" w:rsidRPr="00D60F06" w:rsidRDefault="00D2057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817" w:type="dxa"/>
            <w:vAlign w:val="center"/>
          </w:tcPr>
          <w:p w14:paraId="0C4352D5"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0DCD6869"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282 CHD</w:t>
            </w:r>
          </w:p>
        </w:tc>
        <w:tc>
          <w:tcPr>
            <w:tcW w:w="3153" w:type="dxa"/>
            <w:vAlign w:val="center"/>
          </w:tcPr>
          <w:p w14:paraId="1C2B2C02"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physical activity, dietary factors</w:t>
            </w:r>
          </w:p>
        </w:tc>
        <w:tc>
          <w:tcPr>
            <w:tcW w:w="893" w:type="dxa"/>
            <w:vAlign w:val="center"/>
          </w:tcPr>
          <w:p w14:paraId="3F44147B"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D20570" w:rsidRPr="00D60F06" w14:paraId="0B1AF244" w14:textId="77777777" w:rsidTr="00926518">
        <w:trPr>
          <w:jc w:val="center"/>
        </w:trPr>
        <w:tc>
          <w:tcPr>
            <w:tcW w:w="1036" w:type="dxa"/>
            <w:vAlign w:val="center"/>
          </w:tcPr>
          <w:p w14:paraId="7351FA46" w14:textId="592098DB"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Sun et al, 2008, USA</w:t>
            </w:r>
            <w:r w:rsidR="00280058" w:rsidRPr="00D60F06">
              <w:rPr>
                <w:rFonts w:ascii="Times New Roman" w:hAnsi="Times New Roman" w:cs="Times New Roman"/>
                <w:color w:val="000000" w:themeColor="text1"/>
                <w:sz w:val="20"/>
                <w:szCs w:val="20"/>
                <w:vertAlign w:val="superscript"/>
              </w:rPr>
              <w:t>32</w:t>
            </w:r>
          </w:p>
        </w:tc>
        <w:tc>
          <w:tcPr>
            <w:tcW w:w="774" w:type="dxa"/>
            <w:vAlign w:val="center"/>
          </w:tcPr>
          <w:p w14:paraId="2AFB4A5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1989-90</w:t>
            </w:r>
          </w:p>
        </w:tc>
        <w:tc>
          <w:tcPr>
            <w:tcW w:w="643" w:type="dxa"/>
            <w:tcBorders>
              <w:top w:val="nil"/>
              <w:left w:val="nil"/>
              <w:bottom w:val="nil"/>
              <w:right w:val="nil"/>
            </w:tcBorders>
            <w:shd w:val="clear" w:color="auto" w:fill="auto"/>
            <w:vAlign w:val="center"/>
          </w:tcPr>
          <w:p w14:paraId="055EB4B6" w14:textId="2357DAE1"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1D474ED6"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6.0</w:t>
            </w:r>
          </w:p>
        </w:tc>
        <w:tc>
          <w:tcPr>
            <w:tcW w:w="709" w:type="dxa"/>
            <w:vAlign w:val="center"/>
          </w:tcPr>
          <w:p w14:paraId="53A81B5E"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NHS</w:t>
            </w:r>
          </w:p>
        </w:tc>
        <w:tc>
          <w:tcPr>
            <w:tcW w:w="567" w:type="dxa"/>
            <w:vAlign w:val="center"/>
          </w:tcPr>
          <w:p w14:paraId="732EC4C1"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434</w:t>
            </w:r>
          </w:p>
        </w:tc>
        <w:tc>
          <w:tcPr>
            <w:tcW w:w="567" w:type="dxa"/>
            <w:vAlign w:val="center"/>
          </w:tcPr>
          <w:p w14:paraId="643F179F"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30-55</w:t>
            </w:r>
          </w:p>
        </w:tc>
        <w:tc>
          <w:tcPr>
            <w:tcW w:w="524" w:type="dxa"/>
            <w:vAlign w:val="center"/>
          </w:tcPr>
          <w:p w14:paraId="637A242C"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vAlign w:val="center"/>
          </w:tcPr>
          <w:p w14:paraId="5FCA9E06"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877" w:type="dxa"/>
            <w:vAlign w:val="center"/>
          </w:tcPr>
          <w:p w14:paraId="7B1D378C"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2AE9013A" w14:textId="76D46A91"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47E0E237" w14:textId="35419ACD"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EPA+DPA+DHA, EPA, DPA, DHA</w:t>
            </w:r>
          </w:p>
        </w:tc>
        <w:tc>
          <w:tcPr>
            <w:tcW w:w="817" w:type="dxa"/>
            <w:vAlign w:val="center"/>
          </w:tcPr>
          <w:p w14:paraId="19533126"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27913820" w14:textId="0FBB0A7B"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146 nonfatal MI</w:t>
            </w:r>
          </w:p>
        </w:tc>
        <w:tc>
          <w:tcPr>
            <w:tcW w:w="3153" w:type="dxa"/>
            <w:vAlign w:val="center"/>
          </w:tcPr>
          <w:p w14:paraId="1E2072E1" w14:textId="3AF4CEE4"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Blood collection age, smoking, alcohol, fasting status, BMI, physical activity, postmenopausal status, postmenopausal hormone treatment, MI, hypertension, </w:t>
            </w:r>
            <w:r w:rsidR="00926518" w:rsidRPr="00D60F06">
              <w:rPr>
                <w:rFonts w:ascii="Times New Roman" w:hAnsi="Times New Roman" w:cs="Times New Roman"/>
                <w:color w:val="000000" w:themeColor="text1"/>
                <w:sz w:val="20"/>
                <w:szCs w:val="20"/>
              </w:rPr>
              <w:t xml:space="preserve">diabetes, </w:t>
            </w:r>
            <w:r w:rsidRPr="00D60F06">
              <w:rPr>
                <w:rFonts w:ascii="Times New Roman" w:hAnsi="Times New Roman" w:cs="Times New Roman"/>
                <w:color w:val="000000" w:themeColor="text1"/>
                <w:sz w:val="20"/>
                <w:szCs w:val="20"/>
              </w:rPr>
              <w:t>hypercholesterolemia, energy intake, blood fatty acids</w:t>
            </w:r>
          </w:p>
        </w:tc>
        <w:tc>
          <w:tcPr>
            <w:tcW w:w="893" w:type="dxa"/>
            <w:vAlign w:val="center"/>
          </w:tcPr>
          <w:p w14:paraId="5DE3E6D2"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D20570" w:rsidRPr="00D60F06" w14:paraId="6876FBCC" w14:textId="77777777" w:rsidTr="00926518">
        <w:trPr>
          <w:jc w:val="center"/>
        </w:trPr>
        <w:tc>
          <w:tcPr>
            <w:tcW w:w="1036" w:type="dxa"/>
            <w:vAlign w:val="center"/>
          </w:tcPr>
          <w:p w14:paraId="23CCC45E" w14:textId="12B2C2E3"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Joensen</w:t>
            </w:r>
            <w:proofErr w:type="spellEnd"/>
            <w:r w:rsidRPr="00D60F06">
              <w:rPr>
                <w:rFonts w:ascii="Times New Roman" w:hAnsi="Times New Roman" w:cs="Times New Roman"/>
                <w:color w:val="000000" w:themeColor="text1"/>
                <w:sz w:val="20"/>
                <w:szCs w:val="20"/>
              </w:rPr>
              <w:t xml:space="preserve"> et al, 2011, Denmark</w:t>
            </w:r>
            <w:r w:rsidR="00280058" w:rsidRPr="00D60F06">
              <w:rPr>
                <w:rFonts w:ascii="Times New Roman" w:hAnsi="Times New Roman" w:cs="Times New Roman"/>
                <w:color w:val="000000" w:themeColor="text1"/>
                <w:sz w:val="20"/>
                <w:szCs w:val="20"/>
                <w:vertAlign w:val="superscript"/>
              </w:rPr>
              <w:t>33</w:t>
            </w:r>
          </w:p>
        </w:tc>
        <w:tc>
          <w:tcPr>
            <w:tcW w:w="774" w:type="dxa"/>
            <w:vAlign w:val="center"/>
          </w:tcPr>
          <w:p w14:paraId="0195FD54"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1993-97</w:t>
            </w:r>
          </w:p>
        </w:tc>
        <w:tc>
          <w:tcPr>
            <w:tcW w:w="643" w:type="dxa"/>
            <w:tcBorders>
              <w:top w:val="nil"/>
              <w:left w:val="nil"/>
              <w:right w:val="nil"/>
            </w:tcBorders>
            <w:shd w:val="clear" w:color="auto" w:fill="auto"/>
            <w:vAlign w:val="center"/>
          </w:tcPr>
          <w:p w14:paraId="72243550" w14:textId="23B9D662" w:rsidR="00D20570" w:rsidRPr="00D60F06" w:rsidRDefault="00D20570" w:rsidP="00926518">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851" w:type="dxa"/>
            <w:vAlign w:val="center"/>
          </w:tcPr>
          <w:p w14:paraId="721E27EF"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7.6</w:t>
            </w:r>
          </w:p>
          <w:p w14:paraId="09EEFA88"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709" w:type="dxa"/>
            <w:vAlign w:val="center"/>
          </w:tcPr>
          <w:p w14:paraId="300DECE1" w14:textId="77777777" w:rsidR="00D20570" w:rsidRPr="00D60F06" w:rsidRDefault="00D20570" w:rsidP="00926518">
            <w:pPr>
              <w:widowControl/>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DCH</w:t>
            </w:r>
          </w:p>
        </w:tc>
        <w:tc>
          <w:tcPr>
            <w:tcW w:w="567" w:type="dxa"/>
            <w:vAlign w:val="center"/>
          </w:tcPr>
          <w:p w14:paraId="2145336E"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2,792</w:t>
            </w:r>
          </w:p>
        </w:tc>
        <w:tc>
          <w:tcPr>
            <w:tcW w:w="567" w:type="dxa"/>
            <w:vAlign w:val="center"/>
          </w:tcPr>
          <w:p w14:paraId="76D2C592"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50-64</w:t>
            </w:r>
          </w:p>
        </w:tc>
        <w:tc>
          <w:tcPr>
            <w:tcW w:w="524" w:type="dxa"/>
            <w:vAlign w:val="center"/>
          </w:tcPr>
          <w:p w14:paraId="0EF25E3D"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61.2</w:t>
            </w:r>
          </w:p>
        </w:tc>
        <w:tc>
          <w:tcPr>
            <w:tcW w:w="709" w:type="dxa"/>
            <w:vAlign w:val="center"/>
          </w:tcPr>
          <w:p w14:paraId="031608BB"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7F5994BE"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Adipose tissue</w:t>
            </w:r>
          </w:p>
        </w:tc>
        <w:tc>
          <w:tcPr>
            <w:tcW w:w="1107" w:type="dxa"/>
            <w:vAlign w:val="center"/>
          </w:tcPr>
          <w:p w14:paraId="2AAC40AD"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134" w:type="dxa"/>
            <w:vAlign w:val="center"/>
          </w:tcPr>
          <w:p w14:paraId="2D39FCCC" w14:textId="5C6548AD" w:rsidR="00D20570" w:rsidRPr="00D60F06" w:rsidRDefault="00D2057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817" w:type="dxa"/>
            <w:vAlign w:val="center"/>
          </w:tcPr>
          <w:p w14:paraId="24A3F0AF"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4055237E"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1,012</w:t>
            </w:r>
          </w:p>
          <w:p w14:paraId="1D3F8246"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ACS</w:t>
            </w:r>
          </w:p>
        </w:tc>
        <w:tc>
          <w:tcPr>
            <w:tcW w:w="3153" w:type="dxa"/>
            <w:vAlign w:val="center"/>
          </w:tcPr>
          <w:p w14:paraId="3FE2E64B" w14:textId="4EC9FB99"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alcohol, education, BMI, physical activity, history of diabetes, blood pressure, blood lipid, hormone</w:t>
            </w:r>
          </w:p>
          <w:p w14:paraId="7EA99B0B" w14:textId="77777777" w:rsidR="00D20570" w:rsidRPr="00D60F06" w:rsidRDefault="00D20570" w:rsidP="00926518">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replacement therapy (women)</w:t>
            </w:r>
          </w:p>
        </w:tc>
        <w:tc>
          <w:tcPr>
            <w:tcW w:w="893" w:type="dxa"/>
            <w:vAlign w:val="center"/>
          </w:tcPr>
          <w:p w14:paraId="4BADDFFE"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D20570" w:rsidRPr="00D60F06" w14:paraId="19875CF7" w14:textId="77777777" w:rsidTr="00926518">
        <w:trPr>
          <w:jc w:val="center"/>
        </w:trPr>
        <w:tc>
          <w:tcPr>
            <w:tcW w:w="1036" w:type="dxa"/>
            <w:vAlign w:val="center"/>
          </w:tcPr>
          <w:p w14:paraId="37A6A9DC" w14:textId="7583AE91"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Khaw</w:t>
            </w:r>
            <w:proofErr w:type="spellEnd"/>
            <w:r w:rsidRPr="00D60F06">
              <w:rPr>
                <w:rFonts w:ascii="Times New Roman" w:hAnsi="Times New Roman" w:cs="Times New Roman"/>
                <w:color w:val="000000" w:themeColor="text1"/>
                <w:sz w:val="20"/>
                <w:szCs w:val="20"/>
              </w:rPr>
              <w:t xml:space="preserve"> et al, 2012, UK</w:t>
            </w:r>
            <w:r w:rsidR="00280058" w:rsidRPr="00D60F06">
              <w:rPr>
                <w:rFonts w:ascii="Times New Roman" w:hAnsi="Times New Roman" w:cs="Times New Roman"/>
                <w:color w:val="000000" w:themeColor="text1"/>
                <w:sz w:val="20"/>
                <w:szCs w:val="20"/>
                <w:vertAlign w:val="superscript"/>
              </w:rPr>
              <w:t>34</w:t>
            </w:r>
          </w:p>
        </w:tc>
        <w:tc>
          <w:tcPr>
            <w:tcW w:w="774" w:type="dxa"/>
            <w:vAlign w:val="center"/>
          </w:tcPr>
          <w:p w14:paraId="0FCF3437"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1993-97</w:t>
            </w:r>
          </w:p>
        </w:tc>
        <w:tc>
          <w:tcPr>
            <w:tcW w:w="643" w:type="dxa"/>
            <w:tcBorders>
              <w:top w:val="nil"/>
              <w:left w:val="nil"/>
              <w:bottom w:val="nil"/>
              <w:right w:val="nil"/>
            </w:tcBorders>
            <w:shd w:val="clear" w:color="auto" w:fill="auto"/>
            <w:vAlign w:val="center"/>
          </w:tcPr>
          <w:p w14:paraId="1B12ECE9" w14:textId="719E2B4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401772B2"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13.0 (mean)</w:t>
            </w:r>
          </w:p>
        </w:tc>
        <w:tc>
          <w:tcPr>
            <w:tcW w:w="709" w:type="dxa"/>
            <w:vAlign w:val="center"/>
          </w:tcPr>
          <w:p w14:paraId="5E97FE83"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EPIC-Norfolk</w:t>
            </w:r>
          </w:p>
        </w:tc>
        <w:tc>
          <w:tcPr>
            <w:tcW w:w="567" w:type="dxa"/>
            <w:vAlign w:val="center"/>
          </w:tcPr>
          <w:p w14:paraId="080BDE5B"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7,354</w:t>
            </w:r>
          </w:p>
        </w:tc>
        <w:tc>
          <w:tcPr>
            <w:tcW w:w="567" w:type="dxa"/>
            <w:vAlign w:val="center"/>
          </w:tcPr>
          <w:p w14:paraId="4A5DF8B6"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40-79</w:t>
            </w:r>
          </w:p>
        </w:tc>
        <w:tc>
          <w:tcPr>
            <w:tcW w:w="524" w:type="dxa"/>
            <w:vAlign w:val="center"/>
          </w:tcPr>
          <w:p w14:paraId="121B4C0A"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52.2</w:t>
            </w:r>
          </w:p>
        </w:tc>
        <w:tc>
          <w:tcPr>
            <w:tcW w:w="709" w:type="dxa"/>
            <w:vAlign w:val="center"/>
          </w:tcPr>
          <w:p w14:paraId="3C40E104"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200537F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033FB1BB" w14:textId="522104B1"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3D92079C" w14:textId="77777777" w:rsidR="00D20570" w:rsidRPr="00D60F06" w:rsidRDefault="00D2057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817" w:type="dxa"/>
            <w:vAlign w:val="center"/>
          </w:tcPr>
          <w:p w14:paraId="263AB9C0"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35F4CF92"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2,424 CHD</w:t>
            </w:r>
          </w:p>
        </w:tc>
        <w:tc>
          <w:tcPr>
            <w:tcW w:w="3153" w:type="dxa"/>
            <w:vAlign w:val="center"/>
          </w:tcPr>
          <w:p w14:paraId="0BCBDF32" w14:textId="4D9DAEA4" w:rsidR="00C63320" w:rsidRPr="00D60F06" w:rsidRDefault="00D20570" w:rsidP="00926518">
            <w:pPr>
              <w:adjustRightInd w:val="0"/>
              <w:snapToGrid w:val="0"/>
              <w:ind w:leftChars="-50" w:left="-106" w:rightChars="-50" w:right="-106"/>
              <w:jc w:val="center"/>
              <w:rPr>
                <w:rFonts w:ascii="Times New Roman" w:hAnsi="Times New Roman" w:cs="Times New Roman" w:hint="eastAsia"/>
                <w:color w:val="000000" w:themeColor="text1"/>
                <w:sz w:val="20"/>
                <w:szCs w:val="20"/>
              </w:rPr>
            </w:pPr>
            <w:r w:rsidRPr="00D60F06">
              <w:rPr>
                <w:rFonts w:ascii="Times New Roman" w:hAnsi="Times New Roman" w:cs="Times New Roman"/>
                <w:color w:val="000000" w:themeColor="text1"/>
                <w:sz w:val="20"/>
                <w:szCs w:val="20"/>
              </w:rPr>
              <w:t>Smoking, alcohol, education, socioeconomic status, BMI, physical activity, diabetes, SBP, blood lipid, plasma vitamin C</w:t>
            </w:r>
          </w:p>
        </w:tc>
        <w:tc>
          <w:tcPr>
            <w:tcW w:w="893" w:type="dxa"/>
            <w:vAlign w:val="center"/>
          </w:tcPr>
          <w:p w14:paraId="273E3BC3" w14:textId="77777777" w:rsidR="00D20570" w:rsidRPr="00D60F06" w:rsidRDefault="00D2057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63320" w:rsidRPr="00D60F06" w14:paraId="49195A28" w14:textId="77777777" w:rsidTr="00926518">
        <w:trPr>
          <w:jc w:val="center"/>
        </w:trPr>
        <w:tc>
          <w:tcPr>
            <w:tcW w:w="1036" w:type="dxa"/>
            <w:vAlign w:val="center"/>
          </w:tcPr>
          <w:p w14:paraId="79064140" w14:textId="28279CD8"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 Oliveira Otto, 2013, USA</w:t>
            </w:r>
            <w:r w:rsidRPr="00D60F06">
              <w:rPr>
                <w:rFonts w:ascii="Times New Roman" w:hAnsi="Times New Roman" w:cs="Times New Roman"/>
                <w:color w:val="000000" w:themeColor="text1"/>
                <w:sz w:val="20"/>
                <w:szCs w:val="20"/>
                <w:vertAlign w:val="superscript"/>
              </w:rPr>
              <w:t>24</w:t>
            </w:r>
          </w:p>
        </w:tc>
        <w:tc>
          <w:tcPr>
            <w:tcW w:w="774" w:type="dxa"/>
            <w:vAlign w:val="center"/>
          </w:tcPr>
          <w:p w14:paraId="0002261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2000-02</w:t>
            </w:r>
          </w:p>
        </w:tc>
        <w:tc>
          <w:tcPr>
            <w:tcW w:w="643" w:type="dxa"/>
            <w:tcBorders>
              <w:left w:val="nil"/>
              <w:bottom w:val="nil"/>
              <w:right w:val="nil"/>
            </w:tcBorders>
            <w:shd w:val="clear" w:color="auto" w:fill="auto"/>
            <w:vAlign w:val="center"/>
          </w:tcPr>
          <w:p w14:paraId="6D7B30B7" w14:textId="004F7769"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2A08D4D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w:t>
            </w:r>
          </w:p>
          <w:p w14:paraId="2FD932C3"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3A7D3EB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MESA</w:t>
            </w:r>
          </w:p>
        </w:tc>
        <w:tc>
          <w:tcPr>
            <w:tcW w:w="567" w:type="dxa"/>
            <w:vAlign w:val="center"/>
          </w:tcPr>
          <w:p w14:paraId="71DB4D63"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2,837</w:t>
            </w:r>
          </w:p>
        </w:tc>
        <w:tc>
          <w:tcPr>
            <w:tcW w:w="567" w:type="dxa"/>
            <w:vAlign w:val="center"/>
          </w:tcPr>
          <w:p w14:paraId="0534D28B"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45-84</w:t>
            </w:r>
          </w:p>
        </w:tc>
        <w:tc>
          <w:tcPr>
            <w:tcW w:w="524" w:type="dxa"/>
            <w:vAlign w:val="center"/>
          </w:tcPr>
          <w:p w14:paraId="567DD079"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46.8</w:t>
            </w:r>
          </w:p>
        </w:tc>
        <w:tc>
          <w:tcPr>
            <w:tcW w:w="709" w:type="dxa"/>
            <w:vAlign w:val="center"/>
          </w:tcPr>
          <w:p w14:paraId="33B391B7"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0AE9F891"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4CF19968" w14:textId="280A600E"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6B97169A" w14:textId="77777777" w:rsidR="00C63320" w:rsidRPr="00D60F06" w:rsidRDefault="00C6332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EPA+DPA+DHA, EPA, DPA, DHA</w:t>
            </w:r>
          </w:p>
        </w:tc>
        <w:tc>
          <w:tcPr>
            <w:tcW w:w="817" w:type="dxa"/>
            <w:vAlign w:val="center"/>
          </w:tcPr>
          <w:p w14:paraId="1E4AFA66"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3D74D6A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189 CHD</w:t>
            </w:r>
          </w:p>
        </w:tc>
        <w:tc>
          <w:tcPr>
            <w:tcW w:w="3153" w:type="dxa"/>
            <w:vAlign w:val="center"/>
          </w:tcPr>
          <w:p w14:paraId="465A7B1C" w14:textId="61E34E38"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smoking, alcohol, education, region, BMI, physical activity, diabetes, energy intake, dietary supplement treatment, BP treatment, dietary factors</w:t>
            </w:r>
          </w:p>
        </w:tc>
        <w:tc>
          <w:tcPr>
            <w:tcW w:w="893" w:type="dxa"/>
            <w:vAlign w:val="center"/>
          </w:tcPr>
          <w:p w14:paraId="1831C9D9"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63320" w:rsidRPr="00D60F06" w14:paraId="40DA93BF" w14:textId="77777777" w:rsidTr="00926518">
        <w:trPr>
          <w:jc w:val="center"/>
        </w:trPr>
        <w:tc>
          <w:tcPr>
            <w:tcW w:w="1036" w:type="dxa"/>
            <w:vAlign w:val="center"/>
          </w:tcPr>
          <w:p w14:paraId="6CA47F94" w14:textId="12582633" w:rsidR="00C63320" w:rsidRPr="00D60F06" w:rsidRDefault="00C63320" w:rsidP="00926518">
            <w:pPr>
              <w:adjustRightInd w:val="0"/>
              <w:snapToGrid w:val="0"/>
              <w:ind w:leftChars="-50" w:left="-106" w:rightChars="-50" w:right="-106"/>
              <w:jc w:val="center"/>
              <w:rPr>
                <w:rFonts w:ascii="Times New Roman" w:eastAsia="宋体"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xml:space="preserve"> et al, 2013, </w:t>
            </w:r>
            <w:r w:rsidRPr="00D60F06">
              <w:rPr>
                <w:rFonts w:ascii="Times New Roman" w:hAnsi="Times New Roman" w:cs="Times New Roman"/>
                <w:color w:val="000000" w:themeColor="text1"/>
                <w:sz w:val="20"/>
                <w:szCs w:val="20"/>
              </w:rPr>
              <w:lastRenderedPageBreak/>
              <w:t>USA</w:t>
            </w:r>
            <w:r w:rsidRPr="00D60F06">
              <w:rPr>
                <w:rFonts w:ascii="Times New Roman" w:hAnsi="Times New Roman" w:cs="Times New Roman"/>
                <w:color w:val="000000" w:themeColor="text1"/>
                <w:sz w:val="20"/>
                <w:szCs w:val="20"/>
                <w:vertAlign w:val="superscript"/>
              </w:rPr>
              <w:t>23</w:t>
            </w:r>
          </w:p>
        </w:tc>
        <w:tc>
          <w:tcPr>
            <w:tcW w:w="774" w:type="dxa"/>
            <w:vAlign w:val="center"/>
          </w:tcPr>
          <w:p w14:paraId="2D72C45C" w14:textId="6FF5CCAD"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1992-93</w:t>
            </w:r>
          </w:p>
        </w:tc>
        <w:tc>
          <w:tcPr>
            <w:tcW w:w="643" w:type="dxa"/>
            <w:tcBorders>
              <w:top w:val="nil"/>
              <w:left w:val="nil"/>
              <w:bottom w:val="nil"/>
              <w:right w:val="nil"/>
            </w:tcBorders>
            <w:shd w:val="clear" w:color="auto" w:fill="auto"/>
            <w:vAlign w:val="center"/>
          </w:tcPr>
          <w:p w14:paraId="26E3CA13" w14:textId="606BB956"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0BCC0DC7" w14:textId="77777777" w:rsidR="00C63320" w:rsidRPr="00D60F06" w:rsidRDefault="00C63320" w:rsidP="00926518">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16.0 (max)</w:t>
            </w:r>
          </w:p>
        </w:tc>
        <w:tc>
          <w:tcPr>
            <w:tcW w:w="709" w:type="dxa"/>
            <w:vAlign w:val="center"/>
          </w:tcPr>
          <w:p w14:paraId="2E393AB9" w14:textId="77777777" w:rsidR="00C63320" w:rsidRPr="00D60F06" w:rsidRDefault="00C63320" w:rsidP="00926518">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648EA43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2,692</w:t>
            </w:r>
          </w:p>
        </w:tc>
        <w:tc>
          <w:tcPr>
            <w:tcW w:w="567" w:type="dxa"/>
            <w:vAlign w:val="center"/>
          </w:tcPr>
          <w:p w14:paraId="4F3EF07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24" w:type="dxa"/>
            <w:vAlign w:val="center"/>
          </w:tcPr>
          <w:p w14:paraId="3C9B728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36.3</w:t>
            </w:r>
          </w:p>
        </w:tc>
        <w:tc>
          <w:tcPr>
            <w:tcW w:w="709" w:type="dxa"/>
            <w:vAlign w:val="center"/>
          </w:tcPr>
          <w:p w14:paraId="3284629B"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1BC7A07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5462B124" w14:textId="5D11A7FD"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6932A4B7" w14:textId="77777777" w:rsidR="00C63320" w:rsidRPr="00D60F06" w:rsidRDefault="00C63320" w:rsidP="00926518">
            <w:pPr>
              <w:adjustRightInd w:val="0"/>
              <w:snapToGrid w:val="0"/>
              <w:ind w:left="-50" w:right="-50"/>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817" w:type="dxa"/>
            <w:vAlign w:val="center"/>
          </w:tcPr>
          <w:p w14:paraId="56E5FD3C"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5030D13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730 CHD </w:t>
            </w:r>
            <w:r w:rsidRPr="00D60F06">
              <w:rPr>
                <w:rFonts w:ascii="Times New Roman" w:hAnsi="Times New Roman" w:cs="Times New Roman"/>
                <w:color w:val="000000" w:themeColor="text1"/>
                <w:sz w:val="20"/>
                <w:szCs w:val="20"/>
              </w:rPr>
              <w:lastRenderedPageBreak/>
              <w:t>deaths</w:t>
            </w:r>
          </w:p>
        </w:tc>
        <w:tc>
          <w:tcPr>
            <w:tcW w:w="3153" w:type="dxa"/>
            <w:vAlign w:val="center"/>
          </w:tcPr>
          <w:p w14:paraId="7BD6424D" w14:textId="600CB0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 xml:space="preserve">Age, sex, race, smoking, alcohol, education, region, BMI, WHR, </w:t>
            </w:r>
            <w:r w:rsidRPr="00D60F06">
              <w:rPr>
                <w:rFonts w:ascii="Times New Roman" w:hAnsi="Times New Roman" w:cs="Times New Roman"/>
                <w:color w:val="000000" w:themeColor="text1"/>
                <w:sz w:val="20"/>
                <w:szCs w:val="20"/>
              </w:rPr>
              <w:lastRenderedPageBreak/>
              <w:t>physical activity, fatty acid measurement batch, diabetes, atrial fibrillation, drug-treated hypertension, dietary factors</w:t>
            </w:r>
          </w:p>
        </w:tc>
        <w:tc>
          <w:tcPr>
            <w:tcW w:w="893" w:type="dxa"/>
            <w:vAlign w:val="center"/>
          </w:tcPr>
          <w:p w14:paraId="65BA8DB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High</w:t>
            </w:r>
          </w:p>
        </w:tc>
      </w:tr>
      <w:tr w:rsidR="00C63320" w:rsidRPr="00D60F06" w14:paraId="6C54B05C" w14:textId="77777777" w:rsidTr="00926518">
        <w:trPr>
          <w:jc w:val="center"/>
        </w:trPr>
        <w:tc>
          <w:tcPr>
            <w:tcW w:w="1036" w:type="dxa"/>
            <w:vAlign w:val="center"/>
          </w:tcPr>
          <w:p w14:paraId="1C62D510" w14:textId="21D6CD59"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Matsumoto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2013, USA</w:t>
            </w:r>
            <w:r w:rsidRPr="00D60F06">
              <w:rPr>
                <w:rFonts w:ascii="Times New Roman" w:hAnsi="Times New Roman" w:cs="Times New Roman"/>
                <w:color w:val="000000" w:themeColor="text1"/>
                <w:sz w:val="20"/>
                <w:szCs w:val="20"/>
                <w:vertAlign w:val="superscript"/>
              </w:rPr>
              <w:t>35</w:t>
            </w:r>
          </w:p>
        </w:tc>
        <w:tc>
          <w:tcPr>
            <w:tcW w:w="774" w:type="dxa"/>
            <w:vAlign w:val="center"/>
          </w:tcPr>
          <w:p w14:paraId="1694960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1982-84</w:t>
            </w:r>
          </w:p>
        </w:tc>
        <w:tc>
          <w:tcPr>
            <w:tcW w:w="643" w:type="dxa"/>
            <w:tcBorders>
              <w:top w:val="nil"/>
              <w:left w:val="nil"/>
              <w:bottom w:val="nil"/>
              <w:right w:val="nil"/>
            </w:tcBorders>
            <w:shd w:val="clear" w:color="auto" w:fill="auto"/>
            <w:vAlign w:val="center"/>
          </w:tcPr>
          <w:p w14:paraId="5D4BCAB4" w14:textId="0C634C09"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3FAC3E85"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w:t>
            </w:r>
          </w:p>
          <w:p w14:paraId="4DE75A1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(average)</w:t>
            </w:r>
          </w:p>
        </w:tc>
        <w:tc>
          <w:tcPr>
            <w:tcW w:w="709" w:type="dxa"/>
            <w:vAlign w:val="center"/>
          </w:tcPr>
          <w:p w14:paraId="3F7731A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PHS I</w:t>
            </w:r>
          </w:p>
        </w:tc>
        <w:tc>
          <w:tcPr>
            <w:tcW w:w="567" w:type="dxa"/>
            <w:vAlign w:val="center"/>
          </w:tcPr>
          <w:p w14:paraId="5AB836E5"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2,000</w:t>
            </w:r>
          </w:p>
        </w:tc>
        <w:tc>
          <w:tcPr>
            <w:tcW w:w="567" w:type="dxa"/>
            <w:vAlign w:val="center"/>
          </w:tcPr>
          <w:p w14:paraId="681ED29E"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50-92</w:t>
            </w:r>
          </w:p>
        </w:tc>
        <w:tc>
          <w:tcPr>
            <w:tcW w:w="524" w:type="dxa"/>
            <w:vAlign w:val="center"/>
          </w:tcPr>
          <w:p w14:paraId="0182F907"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09" w:type="dxa"/>
            <w:vAlign w:val="center"/>
          </w:tcPr>
          <w:p w14:paraId="18983E2A"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239582B7" w14:textId="51906903"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107" w:type="dxa"/>
            <w:vAlign w:val="center"/>
          </w:tcPr>
          <w:p w14:paraId="39C460F6" w14:textId="3BFB132B"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3DC8A196" w14:textId="77777777" w:rsidR="00C63320" w:rsidRPr="00D60F06" w:rsidRDefault="00C6332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817" w:type="dxa"/>
            <w:vAlign w:val="center"/>
          </w:tcPr>
          <w:p w14:paraId="54EBBBFA"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7297406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 CHD</w:t>
            </w:r>
          </w:p>
        </w:tc>
        <w:tc>
          <w:tcPr>
            <w:tcW w:w="3153" w:type="dxa"/>
            <w:vAlign w:val="center"/>
          </w:tcPr>
          <w:p w14:paraId="2F8EC6C6" w14:textId="3C674D66"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recruitment date, blood collection age, BMI, physical activity, hypertension, diabetes,</w:t>
            </w:r>
          </w:p>
          <w:p w14:paraId="136C707A"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hypercholesterolemia</w:t>
            </w:r>
          </w:p>
        </w:tc>
        <w:tc>
          <w:tcPr>
            <w:tcW w:w="893" w:type="dxa"/>
            <w:vAlign w:val="center"/>
          </w:tcPr>
          <w:p w14:paraId="4223A3EE"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63320" w:rsidRPr="00D60F06" w14:paraId="6F6AF265" w14:textId="77777777" w:rsidTr="00926518">
        <w:trPr>
          <w:jc w:val="center"/>
        </w:trPr>
        <w:tc>
          <w:tcPr>
            <w:tcW w:w="1036" w:type="dxa"/>
            <w:vAlign w:val="center"/>
          </w:tcPr>
          <w:p w14:paraId="07FE9D88" w14:textId="1443318F" w:rsidR="00C63320" w:rsidRPr="00D60F06" w:rsidRDefault="00C63320" w:rsidP="00926518">
            <w:pPr>
              <w:adjustRightInd w:val="0"/>
              <w:snapToGrid w:val="0"/>
              <w:ind w:left="-50"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xml:space="preserve"> et al, 2014, USA</w:t>
            </w:r>
            <w:r w:rsidRPr="00D60F06">
              <w:rPr>
                <w:rFonts w:ascii="Times New Roman" w:hAnsi="Times New Roman" w:cs="Times New Roman"/>
                <w:color w:val="000000" w:themeColor="text1"/>
                <w:sz w:val="20"/>
                <w:szCs w:val="20"/>
                <w:vertAlign w:val="superscript"/>
              </w:rPr>
              <w:t>25</w:t>
            </w:r>
          </w:p>
        </w:tc>
        <w:tc>
          <w:tcPr>
            <w:tcW w:w="774" w:type="dxa"/>
            <w:vAlign w:val="center"/>
          </w:tcPr>
          <w:p w14:paraId="4DEE114B"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643" w:type="dxa"/>
            <w:tcBorders>
              <w:top w:val="nil"/>
              <w:left w:val="nil"/>
              <w:bottom w:val="nil"/>
              <w:right w:val="nil"/>
            </w:tcBorders>
            <w:shd w:val="clear" w:color="auto" w:fill="auto"/>
            <w:vAlign w:val="center"/>
          </w:tcPr>
          <w:p w14:paraId="411A4E80" w14:textId="4593D13A"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29425FB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16.0</w:t>
            </w:r>
          </w:p>
          <w:p w14:paraId="725DBEF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11734C3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0F3FAF07"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2,709</w:t>
            </w:r>
          </w:p>
        </w:tc>
        <w:tc>
          <w:tcPr>
            <w:tcW w:w="567" w:type="dxa"/>
            <w:vAlign w:val="center"/>
          </w:tcPr>
          <w:p w14:paraId="192A593E"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65</w:t>
            </w:r>
          </w:p>
        </w:tc>
        <w:tc>
          <w:tcPr>
            <w:tcW w:w="524" w:type="dxa"/>
            <w:vAlign w:val="center"/>
          </w:tcPr>
          <w:p w14:paraId="08AE4DC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36.1</w:t>
            </w:r>
          </w:p>
        </w:tc>
        <w:tc>
          <w:tcPr>
            <w:tcW w:w="709" w:type="dxa"/>
            <w:vAlign w:val="center"/>
          </w:tcPr>
          <w:p w14:paraId="21E9C1BA"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1FB9C38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348EEC68" w14:textId="7176FE82"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6A102DDE" w14:textId="77777777" w:rsidR="00C63320" w:rsidRPr="00D60F06" w:rsidRDefault="00C63320"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817" w:type="dxa"/>
            <w:vAlign w:val="center"/>
          </w:tcPr>
          <w:p w14:paraId="09BC808F"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1F9C9870"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519 CHD deaths</w:t>
            </w:r>
          </w:p>
        </w:tc>
        <w:tc>
          <w:tcPr>
            <w:tcW w:w="3153" w:type="dxa"/>
            <w:vAlign w:val="center"/>
          </w:tcPr>
          <w:p w14:paraId="5590B3CA"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energy intake, race, smoking, alcohol, education, region, BMI, diabetes, drug-treated hypertension</w:t>
            </w:r>
          </w:p>
        </w:tc>
        <w:tc>
          <w:tcPr>
            <w:tcW w:w="893" w:type="dxa"/>
            <w:vAlign w:val="center"/>
          </w:tcPr>
          <w:p w14:paraId="2B4E219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C63320" w:rsidRPr="00D60F06" w14:paraId="328AD4E5" w14:textId="77777777" w:rsidTr="00926518">
        <w:trPr>
          <w:jc w:val="center"/>
        </w:trPr>
        <w:tc>
          <w:tcPr>
            <w:tcW w:w="1036" w:type="dxa"/>
            <w:vAlign w:val="center"/>
          </w:tcPr>
          <w:p w14:paraId="74E1FF67" w14:textId="7698821B"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Sun et al, 2016, Singapore</w:t>
            </w:r>
            <w:r w:rsidRPr="00D60F06">
              <w:rPr>
                <w:rFonts w:ascii="Times New Roman" w:hAnsi="Times New Roman" w:cs="Times New Roman"/>
                <w:color w:val="000000" w:themeColor="text1"/>
                <w:sz w:val="20"/>
                <w:szCs w:val="20"/>
                <w:vertAlign w:val="superscript"/>
              </w:rPr>
              <w:t>36</w:t>
            </w:r>
          </w:p>
        </w:tc>
        <w:tc>
          <w:tcPr>
            <w:tcW w:w="774" w:type="dxa"/>
            <w:vAlign w:val="center"/>
          </w:tcPr>
          <w:p w14:paraId="1D10163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1993-98</w:t>
            </w:r>
          </w:p>
        </w:tc>
        <w:tc>
          <w:tcPr>
            <w:tcW w:w="643" w:type="dxa"/>
            <w:tcBorders>
              <w:top w:val="nil"/>
              <w:left w:val="nil"/>
              <w:right w:val="nil"/>
            </w:tcBorders>
            <w:shd w:val="clear" w:color="auto" w:fill="auto"/>
            <w:vAlign w:val="center"/>
          </w:tcPr>
          <w:p w14:paraId="0D31294E" w14:textId="554B3DC8"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320A4956"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(max)</w:t>
            </w:r>
          </w:p>
        </w:tc>
        <w:tc>
          <w:tcPr>
            <w:tcW w:w="709" w:type="dxa"/>
            <w:vAlign w:val="center"/>
          </w:tcPr>
          <w:p w14:paraId="4FAC4454"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SCHS</w:t>
            </w:r>
          </w:p>
        </w:tc>
        <w:tc>
          <w:tcPr>
            <w:tcW w:w="567" w:type="dxa"/>
            <w:vAlign w:val="center"/>
          </w:tcPr>
          <w:p w14:paraId="1EC62D6C"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1,488</w:t>
            </w:r>
          </w:p>
        </w:tc>
        <w:tc>
          <w:tcPr>
            <w:tcW w:w="567" w:type="dxa"/>
            <w:vAlign w:val="center"/>
          </w:tcPr>
          <w:p w14:paraId="33C95915"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47-83</w:t>
            </w:r>
          </w:p>
        </w:tc>
        <w:tc>
          <w:tcPr>
            <w:tcW w:w="524" w:type="dxa"/>
            <w:vAlign w:val="center"/>
          </w:tcPr>
          <w:p w14:paraId="4E6B5418"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64.7</w:t>
            </w:r>
          </w:p>
        </w:tc>
        <w:tc>
          <w:tcPr>
            <w:tcW w:w="709" w:type="dxa"/>
            <w:vAlign w:val="center"/>
          </w:tcPr>
          <w:p w14:paraId="0685F1EB"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GC-MS/MS</w:t>
            </w:r>
          </w:p>
        </w:tc>
        <w:tc>
          <w:tcPr>
            <w:tcW w:w="877" w:type="dxa"/>
            <w:vAlign w:val="center"/>
          </w:tcPr>
          <w:p w14:paraId="5B9E65A3"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66AE10EE" w14:textId="3A1C8AEA"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3ECC57D2" w14:textId="6982D32D" w:rsidR="00C63320" w:rsidRPr="00D60F06" w:rsidRDefault="00C63320" w:rsidP="00926518">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817" w:type="dxa"/>
            <w:vAlign w:val="center"/>
          </w:tcPr>
          <w:p w14:paraId="4051F991"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23E00732"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744 AMI</w:t>
            </w:r>
          </w:p>
        </w:tc>
        <w:tc>
          <w:tcPr>
            <w:tcW w:w="3153" w:type="dxa"/>
            <w:vAlign w:val="center"/>
          </w:tcPr>
          <w:p w14:paraId="6480C2A2" w14:textId="2705A27C"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age at blood collection, recruitment date, BMI, physical activity, hours of fasting before blood collection, hypertension, diabetes, energy intake, dietary factors, plasma fatty acids</w:t>
            </w:r>
          </w:p>
        </w:tc>
        <w:tc>
          <w:tcPr>
            <w:tcW w:w="893" w:type="dxa"/>
            <w:shd w:val="clear" w:color="auto" w:fill="FFFFFF" w:themeFill="background1"/>
            <w:vAlign w:val="center"/>
          </w:tcPr>
          <w:p w14:paraId="5EB8CE9E" w14:textId="77777777"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p>
          <w:p w14:paraId="3AB7A6E8" w14:textId="3445E90E" w:rsidR="00C63320" w:rsidRPr="00D60F06" w:rsidRDefault="00C6332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BB7D2D" w:rsidRPr="00D60F06" w14:paraId="430CD5EE" w14:textId="77777777" w:rsidTr="00926518">
        <w:trPr>
          <w:jc w:val="center"/>
        </w:trPr>
        <w:tc>
          <w:tcPr>
            <w:tcW w:w="1036" w:type="dxa"/>
            <w:vAlign w:val="center"/>
          </w:tcPr>
          <w:p w14:paraId="25D42D83" w14:textId="6C5070AE"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Hamazaki</w:t>
            </w:r>
            <w:proofErr w:type="spellEnd"/>
            <w:r w:rsidRPr="00D60F06">
              <w:rPr>
                <w:rFonts w:ascii="Times New Roman" w:hAnsi="Times New Roman" w:cs="Times New Roman"/>
                <w:color w:val="000000" w:themeColor="text1"/>
                <w:sz w:val="20"/>
                <w:szCs w:val="20"/>
              </w:rPr>
              <w:t xml:space="preserve">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2017, Japan</w:t>
            </w:r>
            <w:r w:rsidRPr="00D60F06">
              <w:rPr>
                <w:rFonts w:ascii="Times New Roman" w:hAnsi="Times New Roman" w:cs="Times New Roman"/>
                <w:color w:val="000000" w:themeColor="text1"/>
                <w:sz w:val="20"/>
                <w:szCs w:val="20"/>
                <w:vertAlign w:val="superscript"/>
              </w:rPr>
              <w:t>37</w:t>
            </w:r>
          </w:p>
        </w:tc>
        <w:tc>
          <w:tcPr>
            <w:tcW w:w="774" w:type="dxa"/>
            <w:vAlign w:val="center"/>
          </w:tcPr>
          <w:p w14:paraId="57E2B9C1" w14:textId="64FFC356"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1990-93</w:t>
            </w:r>
          </w:p>
        </w:tc>
        <w:tc>
          <w:tcPr>
            <w:tcW w:w="643" w:type="dxa"/>
            <w:tcBorders>
              <w:top w:val="nil"/>
              <w:left w:val="nil"/>
              <w:bottom w:val="nil"/>
              <w:right w:val="nil"/>
            </w:tcBorders>
            <w:shd w:val="clear" w:color="auto" w:fill="auto"/>
            <w:vAlign w:val="center"/>
          </w:tcPr>
          <w:p w14:paraId="2FFCFFAD" w14:textId="42F5AB75"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vAlign w:val="center"/>
          </w:tcPr>
          <w:p w14:paraId="17E94C2B" w14:textId="65BF92F3"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13.5 (mean)</w:t>
            </w:r>
          </w:p>
        </w:tc>
        <w:tc>
          <w:tcPr>
            <w:tcW w:w="709" w:type="dxa"/>
            <w:vAlign w:val="center"/>
          </w:tcPr>
          <w:p w14:paraId="6C1BC990" w14:textId="01756041"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JPHC</w:t>
            </w:r>
          </w:p>
        </w:tc>
        <w:tc>
          <w:tcPr>
            <w:tcW w:w="567" w:type="dxa"/>
            <w:vAlign w:val="center"/>
          </w:tcPr>
          <w:p w14:paraId="01107F25" w14:textId="0EFA4747"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627</w:t>
            </w:r>
          </w:p>
        </w:tc>
        <w:tc>
          <w:tcPr>
            <w:tcW w:w="567" w:type="dxa"/>
            <w:vAlign w:val="center"/>
          </w:tcPr>
          <w:p w14:paraId="70EA5C38" w14:textId="328D21F9"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40-59</w:t>
            </w:r>
          </w:p>
        </w:tc>
        <w:tc>
          <w:tcPr>
            <w:tcW w:w="524" w:type="dxa"/>
            <w:vAlign w:val="center"/>
          </w:tcPr>
          <w:p w14:paraId="69E0CFDF" w14:textId="6B5D0EC1"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63.6</w:t>
            </w:r>
          </w:p>
        </w:tc>
        <w:tc>
          <w:tcPr>
            <w:tcW w:w="709" w:type="dxa"/>
            <w:vAlign w:val="center"/>
          </w:tcPr>
          <w:p w14:paraId="7093893B" w14:textId="6C0BFAA2"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vAlign w:val="center"/>
          </w:tcPr>
          <w:p w14:paraId="670499DD" w14:textId="229B0C78"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07" w:type="dxa"/>
            <w:vAlign w:val="center"/>
          </w:tcPr>
          <w:p w14:paraId="368F8FD3" w14:textId="313A1590"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1C59F11C" w14:textId="77777777" w:rsidR="00BB7D2D" w:rsidRPr="00D60F06" w:rsidRDefault="00BB7D2D"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EPA+DPA+DHA,</w:t>
            </w:r>
          </w:p>
          <w:p w14:paraId="3C8D51A4" w14:textId="418370B3" w:rsidR="00BB7D2D" w:rsidRPr="00D60F06" w:rsidRDefault="00BB7D2D" w:rsidP="00926518">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817" w:type="dxa"/>
            <w:vAlign w:val="center"/>
          </w:tcPr>
          <w:p w14:paraId="1481DF11" w14:textId="6A875F56"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vAlign w:val="center"/>
          </w:tcPr>
          <w:p w14:paraId="55574486" w14:textId="66615E0D"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209 CHD</w:t>
            </w:r>
          </w:p>
        </w:tc>
        <w:tc>
          <w:tcPr>
            <w:tcW w:w="3153" w:type="dxa"/>
            <w:vAlign w:val="center"/>
          </w:tcPr>
          <w:p w14:paraId="0FECAF1C" w14:textId="40620392"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Age at blood collection, sex, smoking, alcohol, region, </w:t>
            </w:r>
            <w:bookmarkStart w:id="5" w:name="OLE_LINK30"/>
            <w:bookmarkStart w:id="6" w:name="OLE_LINK31"/>
            <w:r w:rsidRPr="00D60F06">
              <w:rPr>
                <w:rFonts w:ascii="Times New Roman" w:hAnsi="Times New Roman" w:cs="Times New Roman"/>
                <w:color w:val="000000" w:themeColor="text1"/>
                <w:sz w:val="20"/>
                <w:szCs w:val="20"/>
              </w:rPr>
              <w:t>recruitment</w:t>
            </w:r>
            <w:bookmarkEnd w:id="5"/>
            <w:bookmarkEnd w:id="6"/>
            <w:r w:rsidRPr="00D60F06">
              <w:rPr>
                <w:rFonts w:ascii="Times New Roman" w:hAnsi="Times New Roman" w:cs="Times New Roman"/>
                <w:color w:val="000000" w:themeColor="text1"/>
                <w:sz w:val="20"/>
                <w:szCs w:val="20"/>
              </w:rPr>
              <w:t xml:space="preserve"> date, BMI, time elapsed since last meal, hypertension, hypercholesterolemia treatment, serum glucose category</w:t>
            </w:r>
          </w:p>
        </w:tc>
        <w:tc>
          <w:tcPr>
            <w:tcW w:w="893" w:type="dxa"/>
            <w:shd w:val="clear" w:color="auto" w:fill="FFFFFF" w:themeFill="background1"/>
            <w:vAlign w:val="center"/>
          </w:tcPr>
          <w:p w14:paraId="06068444" w14:textId="0B2FD2A2"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BB7D2D" w:rsidRPr="00D60F06" w14:paraId="5A2A4642" w14:textId="77777777" w:rsidTr="00926518">
        <w:trPr>
          <w:jc w:val="center"/>
        </w:trPr>
        <w:tc>
          <w:tcPr>
            <w:tcW w:w="1036" w:type="dxa"/>
            <w:tcBorders>
              <w:bottom w:val="single" w:sz="12" w:space="0" w:color="auto"/>
            </w:tcBorders>
            <w:vAlign w:val="center"/>
          </w:tcPr>
          <w:p w14:paraId="10B17804" w14:textId="70C5AAE5"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vertAlign w:val="superscript"/>
              </w:rPr>
            </w:pPr>
            <w:proofErr w:type="spellStart"/>
            <w:r w:rsidRPr="00D60F06">
              <w:rPr>
                <w:rFonts w:ascii="Times New Roman" w:hAnsi="Times New Roman" w:cs="Times New Roman"/>
                <w:color w:val="000000" w:themeColor="text1"/>
                <w:sz w:val="20"/>
                <w:szCs w:val="20"/>
              </w:rPr>
              <w:t>Chei</w:t>
            </w:r>
            <w:proofErr w:type="spellEnd"/>
            <w:r w:rsidRPr="00D60F06">
              <w:rPr>
                <w:rFonts w:ascii="Times New Roman" w:hAnsi="Times New Roman" w:cs="Times New Roman"/>
                <w:color w:val="000000" w:themeColor="text1"/>
                <w:sz w:val="20"/>
                <w:szCs w:val="20"/>
              </w:rPr>
              <w:t xml:space="preserve"> et al, 2018, Japan</w:t>
            </w:r>
            <w:r w:rsidRPr="00D60F06">
              <w:rPr>
                <w:rFonts w:ascii="Times New Roman" w:hAnsi="Times New Roman" w:cs="Times New Roman"/>
                <w:color w:val="000000" w:themeColor="text1"/>
                <w:sz w:val="20"/>
                <w:szCs w:val="20"/>
                <w:vertAlign w:val="superscript"/>
              </w:rPr>
              <w:t>38</w:t>
            </w:r>
          </w:p>
        </w:tc>
        <w:tc>
          <w:tcPr>
            <w:tcW w:w="774" w:type="dxa"/>
            <w:tcBorders>
              <w:bottom w:val="single" w:sz="12" w:space="0" w:color="auto"/>
            </w:tcBorders>
            <w:vAlign w:val="center"/>
          </w:tcPr>
          <w:p w14:paraId="0355F318" w14:textId="5AEC4A93"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1984, 1989, 1997, 1998</w:t>
            </w:r>
          </w:p>
        </w:tc>
        <w:tc>
          <w:tcPr>
            <w:tcW w:w="643" w:type="dxa"/>
            <w:tcBorders>
              <w:left w:val="nil"/>
              <w:bottom w:val="single" w:sz="12" w:space="0" w:color="auto"/>
              <w:right w:val="nil"/>
            </w:tcBorders>
            <w:shd w:val="clear" w:color="auto" w:fill="auto"/>
            <w:vAlign w:val="center"/>
          </w:tcPr>
          <w:p w14:paraId="135B97B1" w14:textId="2BF50264"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851" w:type="dxa"/>
            <w:tcBorders>
              <w:bottom w:val="single" w:sz="12" w:space="0" w:color="auto"/>
            </w:tcBorders>
            <w:vAlign w:val="center"/>
          </w:tcPr>
          <w:p w14:paraId="3BD72F14" w14:textId="04903AC6"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 (mean)</w:t>
            </w:r>
          </w:p>
        </w:tc>
        <w:tc>
          <w:tcPr>
            <w:tcW w:w="709" w:type="dxa"/>
            <w:tcBorders>
              <w:bottom w:val="single" w:sz="12" w:space="0" w:color="auto"/>
            </w:tcBorders>
            <w:vAlign w:val="center"/>
          </w:tcPr>
          <w:p w14:paraId="4935DA92" w14:textId="693264A0"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CIRCS</w:t>
            </w:r>
          </w:p>
        </w:tc>
        <w:tc>
          <w:tcPr>
            <w:tcW w:w="567" w:type="dxa"/>
            <w:tcBorders>
              <w:bottom w:val="single" w:sz="12" w:space="0" w:color="auto"/>
            </w:tcBorders>
            <w:vAlign w:val="center"/>
          </w:tcPr>
          <w:p w14:paraId="320EF7BE" w14:textId="649F9813"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608</w:t>
            </w:r>
          </w:p>
        </w:tc>
        <w:tc>
          <w:tcPr>
            <w:tcW w:w="567" w:type="dxa"/>
            <w:tcBorders>
              <w:bottom w:val="single" w:sz="12" w:space="0" w:color="auto"/>
            </w:tcBorders>
            <w:vAlign w:val="center"/>
          </w:tcPr>
          <w:p w14:paraId="034312A9" w14:textId="7F15F91F"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40–85</w:t>
            </w:r>
          </w:p>
        </w:tc>
        <w:tc>
          <w:tcPr>
            <w:tcW w:w="524" w:type="dxa"/>
            <w:tcBorders>
              <w:bottom w:val="single" w:sz="12" w:space="0" w:color="auto"/>
            </w:tcBorders>
            <w:vAlign w:val="center"/>
          </w:tcPr>
          <w:p w14:paraId="3F2FA0AE" w14:textId="599A0E8E"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709" w:type="dxa"/>
            <w:tcBorders>
              <w:bottom w:val="single" w:sz="12" w:space="0" w:color="auto"/>
            </w:tcBorders>
            <w:vAlign w:val="center"/>
          </w:tcPr>
          <w:p w14:paraId="21341166" w14:textId="3A55870A"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877" w:type="dxa"/>
            <w:tcBorders>
              <w:bottom w:val="single" w:sz="12" w:space="0" w:color="auto"/>
            </w:tcBorders>
            <w:vAlign w:val="center"/>
          </w:tcPr>
          <w:p w14:paraId="658C4CE5" w14:textId="124B5078"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07" w:type="dxa"/>
            <w:tcBorders>
              <w:bottom w:val="single" w:sz="12" w:space="0" w:color="auto"/>
            </w:tcBorders>
            <w:vAlign w:val="center"/>
          </w:tcPr>
          <w:p w14:paraId="526EDB09" w14:textId="29034B9E"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tcBorders>
              <w:bottom w:val="single" w:sz="12" w:space="0" w:color="auto"/>
            </w:tcBorders>
            <w:vAlign w:val="center"/>
          </w:tcPr>
          <w:p w14:paraId="5A0504E5" w14:textId="278B7D03" w:rsidR="00BB7D2D" w:rsidRPr="00D60F06" w:rsidRDefault="00BB7D2D" w:rsidP="00926518">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817" w:type="dxa"/>
            <w:tcBorders>
              <w:bottom w:val="single" w:sz="12" w:space="0" w:color="auto"/>
            </w:tcBorders>
            <w:vAlign w:val="center"/>
          </w:tcPr>
          <w:p w14:paraId="0D99BAC1" w14:textId="7DFDFCF8"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708" w:type="dxa"/>
            <w:tcBorders>
              <w:bottom w:val="single" w:sz="12" w:space="0" w:color="auto"/>
            </w:tcBorders>
            <w:vAlign w:val="center"/>
          </w:tcPr>
          <w:p w14:paraId="5D9E29B8" w14:textId="7CE2DD6E"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152 CAD</w:t>
            </w:r>
          </w:p>
        </w:tc>
        <w:tc>
          <w:tcPr>
            <w:tcW w:w="3153" w:type="dxa"/>
            <w:tcBorders>
              <w:bottom w:val="single" w:sz="12" w:space="0" w:color="auto"/>
            </w:tcBorders>
            <w:vAlign w:val="center"/>
          </w:tcPr>
          <w:p w14:paraId="17B36D1C" w14:textId="30BDD1C7"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alcohol, BMI, matching for sex, age, community, year of serum stored, fasting status</w:t>
            </w:r>
          </w:p>
        </w:tc>
        <w:tc>
          <w:tcPr>
            <w:tcW w:w="893" w:type="dxa"/>
            <w:tcBorders>
              <w:bottom w:val="single" w:sz="12" w:space="0" w:color="auto"/>
            </w:tcBorders>
            <w:vAlign w:val="center"/>
          </w:tcPr>
          <w:p w14:paraId="596D88E9" w14:textId="44278FBF" w:rsidR="00BB7D2D" w:rsidRPr="00D60F06" w:rsidRDefault="00BB7D2D"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bl>
    <w:p w14:paraId="44FD6479" w14:textId="77777777" w:rsidR="00E10824" w:rsidRPr="00D60F06" w:rsidRDefault="00FF0062" w:rsidP="00490C1D">
      <w:pPr>
        <w:widowControl/>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ALA, α-</w:t>
      </w:r>
      <w:r w:rsidR="00E70BF9" w:rsidRPr="00D60F06">
        <w:rPr>
          <w:rFonts w:ascii="Times New Roman" w:hAnsi="Times New Roman" w:cs="Times New Roman"/>
          <w:color w:val="000000" w:themeColor="text1"/>
          <w:sz w:val="16"/>
          <w:szCs w:val="16"/>
        </w:rPr>
        <w:t>l</w:t>
      </w:r>
      <w:r w:rsidRPr="00D60F06">
        <w:rPr>
          <w:rFonts w:ascii="Times New Roman" w:hAnsi="Times New Roman" w:cs="Times New Roman"/>
          <w:color w:val="000000" w:themeColor="text1"/>
          <w:sz w:val="16"/>
          <w:szCs w:val="16"/>
        </w:rPr>
        <w:t xml:space="preserve">inolenic acid; </w:t>
      </w:r>
      <w:r w:rsidR="00836B7B" w:rsidRPr="00D60F06">
        <w:rPr>
          <w:rFonts w:ascii="Times New Roman" w:hAnsi="Times New Roman" w:cs="Times New Roman"/>
          <w:color w:val="000000" w:themeColor="text1"/>
          <w:sz w:val="16"/>
          <w:szCs w:val="16"/>
        </w:rPr>
        <w:t xml:space="preserve">ACS, acute coronary syndromes; </w:t>
      </w:r>
      <w:r w:rsidRPr="00D60F06">
        <w:rPr>
          <w:rFonts w:ascii="Times New Roman" w:hAnsi="Times New Roman" w:cs="Times New Roman"/>
          <w:color w:val="000000" w:themeColor="text1"/>
          <w:sz w:val="16"/>
          <w:szCs w:val="16"/>
        </w:rPr>
        <w:t xml:space="preserve">ARIC, Atherosclerosis Risk in Communities Study; AMI, acute myocardial infarction; </w:t>
      </w:r>
      <w:r w:rsidR="00F74A8C" w:rsidRPr="00D60F06">
        <w:rPr>
          <w:rFonts w:ascii="Times New Roman" w:hAnsi="Times New Roman" w:cs="Times New Roman"/>
          <w:color w:val="000000" w:themeColor="text1"/>
          <w:sz w:val="16"/>
          <w:szCs w:val="16"/>
        </w:rPr>
        <w:t>BMI</w:t>
      </w:r>
      <w:r w:rsidR="00715F6A" w:rsidRPr="00D60F06">
        <w:rPr>
          <w:rFonts w:ascii="Times New Roman" w:hAnsi="Times New Roman" w:cs="Times New Roman"/>
          <w:color w:val="000000" w:themeColor="text1"/>
          <w:sz w:val="16"/>
          <w:szCs w:val="16"/>
        </w:rPr>
        <w:t>,</w:t>
      </w:r>
      <w:r w:rsidR="00F74A8C" w:rsidRPr="00D60F06">
        <w:rPr>
          <w:rFonts w:ascii="Times New Roman" w:hAnsi="Times New Roman" w:cs="Times New Roman"/>
          <w:color w:val="000000" w:themeColor="text1"/>
          <w:sz w:val="16"/>
          <w:szCs w:val="16"/>
        </w:rPr>
        <w:t xml:space="preserve"> body mass index; </w:t>
      </w:r>
      <w:r w:rsidR="00F927A6" w:rsidRPr="00D60F06">
        <w:rPr>
          <w:rFonts w:ascii="Times New Roman" w:hAnsi="Times New Roman" w:cs="Times New Roman"/>
          <w:color w:val="000000" w:themeColor="text1"/>
          <w:sz w:val="16"/>
          <w:szCs w:val="16"/>
        </w:rPr>
        <w:t xml:space="preserve">CAD, coronary artery disease; </w:t>
      </w:r>
      <w:r w:rsidR="00715F6A" w:rsidRPr="00D60F06">
        <w:rPr>
          <w:rFonts w:ascii="Times New Roman" w:hAnsi="Times New Roman" w:cs="Times New Roman"/>
          <w:color w:val="000000" w:themeColor="text1"/>
          <w:sz w:val="16"/>
          <w:szCs w:val="16"/>
        </w:rPr>
        <w:t xml:space="preserve">CCD, nested case-cohort design study; </w:t>
      </w:r>
      <w:r w:rsidRPr="00D60F06">
        <w:rPr>
          <w:rFonts w:ascii="Times New Roman" w:hAnsi="Times New Roman" w:cs="Times New Roman"/>
          <w:color w:val="000000" w:themeColor="text1"/>
          <w:sz w:val="16"/>
          <w:szCs w:val="16"/>
        </w:rPr>
        <w:t xml:space="preserve">CHD, coronary heart disease; CHS, Cardiovascular Health Study; </w:t>
      </w:r>
      <w:r w:rsidR="00C97D8E" w:rsidRPr="00D60F06">
        <w:rPr>
          <w:rFonts w:ascii="Times New Roman" w:hAnsi="Times New Roman" w:cs="Times New Roman"/>
          <w:color w:val="000000" w:themeColor="text1"/>
          <w:sz w:val="16"/>
          <w:szCs w:val="16"/>
        </w:rPr>
        <w:t xml:space="preserve">DBP, diastolic blood pressure; </w:t>
      </w:r>
      <w:r w:rsidR="002A528C" w:rsidRPr="00D60F06">
        <w:rPr>
          <w:rFonts w:ascii="Times New Roman" w:hAnsi="Times New Roman" w:cs="Times New Roman"/>
          <w:color w:val="000000" w:themeColor="text1"/>
          <w:sz w:val="16"/>
          <w:szCs w:val="16"/>
        </w:rPr>
        <w:t>CIRCS, Circulatory Risk in Communities Study;</w:t>
      </w:r>
      <w:r w:rsidR="00305F5C" w:rsidRPr="00D60F06">
        <w:rPr>
          <w:rFonts w:ascii="Times New Roman" w:hAnsi="Times New Roman" w:cs="Times New Roman"/>
          <w:color w:val="000000" w:themeColor="text1"/>
          <w:sz w:val="16"/>
          <w:szCs w:val="16"/>
        </w:rPr>
        <w:t xml:space="preserve"> DCH, the Diet, Cancer and Health study; </w:t>
      </w:r>
      <w:r w:rsidRPr="00D60F06">
        <w:rPr>
          <w:rFonts w:ascii="Times New Roman" w:hAnsi="Times New Roman" w:cs="Times New Roman"/>
          <w:color w:val="000000" w:themeColor="text1"/>
          <w:sz w:val="16"/>
          <w:szCs w:val="16"/>
        </w:rPr>
        <w:t>DHA, docosahexaenoic acid;</w:t>
      </w:r>
      <w:r w:rsidR="008A2D93" w:rsidRPr="00D60F06">
        <w:rPr>
          <w:rFonts w:ascii="Times New Roman" w:hAnsi="Times New Roman" w:cs="Times New Roman"/>
          <w:color w:val="000000" w:themeColor="text1"/>
          <w:sz w:val="16"/>
          <w:szCs w:val="16"/>
        </w:rPr>
        <w:t xml:space="preserve"> </w:t>
      </w:r>
      <w:r w:rsidRPr="00D60F06">
        <w:rPr>
          <w:rFonts w:ascii="Times New Roman" w:hAnsi="Times New Roman" w:cs="Times New Roman"/>
          <w:color w:val="000000" w:themeColor="text1"/>
          <w:sz w:val="16"/>
          <w:szCs w:val="16"/>
        </w:rPr>
        <w:t xml:space="preserve">DPA, </w:t>
      </w:r>
      <w:proofErr w:type="spellStart"/>
      <w:r w:rsidR="00E70BF9"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ocosapentaenoic</w:t>
      </w:r>
      <w:proofErr w:type="spellEnd"/>
      <w:r w:rsidRPr="00D60F06">
        <w:rPr>
          <w:rFonts w:ascii="Times New Roman" w:hAnsi="Times New Roman" w:cs="Times New Roman"/>
          <w:color w:val="000000" w:themeColor="text1"/>
          <w:sz w:val="16"/>
          <w:szCs w:val="16"/>
        </w:rPr>
        <w:t xml:space="preserve"> </w:t>
      </w:r>
      <w:r w:rsidR="00E70BF9" w:rsidRPr="00D60F06">
        <w:rPr>
          <w:rFonts w:ascii="Times New Roman" w:hAnsi="Times New Roman" w:cs="Times New Roman"/>
          <w:color w:val="000000" w:themeColor="text1"/>
          <w:sz w:val="16"/>
          <w:szCs w:val="16"/>
        </w:rPr>
        <w:t>acid</w:t>
      </w:r>
      <w:r w:rsidRPr="00D60F06">
        <w:rPr>
          <w:rFonts w:ascii="Times New Roman" w:hAnsi="Times New Roman" w:cs="Times New Roman"/>
          <w:color w:val="000000" w:themeColor="text1"/>
          <w:sz w:val="16"/>
          <w:szCs w:val="16"/>
        </w:rPr>
        <w:t xml:space="preserve">; EPIC-Norfolk, European Prospective Investigation into Cancer (EPIC)-Norfolk study; 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 GC, gas chromatography; GLC, gas-liquid chromatography;</w:t>
      </w:r>
      <w:r w:rsidR="00D118DD" w:rsidRPr="00D60F06">
        <w:rPr>
          <w:rFonts w:ascii="Times New Roman" w:hAnsi="Times New Roman" w:cs="Times New Roman"/>
          <w:color w:val="000000" w:themeColor="text1"/>
          <w:sz w:val="16"/>
          <w:szCs w:val="16"/>
        </w:rPr>
        <w:t xml:space="preserve"> GC-MS/MS, Gas chromatography-triple quadrupole mass spectrometry; </w:t>
      </w:r>
      <w:r w:rsidRPr="00D60F06">
        <w:rPr>
          <w:rFonts w:ascii="Times New Roman" w:hAnsi="Times New Roman" w:cs="Times New Roman"/>
          <w:color w:val="000000" w:themeColor="text1"/>
          <w:sz w:val="16"/>
          <w:szCs w:val="16"/>
        </w:rPr>
        <w:t>JPHC, Japan Public Health Center-based study; MI, myocardial infarction; MESA, the Multi-Ethnic Study of Atherosclerosis; MRFIT, Multiple Risk Factor Intervention Trial; NCC</w:t>
      </w:r>
      <w:r w:rsidR="00715F6A" w:rsidRPr="00D60F06">
        <w:rPr>
          <w:rFonts w:ascii="Times New Roman" w:hAnsi="Times New Roman" w:cs="Times New Roman"/>
          <w:color w:val="000000" w:themeColor="text1"/>
          <w:sz w:val="16"/>
          <w:szCs w:val="16"/>
        </w:rPr>
        <w:t>S</w:t>
      </w:r>
      <w:r w:rsidRPr="00D60F06">
        <w:rPr>
          <w:rFonts w:ascii="Times New Roman" w:hAnsi="Times New Roman" w:cs="Times New Roman"/>
          <w:color w:val="000000" w:themeColor="text1"/>
          <w:sz w:val="16"/>
          <w:szCs w:val="16"/>
        </w:rPr>
        <w:t xml:space="preserve">, nested case-control study; NHS, Nurses’ Health Study; PHS, Physicians’ Health Study; </w:t>
      </w:r>
      <w:r w:rsidR="00C97D8E" w:rsidRPr="00D60F06">
        <w:rPr>
          <w:rFonts w:ascii="Times New Roman" w:hAnsi="Times New Roman" w:cs="Times New Roman"/>
          <w:color w:val="000000" w:themeColor="text1"/>
          <w:sz w:val="16"/>
          <w:szCs w:val="16"/>
        </w:rPr>
        <w:t xml:space="preserve">PUFA, polyunsaturated fatty acid; </w:t>
      </w:r>
      <w:r w:rsidRPr="00D60F06">
        <w:rPr>
          <w:rFonts w:ascii="Times New Roman" w:hAnsi="Times New Roman" w:cs="Times New Roman"/>
          <w:color w:val="000000" w:themeColor="text1"/>
          <w:sz w:val="16"/>
          <w:szCs w:val="16"/>
        </w:rPr>
        <w:t xml:space="preserve">SCHS, Singapore Chinese Health Study; </w:t>
      </w:r>
      <w:r w:rsidR="007876CA" w:rsidRPr="00D60F06">
        <w:rPr>
          <w:rFonts w:ascii="Times New Roman" w:hAnsi="Times New Roman" w:cs="Times New Roman"/>
          <w:color w:val="000000" w:themeColor="text1"/>
          <w:sz w:val="16"/>
          <w:szCs w:val="16"/>
        </w:rPr>
        <w:t xml:space="preserve">UK, the United Kingdom; </w:t>
      </w:r>
      <w:r w:rsidRPr="00D60F06">
        <w:rPr>
          <w:rFonts w:ascii="Times New Roman" w:hAnsi="Times New Roman" w:cs="Times New Roman"/>
          <w:color w:val="000000" w:themeColor="text1"/>
          <w:sz w:val="16"/>
          <w:szCs w:val="16"/>
        </w:rPr>
        <w:t xml:space="preserve">USA, the United States of America; PC, prospective cohort study; </w:t>
      </w:r>
      <w:r w:rsidR="00305F5C" w:rsidRPr="00D60F06">
        <w:rPr>
          <w:rFonts w:ascii="Times New Roman" w:hAnsi="Times New Roman" w:cs="Times New Roman"/>
          <w:color w:val="000000" w:themeColor="text1"/>
          <w:sz w:val="16"/>
          <w:szCs w:val="16"/>
        </w:rPr>
        <w:t xml:space="preserve">SBP, systolic blood pressure; </w:t>
      </w:r>
      <w:r w:rsidRPr="00D60F06">
        <w:rPr>
          <w:rFonts w:ascii="Times New Roman" w:hAnsi="Times New Roman" w:cs="Times New Roman"/>
          <w:color w:val="000000" w:themeColor="text1"/>
          <w:sz w:val="16"/>
          <w:szCs w:val="16"/>
        </w:rPr>
        <w:t xml:space="preserve">VIP, </w:t>
      </w:r>
      <w:proofErr w:type="spellStart"/>
      <w:r w:rsidRPr="00D60F06">
        <w:rPr>
          <w:rFonts w:ascii="Times New Roman" w:hAnsi="Times New Roman" w:cs="Times New Roman"/>
          <w:color w:val="000000" w:themeColor="text1"/>
          <w:sz w:val="16"/>
          <w:szCs w:val="16"/>
        </w:rPr>
        <w:t>Västerbotten</w:t>
      </w:r>
      <w:proofErr w:type="spellEnd"/>
      <w:r w:rsidRPr="00D60F06">
        <w:rPr>
          <w:rFonts w:ascii="Times New Roman" w:hAnsi="Times New Roman" w:cs="Times New Roman"/>
          <w:color w:val="000000" w:themeColor="text1"/>
          <w:sz w:val="16"/>
          <w:szCs w:val="16"/>
        </w:rPr>
        <w:t xml:space="preserve"> Intervention Program</w:t>
      </w:r>
      <w:r w:rsidR="00C97D8E" w:rsidRPr="00D60F06">
        <w:rPr>
          <w:rFonts w:ascii="Times New Roman" w:hAnsi="Times New Roman" w:cs="Times New Roman"/>
          <w:color w:val="000000" w:themeColor="text1"/>
          <w:sz w:val="16"/>
          <w:szCs w:val="16"/>
        </w:rPr>
        <w:t>; WHR, waist hip rate</w:t>
      </w:r>
      <w:r w:rsidRPr="00D60F06">
        <w:rPr>
          <w:rFonts w:ascii="Times New Roman" w:hAnsi="Times New Roman" w:cs="Times New Roman"/>
          <w:color w:val="000000" w:themeColor="text1"/>
          <w:sz w:val="16"/>
          <w:szCs w:val="16"/>
        </w:rPr>
        <w:t>.</w:t>
      </w:r>
    </w:p>
    <w:p w14:paraId="2A8509B3" w14:textId="77777777" w:rsidR="00E10824" w:rsidRPr="00D60F06" w:rsidRDefault="00E10824" w:rsidP="00490C1D">
      <w:pPr>
        <w:widowControl/>
        <w:adjustRightInd w:val="0"/>
        <w:snapToGrid w:val="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16"/>
          <w:szCs w:val="16"/>
          <w:vertAlign w:val="superscript"/>
        </w:rPr>
        <w:t>*</w:t>
      </w:r>
      <w:r w:rsidR="000E45BE" w:rsidRPr="00D60F06">
        <w:rPr>
          <w:rFonts w:ascii="Times New Roman" w:hAnsi="Times New Roman" w:cs="Times New Roman"/>
          <w:color w:val="000000" w:themeColor="text1"/>
          <w:sz w:val="16"/>
          <w:szCs w:val="16"/>
        </w:rPr>
        <w:t xml:space="preserve">Study quality was assessed with the Newcastle-Ottawa </w:t>
      </w:r>
      <w:r w:rsidR="00CB2CDD" w:rsidRPr="00D60F06">
        <w:rPr>
          <w:rFonts w:ascii="Times New Roman" w:hAnsi="Times New Roman" w:cs="Times New Roman"/>
          <w:color w:val="000000" w:themeColor="text1"/>
          <w:sz w:val="16"/>
          <w:szCs w:val="16"/>
        </w:rPr>
        <w:t>s</w:t>
      </w:r>
      <w:r w:rsidR="000E45BE" w:rsidRPr="00D60F06">
        <w:rPr>
          <w:rFonts w:ascii="Times New Roman" w:hAnsi="Times New Roman" w:cs="Times New Roman"/>
          <w:color w:val="000000" w:themeColor="text1"/>
          <w:sz w:val="16"/>
          <w:szCs w:val="16"/>
        </w:rPr>
        <w:t>cale.</w:t>
      </w:r>
      <w:r w:rsidR="00EE1CB8" w:rsidRPr="00D60F06">
        <w:rPr>
          <w:rFonts w:ascii="Times New Roman" w:hAnsi="Times New Roman" w:cs="Times New Roman"/>
          <w:color w:val="000000" w:themeColor="text1"/>
          <w:sz w:val="20"/>
          <w:szCs w:val="20"/>
        </w:rPr>
        <w:br w:type="page"/>
      </w:r>
    </w:p>
    <w:p w14:paraId="0EEB50A0" w14:textId="22E7CF9F" w:rsidR="00FF0062" w:rsidRPr="00D60F06" w:rsidRDefault="00731B8A" w:rsidP="00731B8A">
      <w:pPr>
        <w:pStyle w:val="1"/>
        <w:adjustRightInd w:val="0"/>
        <w:snapToGrid w:val="0"/>
        <w:spacing w:before="0" w:after="0" w:line="240" w:lineRule="auto"/>
        <w:jc w:val="left"/>
        <w:rPr>
          <w:rFonts w:ascii="Times New Roman" w:hAnsi="Times New Roman" w:cs="Times New Roman"/>
          <w:b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7</w:t>
      </w:r>
      <w:r w:rsidR="001435A9" w:rsidRPr="00D60F06">
        <w:rPr>
          <w:rFonts w:ascii="Times New Roman" w:hAnsi="Times New Roman" w:cs="Times New Roman"/>
          <w:bCs w:val="0"/>
          <w:color w:val="000000" w:themeColor="text1"/>
          <w:sz w:val="20"/>
          <w:szCs w:val="20"/>
        </w:rPr>
        <w:t>. Characteristics of included studies that assessed the association of omega-3 fatty acids biomarkers with stroke.</w:t>
      </w:r>
    </w:p>
    <w:tbl>
      <w:tblPr>
        <w:tblStyle w:val="a7"/>
        <w:tblW w:w="14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850"/>
        <w:gridCol w:w="709"/>
        <w:gridCol w:w="770"/>
        <w:gridCol w:w="789"/>
        <w:gridCol w:w="567"/>
        <w:gridCol w:w="567"/>
        <w:gridCol w:w="567"/>
        <w:gridCol w:w="541"/>
        <w:gridCol w:w="971"/>
        <w:gridCol w:w="1040"/>
        <w:gridCol w:w="1134"/>
        <w:gridCol w:w="1011"/>
        <w:gridCol w:w="873"/>
        <w:gridCol w:w="2694"/>
        <w:gridCol w:w="804"/>
      </w:tblGrid>
      <w:tr w:rsidR="00EE1CB8" w:rsidRPr="00D60F06" w14:paraId="0F54882F" w14:textId="77777777" w:rsidTr="00E33ACA">
        <w:trPr>
          <w:trHeight w:val="447"/>
          <w:jc w:val="center"/>
        </w:trPr>
        <w:tc>
          <w:tcPr>
            <w:tcW w:w="1020" w:type="dxa"/>
            <w:vMerge w:val="restart"/>
            <w:tcBorders>
              <w:top w:val="single" w:sz="12" w:space="0" w:color="auto"/>
            </w:tcBorders>
            <w:vAlign w:val="center"/>
          </w:tcPr>
          <w:p w14:paraId="7480BFC5"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0A49EADF"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w:t>
            </w:r>
          </w:p>
          <w:p w14:paraId="50C41BB1" w14:textId="77777777" w:rsidR="00BC27B2" w:rsidRPr="00D60F06" w:rsidRDefault="00BC27B2" w:rsidP="00E34450">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country</w:t>
            </w:r>
          </w:p>
        </w:tc>
        <w:tc>
          <w:tcPr>
            <w:tcW w:w="3118" w:type="dxa"/>
            <w:gridSpan w:val="4"/>
            <w:tcBorders>
              <w:top w:val="single" w:sz="12" w:space="0" w:color="auto"/>
            </w:tcBorders>
            <w:vAlign w:val="center"/>
          </w:tcPr>
          <w:p w14:paraId="0E67355D"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study</w:t>
            </w:r>
          </w:p>
        </w:tc>
        <w:tc>
          <w:tcPr>
            <w:tcW w:w="1701" w:type="dxa"/>
            <w:gridSpan w:val="3"/>
            <w:tcBorders>
              <w:top w:val="single" w:sz="12" w:space="0" w:color="auto"/>
            </w:tcBorders>
          </w:tcPr>
          <w:p w14:paraId="2876DF05"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Characteristics of the participant</w:t>
            </w:r>
          </w:p>
        </w:tc>
        <w:tc>
          <w:tcPr>
            <w:tcW w:w="3686" w:type="dxa"/>
            <w:gridSpan w:val="4"/>
            <w:tcBorders>
              <w:top w:val="single" w:sz="12" w:space="0" w:color="auto"/>
            </w:tcBorders>
            <w:vAlign w:val="center"/>
          </w:tcPr>
          <w:p w14:paraId="73567910" w14:textId="77777777" w:rsidR="00BC27B2" w:rsidRPr="00D60F06" w:rsidRDefault="00BC27B2" w:rsidP="00E34450">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884" w:type="dxa"/>
            <w:gridSpan w:val="2"/>
            <w:tcBorders>
              <w:top w:val="single" w:sz="12" w:space="0" w:color="auto"/>
            </w:tcBorders>
            <w:vAlign w:val="center"/>
          </w:tcPr>
          <w:p w14:paraId="576F4822"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2694" w:type="dxa"/>
            <w:vMerge w:val="restart"/>
            <w:tcBorders>
              <w:top w:val="single" w:sz="12" w:space="0" w:color="auto"/>
            </w:tcBorders>
            <w:vAlign w:val="center"/>
          </w:tcPr>
          <w:p w14:paraId="632F1ACA"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w:t>
            </w:r>
          </w:p>
          <w:p w14:paraId="21239A71" w14:textId="77777777" w:rsidR="00BC27B2" w:rsidRPr="00D60F06" w:rsidRDefault="00BC27B2" w:rsidP="00E34450">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factors</w:t>
            </w:r>
          </w:p>
        </w:tc>
        <w:tc>
          <w:tcPr>
            <w:tcW w:w="804" w:type="dxa"/>
            <w:vMerge w:val="restart"/>
            <w:tcBorders>
              <w:top w:val="single" w:sz="12" w:space="0" w:color="auto"/>
            </w:tcBorders>
            <w:vAlign w:val="center"/>
          </w:tcPr>
          <w:p w14:paraId="6DE89978" w14:textId="7045B9E8" w:rsidR="00BC27B2" w:rsidRPr="00D60F06" w:rsidRDefault="00BC27B2" w:rsidP="00E34450">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quality</w:t>
            </w:r>
            <w:r w:rsidR="002218B3">
              <w:rPr>
                <w:rFonts w:ascii="Times New Roman" w:hAnsi="Times New Roman" w:cs="Times New Roman"/>
                <w:b/>
                <w:bCs/>
                <w:color w:val="000000" w:themeColor="text1"/>
                <w:sz w:val="20"/>
                <w:szCs w:val="20"/>
                <w:vertAlign w:val="superscript"/>
              </w:rPr>
              <w:t>*</w:t>
            </w:r>
          </w:p>
        </w:tc>
      </w:tr>
      <w:tr w:rsidR="00BB4A70" w:rsidRPr="00D60F06" w14:paraId="05E0C752" w14:textId="77777777" w:rsidTr="00E33ACA">
        <w:trPr>
          <w:trHeight w:val="430"/>
          <w:jc w:val="center"/>
        </w:trPr>
        <w:tc>
          <w:tcPr>
            <w:tcW w:w="1020" w:type="dxa"/>
            <w:vMerge/>
            <w:vAlign w:val="center"/>
          </w:tcPr>
          <w:p w14:paraId="38F922A8"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c>
          <w:tcPr>
            <w:tcW w:w="850" w:type="dxa"/>
            <w:tcBorders>
              <w:top w:val="single" w:sz="6" w:space="0" w:color="auto"/>
            </w:tcBorders>
            <w:vAlign w:val="center"/>
          </w:tcPr>
          <w:p w14:paraId="48B3479F"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709" w:type="dxa"/>
            <w:tcBorders>
              <w:top w:val="single" w:sz="6" w:space="0" w:color="auto"/>
              <w:bottom w:val="single" w:sz="12" w:space="0" w:color="auto"/>
            </w:tcBorders>
            <w:vAlign w:val="center"/>
          </w:tcPr>
          <w:p w14:paraId="20CF6845"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770" w:type="dxa"/>
            <w:tcBorders>
              <w:top w:val="single" w:sz="6" w:space="0" w:color="auto"/>
            </w:tcBorders>
            <w:vAlign w:val="center"/>
          </w:tcPr>
          <w:p w14:paraId="4FDFD9CF" w14:textId="77777777" w:rsidR="00BC27B2" w:rsidRPr="00D60F06" w:rsidRDefault="00BC27B2" w:rsidP="00E34450">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w:t>
            </w:r>
          </w:p>
          <w:p w14:paraId="59B3C39F" w14:textId="60822801" w:rsidR="00BC27B2" w:rsidRPr="00D60F06" w:rsidRDefault="00BC27B2" w:rsidP="00E34450">
            <w:pPr>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(year)</w:t>
            </w:r>
          </w:p>
        </w:tc>
        <w:tc>
          <w:tcPr>
            <w:tcW w:w="789" w:type="dxa"/>
            <w:tcBorders>
              <w:top w:val="single" w:sz="6" w:space="0" w:color="auto"/>
            </w:tcBorders>
            <w:vAlign w:val="center"/>
          </w:tcPr>
          <w:p w14:paraId="60649A67"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567" w:type="dxa"/>
            <w:tcBorders>
              <w:top w:val="single" w:sz="6" w:space="0" w:color="auto"/>
            </w:tcBorders>
            <w:vAlign w:val="center"/>
          </w:tcPr>
          <w:p w14:paraId="0E8453FD"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567" w:type="dxa"/>
            <w:tcBorders>
              <w:top w:val="single" w:sz="6" w:space="0" w:color="auto"/>
            </w:tcBorders>
            <w:vAlign w:val="center"/>
          </w:tcPr>
          <w:p w14:paraId="0596B9FA"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w:t>
            </w:r>
          </w:p>
          <w:p w14:paraId="02694D9E"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range</w:t>
            </w:r>
          </w:p>
        </w:tc>
        <w:tc>
          <w:tcPr>
            <w:tcW w:w="567" w:type="dxa"/>
            <w:tcBorders>
              <w:top w:val="single" w:sz="6" w:space="0" w:color="auto"/>
            </w:tcBorders>
            <w:vAlign w:val="center"/>
          </w:tcPr>
          <w:p w14:paraId="1CD356CE"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541" w:type="dxa"/>
            <w:tcBorders>
              <w:top w:val="single" w:sz="6" w:space="0" w:color="auto"/>
            </w:tcBorders>
            <w:vAlign w:val="center"/>
          </w:tcPr>
          <w:p w14:paraId="72B5DD59"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Assay method</w:t>
            </w:r>
          </w:p>
        </w:tc>
        <w:tc>
          <w:tcPr>
            <w:tcW w:w="971" w:type="dxa"/>
            <w:tcBorders>
              <w:top w:val="single" w:sz="6" w:space="0" w:color="auto"/>
            </w:tcBorders>
            <w:vAlign w:val="center"/>
          </w:tcPr>
          <w:p w14:paraId="45F99F3C"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040" w:type="dxa"/>
            <w:tcBorders>
              <w:top w:val="single" w:sz="6" w:space="0" w:color="auto"/>
            </w:tcBorders>
            <w:vAlign w:val="center"/>
          </w:tcPr>
          <w:p w14:paraId="145E9D09"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134" w:type="dxa"/>
            <w:tcBorders>
              <w:top w:val="single" w:sz="6" w:space="0" w:color="auto"/>
            </w:tcBorders>
            <w:vAlign w:val="center"/>
          </w:tcPr>
          <w:p w14:paraId="03B08A5C" w14:textId="309B3379" w:rsidR="00BC27B2" w:rsidRPr="00D60F06" w:rsidRDefault="00BC27B2" w:rsidP="00E33ACA">
            <w:pPr>
              <w:widowControl/>
              <w:adjustRightInd w:val="0"/>
              <w:snapToGrid w:val="0"/>
              <w:ind w:leftChars="-50" w:left="-106" w:rightChars="-50" w:right="-106"/>
              <w:jc w:val="center"/>
              <w:rPr>
                <w:rFonts w:ascii="Times New Roman" w:eastAsia="宋体" w:hAnsi="Times New Roman" w:cs="Times New Roman"/>
                <w:b/>
                <w:color w:val="000000" w:themeColor="text1"/>
                <w:kern w:val="0"/>
                <w:sz w:val="20"/>
                <w:szCs w:val="20"/>
              </w:rPr>
            </w:pPr>
            <w:r w:rsidRPr="00D60F06">
              <w:rPr>
                <w:rFonts w:ascii="Times New Roman" w:eastAsia="宋体" w:hAnsi="Times New Roman" w:cs="Times New Roman"/>
                <w:b/>
                <w:color w:val="000000" w:themeColor="text1"/>
                <w:kern w:val="0"/>
                <w:sz w:val="20"/>
                <w:szCs w:val="20"/>
              </w:rPr>
              <w:t>Exposure</w:t>
            </w:r>
          </w:p>
        </w:tc>
        <w:tc>
          <w:tcPr>
            <w:tcW w:w="1011" w:type="dxa"/>
            <w:tcBorders>
              <w:top w:val="single" w:sz="6" w:space="0" w:color="auto"/>
            </w:tcBorders>
            <w:vAlign w:val="center"/>
          </w:tcPr>
          <w:p w14:paraId="26B89F46" w14:textId="77777777" w:rsidR="00BC27B2" w:rsidRPr="00D60F06" w:rsidRDefault="00BC27B2" w:rsidP="00E34450">
            <w:pPr>
              <w:widowControl/>
              <w:adjustRightInd w:val="0"/>
              <w:snapToGrid w:val="0"/>
              <w:ind w:leftChars="-50" w:left="-106" w:rightChars="-50" w:right="-106"/>
              <w:jc w:val="center"/>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873" w:type="dxa"/>
            <w:tcBorders>
              <w:top w:val="single" w:sz="6" w:space="0" w:color="auto"/>
            </w:tcBorders>
            <w:vAlign w:val="center"/>
          </w:tcPr>
          <w:p w14:paraId="13C30E95" w14:textId="77777777" w:rsidR="00BC27B2" w:rsidRPr="00D60F06" w:rsidRDefault="00BC27B2" w:rsidP="00E34450">
            <w:pPr>
              <w:adjustRightInd w:val="0"/>
              <w:snapToGrid w:val="0"/>
              <w:ind w:leftChars="-50" w:left="-106" w:rightChars="-50" w:right="-106"/>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2694" w:type="dxa"/>
            <w:vMerge/>
            <w:vAlign w:val="center"/>
          </w:tcPr>
          <w:p w14:paraId="3D132EEA"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c>
          <w:tcPr>
            <w:tcW w:w="804" w:type="dxa"/>
            <w:vMerge/>
            <w:vAlign w:val="center"/>
          </w:tcPr>
          <w:p w14:paraId="23FB971C" w14:textId="77777777" w:rsidR="00BC27B2" w:rsidRPr="00D60F06" w:rsidRDefault="00BC27B2" w:rsidP="00E34450">
            <w:pPr>
              <w:widowControl/>
              <w:adjustRightInd w:val="0"/>
              <w:snapToGrid w:val="0"/>
              <w:ind w:leftChars="-50" w:left="-106" w:rightChars="-50" w:right="-106"/>
              <w:jc w:val="center"/>
              <w:rPr>
                <w:rFonts w:ascii="Times New Roman" w:hAnsi="Times New Roman" w:cs="Times New Roman"/>
                <w:b/>
                <w:bCs/>
                <w:color w:val="000000" w:themeColor="text1"/>
                <w:sz w:val="20"/>
                <w:szCs w:val="20"/>
              </w:rPr>
            </w:pPr>
          </w:p>
        </w:tc>
      </w:tr>
      <w:tr w:rsidR="00BB4A70" w:rsidRPr="00D60F06" w14:paraId="768B20C6" w14:textId="77777777" w:rsidTr="00E33ACA">
        <w:trPr>
          <w:trHeight w:val="1216"/>
          <w:jc w:val="center"/>
        </w:trPr>
        <w:tc>
          <w:tcPr>
            <w:tcW w:w="1020" w:type="dxa"/>
            <w:tcBorders>
              <w:top w:val="single" w:sz="12" w:space="0" w:color="auto"/>
            </w:tcBorders>
            <w:vAlign w:val="center"/>
          </w:tcPr>
          <w:p w14:paraId="1B4B4678" w14:textId="4574F086"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Wiberg</w:t>
            </w:r>
            <w:proofErr w:type="spellEnd"/>
            <w:r w:rsidRPr="00D60F06">
              <w:rPr>
                <w:rFonts w:ascii="Times New Roman" w:hAnsi="Times New Roman" w:cs="Times New Roman"/>
                <w:color w:val="000000" w:themeColor="text1"/>
                <w:sz w:val="20"/>
                <w:szCs w:val="20"/>
              </w:rPr>
              <w:t xml:space="preserve"> et al, 2006, Sweden</w:t>
            </w:r>
            <w:r w:rsidR="00280058" w:rsidRPr="00D60F06">
              <w:rPr>
                <w:rFonts w:ascii="Times New Roman" w:hAnsi="Times New Roman" w:cs="Times New Roman"/>
                <w:color w:val="000000" w:themeColor="text1"/>
                <w:sz w:val="20"/>
                <w:szCs w:val="20"/>
                <w:vertAlign w:val="superscript"/>
              </w:rPr>
              <w:t>39</w:t>
            </w:r>
          </w:p>
        </w:tc>
        <w:tc>
          <w:tcPr>
            <w:tcW w:w="850" w:type="dxa"/>
            <w:tcBorders>
              <w:top w:val="single" w:sz="12" w:space="0" w:color="auto"/>
            </w:tcBorders>
            <w:vAlign w:val="center"/>
          </w:tcPr>
          <w:p w14:paraId="31DB2D7B"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1920-24</w:t>
            </w:r>
          </w:p>
        </w:tc>
        <w:tc>
          <w:tcPr>
            <w:tcW w:w="709" w:type="dxa"/>
            <w:tcBorders>
              <w:top w:val="single" w:sz="12" w:space="0" w:color="auto"/>
              <w:left w:val="nil"/>
              <w:bottom w:val="nil"/>
              <w:right w:val="nil"/>
            </w:tcBorders>
            <w:shd w:val="clear" w:color="auto" w:fill="auto"/>
            <w:vAlign w:val="center"/>
          </w:tcPr>
          <w:p w14:paraId="406C90E4" w14:textId="338637B0"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tcBorders>
              <w:top w:val="single" w:sz="12" w:space="0" w:color="auto"/>
            </w:tcBorders>
            <w:vAlign w:val="center"/>
          </w:tcPr>
          <w:p w14:paraId="1FFF401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29.3 (median)</w:t>
            </w:r>
          </w:p>
        </w:tc>
        <w:tc>
          <w:tcPr>
            <w:tcW w:w="789" w:type="dxa"/>
            <w:tcBorders>
              <w:top w:val="single" w:sz="12" w:space="0" w:color="auto"/>
            </w:tcBorders>
            <w:vAlign w:val="center"/>
          </w:tcPr>
          <w:p w14:paraId="1E49795C"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ULSAM</w:t>
            </w:r>
          </w:p>
        </w:tc>
        <w:tc>
          <w:tcPr>
            <w:tcW w:w="567" w:type="dxa"/>
            <w:tcBorders>
              <w:top w:val="single" w:sz="12" w:space="0" w:color="auto"/>
            </w:tcBorders>
            <w:vAlign w:val="center"/>
          </w:tcPr>
          <w:p w14:paraId="03C18635"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2,322</w:t>
            </w:r>
          </w:p>
        </w:tc>
        <w:tc>
          <w:tcPr>
            <w:tcW w:w="567" w:type="dxa"/>
            <w:tcBorders>
              <w:top w:val="single" w:sz="12" w:space="0" w:color="auto"/>
            </w:tcBorders>
            <w:vAlign w:val="center"/>
          </w:tcPr>
          <w:p w14:paraId="3246532E"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w:t>
            </w:r>
          </w:p>
        </w:tc>
        <w:tc>
          <w:tcPr>
            <w:tcW w:w="567" w:type="dxa"/>
            <w:tcBorders>
              <w:top w:val="single" w:sz="12" w:space="0" w:color="auto"/>
            </w:tcBorders>
            <w:vAlign w:val="center"/>
          </w:tcPr>
          <w:p w14:paraId="4EF1E0D4"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541" w:type="dxa"/>
            <w:tcBorders>
              <w:top w:val="single" w:sz="12" w:space="0" w:color="auto"/>
            </w:tcBorders>
            <w:vAlign w:val="center"/>
          </w:tcPr>
          <w:p w14:paraId="304B0C0B"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tcBorders>
              <w:top w:val="single" w:sz="12" w:space="0" w:color="auto"/>
            </w:tcBorders>
            <w:vAlign w:val="center"/>
          </w:tcPr>
          <w:p w14:paraId="4A19D27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40" w:type="dxa"/>
            <w:tcBorders>
              <w:top w:val="single" w:sz="12" w:space="0" w:color="auto"/>
            </w:tcBorders>
            <w:vAlign w:val="center"/>
          </w:tcPr>
          <w:p w14:paraId="5BAC2294" w14:textId="4A204951"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Cholesterol fraction</w:t>
            </w:r>
          </w:p>
        </w:tc>
        <w:tc>
          <w:tcPr>
            <w:tcW w:w="1134" w:type="dxa"/>
            <w:tcBorders>
              <w:top w:val="single" w:sz="12" w:space="0" w:color="auto"/>
            </w:tcBorders>
            <w:vAlign w:val="center"/>
          </w:tcPr>
          <w:p w14:paraId="75B7719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1011" w:type="dxa"/>
            <w:tcBorders>
              <w:top w:val="single" w:sz="12" w:space="0" w:color="auto"/>
            </w:tcBorders>
            <w:vAlign w:val="center"/>
          </w:tcPr>
          <w:p w14:paraId="198C8D7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tcBorders>
              <w:top w:val="single" w:sz="12" w:space="0" w:color="auto"/>
            </w:tcBorders>
            <w:vAlign w:val="center"/>
          </w:tcPr>
          <w:p w14:paraId="401AB95C" w14:textId="77777777" w:rsidR="00A07725" w:rsidRPr="00D60F06" w:rsidRDefault="00A07725" w:rsidP="00E34450">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421 stroke or TIA</w:t>
            </w:r>
          </w:p>
        </w:tc>
        <w:tc>
          <w:tcPr>
            <w:tcW w:w="2694" w:type="dxa"/>
            <w:tcBorders>
              <w:top w:val="single" w:sz="12" w:space="0" w:color="auto"/>
            </w:tcBorders>
            <w:vAlign w:val="center"/>
          </w:tcPr>
          <w:p w14:paraId="5C45D6B0" w14:textId="3D688C8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physical activity, antihypertensive, antidiabetic, lipid-lowering drugs, hypertension, diabetes, atrial fibrillation, CVD, metabolic syndrome, blood lipid</w:t>
            </w:r>
          </w:p>
        </w:tc>
        <w:tc>
          <w:tcPr>
            <w:tcW w:w="804" w:type="dxa"/>
            <w:tcBorders>
              <w:top w:val="single" w:sz="12" w:space="0" w:color="auto"/>
            </w:tcBorders>
            <w:vAlign w:val="center"/>
          </w:tcPr>
          <w:p w14:paraId="7E49F6B9" w14:textId="45D4709A" w:rsidR="00A07725" w:rsidRPr="00D60F06" w:rsidRDefault="00673DD8"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07725" w:rsidRPr="00D60F06" w14:paraId="17A05B9A" w14:textId="77777777" w:rsidTr="00E33ACA">
        <w:trPr>
          <w:jc w:val="center"/>
        </w:trPr>
        <w:tc>
          <w:tcPr>
            <w:tcW w:w="1020" w:type="dxa"/>
            <w:vAlign w:val="center"/>
          </w:tcPr>
          <w:p w14:paraId="527538A6" w14:textId="53E8F09F"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 Goede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2013, Holland</w:t>
            </w:r>
            <w:r w:rsidR="00280058" w:rsidRPr="00D60F06">
              <w:rPr>
                <w:rFonts w:ascii="Times New Roman" w:hAnsi="Times New Roman" w:cs="Times New Roman"/>
                <w:color w:val="000000" w:themeColor="text1"/>
                <w:sz w:val="20"/>
                <w:szCs w:val="20"/>
                <w:vertAlign w:val="superscript"/>
              </w:rPr>
              <w:t>40</w:t>
            </w:r>
          </w:p>
        </w:tc>
        <w:tc>
          <w:tcPr>
            <w:tcW w:w="850" w:type="dxa"/>
            <w:vAlign w:val="center"/>
          </w:tcPr>
          <w:p w14:paraId="760B27B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1993-97</w:t>
            </w:r>
          </w:p>
        </w:tc>
        <w:tc>
          <w:tcPr>
            <w:tcW w:w="709" w:type="dxa"/>
            <w:tcBorders>
              <w:top w:val="nil"/>
              <w:left w:val="nil"/>
              <w:bottom w:val="nil"/>
              <w:right w:val="nil"/>
            </w:tcBorders>
            <w:shd w:val="clear" w:color="auto" w:fill="auto"/>
            <w:vAlign w:val="center"/>
          </w:tcPr>
          <w:p w14:paraId="24FFC1DF" w14:textId="5C9DA1D4"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70" w:type="dxa"/>
            <w:vAlign w:val="center"/>
          </w:tcPr>
          <w:p w14:paraId="02BD3D97"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10.5 (median)</w:t>
            </w:r>
          </w:p>
        </w:tc>
        <w:tc>
          <w:tcPr>
            <w:tcW w:w="789" w:type="dxa"/>
            <w:vAlign w:val="center"/>
          </w:tcPr>
          <w:p w14:paraId="30F07876"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MORGEN</w:t>
            </w:r>
          </w:p>
        </w:tc>
        <w:tc>
          <w:tcPr>
            <w:tcW w:w="567" w:type="dxa"/>
            <w:vAlign w:val="center"/>
          </w:tcPr>
          <w:p w14:paraId="144A1FF6"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358</w:t>
            </w:r>
          </w:p>
        </w:tc>
        <w:tc>
          <w:tcPr>
            <w:tcW w:w="567" w:type="dxa"/>
            <w:vAlign w:val="center"/>
          </w:tcPr>
          <w:p w14:paraId="7AB8E9B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20-65</w:t>
            </w:r>
          </w:p>
        </w:tc>
        <w:tc>
          <w:tcPr>
            <w:tcW w:w="567" w:type="dxa"/>
            <w:vAlign w:val="center"/>
          </w:tcPr>
          <w:p w14:paraId="22EB3161"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53.0</w:t>
            </w:r>
          </w:p>
        </w:tc>
        <w:tc>
          <w:tcPr>
            <w:tcW w:w="541" w:type="dxa"/>
            <w:vAlign w:val="center"/>
          </w:tcPr>
          <w:p w14:paraId="33D221B1"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1F6359C5"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4177A592" w14:textId="2B27C328" w:rsidR="00A07725" w:rsidRPr="00D60F06" w:rsidRDefault="00A07725" w:rsidP="00E34450">
            <w:pPr>
              <w:adjustRightInd w:val="0"/>
              <w:snapToGrid w:val="0"/>
              <w:ind w:leftChars="-50" w:left="-106" w:rightChars="-50" w:right="-106"/>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Cholesteryl fraction</w:t>
            </w:r>
          </w:p>
        </w:tc>
        <w:tc>
          <w:tcPr>
            <w:tcW w:w="1134" w:type="dxa"/>
            <w:vAlign w:val="center"/>
          </w:tcPr>
          <w:p w14:paraId="2617A510" w14:textId="73E03C65"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1011" w:type="dxa"/>
            <w:vAlign w:val="center"/>
          </w:tcPr>
          <w:p w14:paraId="7424142D"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2726F97C"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179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1D3DDCB2" w14:textId="52C69028"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enrollment date,</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BMI, diabetes, hypertension, hypercholesterolemia</w:t>
            </w:r>
          </w:p>
        </w:tc>
        <w:tc>
          <w:tcPr>
            <w:tcW w:w="804" w:type="dxa"/>
            <w:vAlign w:val="center"/>
          </w:tcPr>
          <w:p w14:paraId="6948598D"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07725" w:rsidRPr="00D60F06" w14:paraId="770C9BEA" w14:textId="77777777" w:rsidTr="00E33ACA">
        <w:trPr>
          <w:jc w:val="center"/>
        </w:trPr>
        <w:tc>
          <w:tcPr>
            <w:tcW w:w="1020" w:type="dxa"/>
            <w:vAlign w:val="center"/>
          </w:tcPr>
          <w:p w14:paraId="5DEAB0B9" w14:textId="3BE75A5B"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Yamagishi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2013, USA</w:t>
            </w:r>
            <w:r w:rsidR="00280058" w:rsidRPr="00D60F06">
              <w:rPr>
                <w:rFonts w:ascii="Times New Roman" w:hAnsi="Times New Roman" w:cs="Times New Roman"/>
                <w:color w:val="000000" w:themeColor="text1"/>
                <w:sz w:val="20"/>
                <w:szCs w:val="20"/>
                <w:vertAlign w:val="superscript"/>
              </w:rPr>
              <w:t>41</w:t>
            </w:r>
          </w:p>
        </w:tc>
        <w:tc>
          <w:tcPr>
            <w:tcW w:w="850" w:type="dxa"/>
            <w:vAlign w:val="center"/>
          </w:tcPr>
          <w:p w14:paraId="0F8A9A21"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1987-89</w:t>
            </w:r>
          </w:p>
        </w:tc>
        <w:tc>
          <w:tcPr>
            <w:tcW w:w="709" w:type="dxa"/>
            <w:tcBorders>
              <w:top w:val="nil"/>
              <w:left w:val="nil"/>
              <w:bottom w:val="nil"/>
              <w:right w:val="nil"/>
            </w:tcBorders>
            <w:shd w:val="clear" w:color="auto" w:fill="auto"/>
            <w:vAlign w:val="center"/>
          </w:tcPr>
          <w:p w14:paraId="53478D33" w14:textId="532F12EF"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vAlign w:val="center"/>
          </w:tcPr>
          <w:p w14:paraId="7B00B39E"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 (median)</w:t>
            </w:r>
          </w:p>
        </w:tc>
        <w:tc>
          <w:tcPr>
            <w:tcW w:w="789" w:type="dxa"/>
            <w:vAlign w:val="center"/>
          </w:tcPr>
          <w:p w14:paraId="64F7A949"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ARIC</w:t>
            </w:r>
          </w:p>
        </w:tc>
        <w:tc>
          <w:tcPr>
            <w:tcW w:w="567" w:type="dxa"/>
            <w:vAlign w:val="center"/>
          </w:tcPr>
          <w:p w14:paraId="0C263D26"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3,870</w:t>
            </w:r>
          </w:p>
        </w:tc>
        <w:tc>
          <w:tcPr>
            <w:tcW w:w="567" w:type="dxa"/>
            <w:vAlign w:val="center"/>
          </w:tcPr>
          <w:p w14:paraId="3204964D"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45-64</w:t>
            </w:r>
          </w:p>
        </w:tc>
        <w:tc>
          <w:tcPr>
            <w:tcW w:w="567" w:type="dxa"/>
            <w:vAlign w:val="center"/>
          </w:tcPr>
          <w:p w14:paraId="7506C3FD"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61.3</w:t>
            </w:r>
          </w:p>
        </w:tc>
        <w:tc>
          <w:tcPr>
            <w:tcW w:w="541" w:type="dxa"/>
            <w:vAlign w:val="center"/>
          </w:tcPr>
          <w:p w14:paraId="1F99ADB5"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971" w:type="dxa"/>
            <w:vAlign w:val="center"/>
          </w:tcPr>
          <w:p w14:paraId="65A9C8B3"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3D8573F6" w14:textId="2F601ED3"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 cholesterol fraction</w:t>
            </w:r>
          </w:p>
        </w:tc>
        <w:tc>
          <w:tcPr>
            <w:tcW w:w="1134" w:type="dxa"/>
            <w:vAlign w:val="center"/>
          </w:tcPr>
          <w:p w14:paraId="43BE84A6"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1011" w:type="dxa"/>
            <w:vAlign w:val="center"/>
          </w:tcPr>
          <w:p w14:paraId="7EF3BDCD"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67C55815"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168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18D10C27" w14:textId="77777777" w:rsidR="00A07725" w:rsidRPr="00D60F06" w:rsidRDefault="00A07725"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cigarette-years, alcohol</w:t>
            </w:r>
          </w:p>
        </w:tc>
        <w:tc>
          <w:tcPr>
            <w:tcW w:w="804" w:type="dxa"/>
            <w:vAlign w:val="center"/>
          </w:tcPr>
          <w:p w14:paraId="26CBE49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BB4A70" w:rsidRPr="00D60F06" w14:paraId="64CED188" w14:textId="77777777" w:rsidTr="00E33ACA">
        <w:trPr>
          <w:jc w:val="center"/>
        </w:trPr>
        <w:tc>
          <w:tcPr>
            <w:tcW w:w="1020" w:type="dxa"/>
            <w:vAlign w:val="center"/>
          </w:tcPr>
          <w:p w14:paraId="39C648E8" w14:textId="0408BC4C"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Yaemsiri</w:t>
            </w:r>
            <w:proofErr w:type="spellEnd"/>
            <w:r w:rsidRPr="00D60F06">
              <w:rPr>
                <w:rFonts w:ascii="Times New Roman" w:hAnsi="Times New Roman" w:cs="Times New Roman"/>
                <w:color w:val="000000" w:themeColor="text1"/>
                <w:sz w:val="20"/>
                <w:szCs w:val="20"/>
              </w:rPr>
              <w:t xml:space="preserve">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2013, USA</w:t>
            </w:r>
            <w:r w:rsidR="00280058" w:rsidRPr="00D60F06">
              <w:rPr>
                <w:rFonts w:ascii="Times New Roman" w:hAnsi="Times New Roman" w:cs="Times New Roman"/>
                <w:color w:val="000000" w:themeColor="text1"/>
                <w:sz w:val="20"/>
                <w:szCs w:val="20"/>
                <w:vertAlign w:val="superscript"/>
              </w:rPr>
              <w:t>42</w:t>
            </w:r>
          </w:p>
        </w:tc>
        <w:tc>
          <w:tcPr>
            <w:tcW w:w="850" w:type="dxa"/>
            <w:vAlign w:val="center"/>
          </w:tcPr>
          <w:p w14:paraId="06E7D18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1993-98</w:t>
            </w:r>
          </w:p>
        </w:tc>
        <w:tc>
          <w:tcPr>
            <w:tcW w:w="709" w:type="dxa"/>
            <w:tcBorders>
              <w:top w:val="nil"/>
              <w:left w:val="nil"/>
              <w:bottom w:val="nil"/>
              <w:right w:val="nil"/>
            </w:tcBorders>
            <w:shd w:val="clear" w:color="auto" w:fill="FFFFFF" w:themeFill="background1"/>
            <w:vAlign w:val="center"/>
          </w:tcPr>
          <w:p w14:paraId="065D5148" w14:textId="3343AFF3"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vAlign w:val="center"/>
          </w:tcPr>
          <w:p w14:paraId="4503DD98" w14:textId="647FA6D5"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w:t>
            </w:r>
          </w:p>
          <w:p w14:paraId="4058F107" w14:textId="77777777" w:rsidR="00A07725" w:rsidRPr="00D60F06" w:rsidRDefault="00A07725" w:rsidP="00E34450">
            <w:pPr>
              <w:adjustRightInd w:val="0"/>
              <w:snapToGrid w:val="0"/>
              <w:ind w:left="-50"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89" w:type="dxa"/>
            <w:vAlign w:val="center"/>
          </w:tcPr>
          <w:p w14:paraId="2F23671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WHI-OS</w:t>
            </w:r>
          </w:p>
        </w:tc>
        <w:tc>
          <w:tcPr>
            <w:tcW w:w="567" w:type="dxa"/>
            <w:vAlign w:val="center"/>
          </w:tcPr>
          <w:p w14:paraId="7C36DD7B"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1,928</w:t>
            </w:r>
          </w:p>
        </w:tc>
        <w:tc>
          <w:tcPr>
            <w:tcW w:w="567" w:type="dxa"/>
            <w:vAlign w:val="center"/>
          </w:tcPr>
          <w:p w14:paraId="5FDBA8C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50-79</w:t>
            </w:r>
          </w:p>
        </w:tc>
        <w:tc>
          <w:tcPr>
            <w:tcW w:w="567" w:type="dxa"/>
            <w:vAlign w:val="center"/>
          </w:tcPr>
          <w:p w14:paraId="08E5AB57"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541" w:type="dxa"/>
            <w:vAlign w:val="center"/>
          </w:tcPr>
          <w:p w14:paraId="6DEAD70F"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65494BF7"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40" w:type="dxa"/>
            <w:vAlign w:val="center"/>
          </w:tcPr>
          <w:p w14:paraId="47F423C3" w14:textId="1AD52611"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7C0CD24B"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1011" w:type="dxa"/>
            <w:vAlign w:val="center"/>
          </w:tcPr>
          <w:p w14:paraId="12EC7B0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bookmarkStart w:id="7" w:name="OLE_LINK1"/>
            <w:bookmarkStart w:id="8" w:name="OLE_LINK2"/>
            <w:r w:rsidRPr="00D60F06">
              <w:rPr>
                <w:rFonts w:ascii="Times New Roman" w:hAnsi="Times New Roman" w:cs="Times New Roman"/>
                <w:color w:val="000000" w:themeColor="text1"/>
                <w:sz w:val="20"/>
                <w:szCs w:val="20"/>
              </w:rPr>
              <w:t>Self-report</w:t>
            </w:r>
            <w:bookmarkEnd w:id="7"/>
            <w:bookmarkEnd w:id="8"/>
          </w:p>
        </w:tc>
        <w:tc>
          <w:tcPr>
            <w:tcW w:w="873" w:type="dxa"/>
            <w:vAlign w:val="center"/>
          </w:tcPr>
          <w:p w14:paraId="1537EDFF"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964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1DB20331"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smoking, examination year, BMI, SBP, diabetes, aspirin treatment, BP treatment</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blood lipid, normalized-triglycerides</w:t>
            </w:r>
          </w:p>
        </w:tc>
        <w:tc>
          <w:tcPr>
            <w:tcW w:w="804" w:type="dxa"/>
            <w:vAlign w:val="center"/>
          </w:tcPr>
          <w:p w14:paraId="51312114"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07725" w:rsidRPr="00D60F06" w14:paraId="295557F4" w14:textId="77777777" w:rsidTr="00E33ACA">
        <w:trPr>
          <w:jc w:val="center"/>
        </w:trPr>
        <w:tc>
          <w:tcPr>
            <w:tcW w:w="1020" w:type="dxa"/>
            <w:vAlign w:val="center"/>
          </w:tcPr>
          <w:p w14:paraId="6D49435E" w14:textId="2DCA265B"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xml:space="preserve">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2014, USA</w:t>
            </w:r>
            <w:r w:rsidR="00280058" w:rsidRPr="00D60F06">
              <w:rPr>
                <w:rFonts w:ascii="Times New Roman" w:hAnsi="Times New Roman" w:cs="Times New Roman"/>
                <w:color w:val="000000" w:themeColor="text1"/>
                <w:sz w:val="20"/>
                <w:szCs w:val="20"/>
                <w:vertAlign w:val="superscript"/>
              </w:rPr>
              <w:t>25</w:t>
            </w:r>
          </w:p>
        </w:tc>
        <w:tc>
          <w:tcPr>
            <w:tcW w:w="850" w:type="dxa"/>
            <w:vAlign w:val="center"/>
          </w:tcPr>
          <w:p w14:paraId="2EAA5BBE"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9" w:type="dxa"/>
            <w:tcBorders>
              <w:top w:val="nil"/>
              <w:left w:val="nil"/>
              <w:bottom w:val="nil"/>
              <w:right w:val="nil"/>
            </w:tcBorders>
            <w:shd w:val="clear" w:color="auto" w:fill="auto"/>
            <w:vAlign w:val="center"/>
          </w:tcPr>
          <w:p w14:paraId="588E65C2" w14:textId="120DD21D"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vAlign w:val="center"/>
          </w:tcPr>
          <w:p w14:paraId="69E2A63B"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16.0 (max)</w:t>
            </w:r>
          </w:p>
        </w:tc>
        <w:tc>
          <w:tcPr>
            <w:tcW w:w="789" w:type="dxa"/>
            <w:vAlign w:val="center"/>
          </w:tcPr>
          <w:p w14:paraId="37100EB5"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7E111775"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2,709</w:t>
            </w:r>
          </w:p>
        </w:tc>
        <w:tc>
          <w:tcPr>
            <w:tcW w:w="567" w:type="dxa"/>
            <w:vAlign w:val="center"/>
          </w:tcPr>
          <w:p w14:paraId="70BDDE4F"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65</w:t>
            </w:r>
          </w:p>
        </w:tc>
        <w:tc>
          <w:tcPr>
            <w:tcW w:w="567" w:type="dxa"/>
            <w:vAlign w:val="center"/>
          </w:tcPr>
          <w:p w14:paraId="3F0671D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36.1</w:t>
            </w:r>
          </w:p>
        </w:tc>
        <w:tc>
          <w:tcPr>
            <w:tcW w:w="541" w:type="dxa"/>
            <w:vAlign w:val="center"/>
          </w:tcPr>
          <w:p w14:paraId="75490ECD"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0EC9D14D"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6F6F3024" w14:textId="7BBA6E1A"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1796C5A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1011" w:type="dxa"/>
            <w:vAlign w:val="center"/>
          </w:tcPr>
          <w:p w14:paraId="0E28380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37F9770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430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7856FF6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region, smoking, alcohol, education, BMI, diabetes, BP treatment</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energy intake</w:t>
            </w:r>
          </w:p>
        </w:tc>
        <w:tc>
          <w:tcPr>
            <w:tcW w:w="804" w:type="dxa"/>
            <w:vAlign w:val="center"/>
          </w:tcPr>
          <w:p w14:paraId="3C9132C4"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07725" w:rsidRPr="00D60F06" w14:paraId="4E0EFA99" w14:textId="77777777" w:rsidTr="002218B3">
        <w:trPr>
          <w:jc w:val="center"/>
        </w:trPr>
        <w:tc>
          <w:tcPr>
            <w:tcW w:w="1020" w:type="dxa"/>
            <w:vAlign w:val="center"/>
          </w:tcPr>
          <w:p w14:paraId="18F6911A" w14:textId="32E76E06"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Daneshmand</w:t>
            </w:r>
            <w:proofErr w:type="spellEnd"/>
            <w:r w:rsidRPr="00D60F06">
              <w:rPr>
                <w:rFonts w:ascii="Times New Roman" w:hAnsi="Times New Roman" w:cs="Times New Roman"/>
                <w:color w:val="000000" w:themeColor="text1"/>
                <w:sz w:val="20"/>
                <w:szCs w:val="20"/>
              </w:rPr>
              <w:t xml:space="preserve"> et al, 2016, Finland</w:t>
            </w:r>
            <w:r w:rsidR="00280058" w:rsidRPr="00D60F06">
              <w:rPr>
                <w:rFonts w:ascii="Times New Roman" w:hAnsi="Times New Roman" w:cs="Times New Roman"/>
                <w:color w:val="000000" w:themeColor="text1"/>
                <w:sz w:val="20"/>
                <w:szCs w:val="20"/>
                <w:vertAlign w:val="superscript"/>
              </w:rPr>
              <w:t>43</w:t>
            </w:r>
          </w:p>
        </w:tc>
        <w:tc>
          <w:tcPr>
            <w:tcW w:w="850" w:type="dxa"/>
            <w:vAlign w:val="center"/>
          </w:tcPr>
          <w:p w14:paraId="4629449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9" w:type="dxa"/>
            <w:tcBorders>
              <w:top w:val="nil"/>
              <w:left w:val="nil"/>
              <w:right w:val="nil"/>
            </w:tcBorders>
            <w:shd w:val="clear" w:color="auto" w:fill="auto"/>
            <w:vAlign w:val="center"/>
          </w:tcPr>
          <w:p w14:paraId="383882BC" w14:textId="462441A9"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vAlign w:val="center"/>
          </w:tcPr>
          <w:p w14:paraId="6AFC3D2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21.2</w:t>
            </w:r>
          </w:p>
          <w:p w14:paraId="69C2558F"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789" w:type="dxa"/>
            <w:vAlign w:val="center"/>
          </w:tcPr>
          <w:p w14:paraId="5F5933E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KIHD</w:t>
            </w:r>
          </w:p>
        </w:tc>
        <w:tc>
          <w:tcPr>
            <w:tcW w:w="567" w:type="dxa"/>
            <w:vAlign w:val="center"/>
          </w:tcPr>
          <w:p w14:paraId="7C280BE9"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1,828</w:t>
            </w:r>
          </w:p>
        </w:tc>
        <w:tc>
          <w:tcPr>
            <w:tcW w:w="567" w:type="dxa"/>
            <w:vAlign w:val="center"/>
          </w:tcPr>
          <w:p w14:paraId="275DED4C"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42-60</w:t>
            </w:r>
          </w:p>
        </w:tc>
        <w:tc>
          <w:tcPr>
            <w:tcW w:w="567" w:type="dxa"/>
            <w:vAlign w:val="center"/>
          </w:tcPr>
          <w:p w14:paraId="596535A1"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541" w:type="dxa"/>
            <w:vAlign w:val="center"/>
          </w:tcPr>
          <w:p w14:paraId="1AC74419"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698C280E"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040" w:type="dxa"/>
            <w:vAlign w:val="center"/>
          </w:tcPr>
          <w:p w14:paraId="40E98B09" w14:textId="4E9DACE0"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134" w:type="dxa"/>
            <w:vAlign w:val="center"/>
          </w:tcPr>
          <w:p w14:paraId="5A87ABF7" w14:textId="66D2AE41"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EPA+EPA+DHA, EPA, DPA, DHA</w:t>
            </w:r>
          </w:p>
        </w:tc>
        <w:tc>
          <w:tcPr>
            <w:tcW w:w="1011" w:type="dxa"/>
            <w:vAlign w:val="center"/>
          </w:tcPr>
          <w:p w14:paraId="21DCF87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353425D3" w14:textId="65E37EA9"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202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2C9BE586"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examination year, BMI, SBP, physical activity, diabetes, blood lipid</w:t>
            </w:r>
          </w:p>
        </w:tc>
        <w:tc>
          <w:tcPr>
            <w:tcW w:w="804" w:type="dxa"/>
            <w:vAlign w:val="center"/>
          </w:tcPr>
          <w:p w14:paraId="73C0FF4C"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A07725" w:rsidRPr="00D60F06" w14:paraId="359F66A7" w14:textId="77777777" w:rsidTr="00E33ACA">
        <w:trPr>
          <w:jc w:val="center"/>
        </w:trPr>
        <w:tc>
          <w:tcPr>
            <w:tcW w:w="1020" w:type="dxa"/>
            <w:vAlign w:val="center"/>
          </w:tcPr>
          <w:p w14:paraId="2FB0A051" w14:textId="17BDE0EC"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2017, USA</w:t>
            </w:r>
            <w:r w:rsidR="00280058" w:rsidRPr="00D60F06">
              <w:rPr>
                <w:rFonts w:ascii="Times New Roman" w:hAnsi="Times New Roman" w:cs="Times New Roman"/>
                <w:color w:val="000000" w:themeColor="text1"/>
                <w:sz w:val="20"/>
                <w:szCs w:val="20"/>
                <w:vertAlign w:val="superscript"/>
              </w:rPr>
              <w:t>44</w:t>
            </w:r>
          </w:p>
        </w:tc>
        <w:tc>
          <w:tcPr>
            <w:tcW w:w="850" w:type="dxa"/>
            <w:vAlign w:val="center"/>
          </w:tcPr>
          <w:p w14:paraId="26030A0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9" w:type="dxa"/>
            <w:tcBorders>
              <w:top w:val="nil"/>
              <w:left w:val="nil"/>
              <w:bottom w:val="nil"/>
              <w:right w:val="nil"/>
            </w:tcBorders>
            <w:shd w:val="clear" w:color="auto" w:fill="auto"/>
            <w:vAlign w:val="center"/>
          </w:tcPr>
          <w:p w14:paraId="5DA3CC9C" w14:textId="75F9C9C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70" w:type="dxa"/>
            <w:vAlign w:val="center"/>
          </w:tcPr>
          <w:p w14:paraId="6FED6D5D"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11.2</w:t>
            </w:r>
          </w:p>
        </w:tc>
        <w:tc>
          <w:tcPr>
            <w:tcW w:w="789" w:type="dxa"/>
            <w:vAlign w:val="center"/>
          </w:tcPr>
          <w:p w14:paraId="028969D2"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6CAD5974"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516</w:t>
            </w:r>
          </w:p>
        </w:tc>
        <w:tc>
          <w:tcPr>
            <w:tcW w:w="567" w:type="dxa"/>
            <w:vAlign w:val="center"/>
          </w:tcPr>
          <w:p w14:paraId="514DB1E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65</w:t>
            </w:r>
          </w:p>
        </w:tc>
        <w:tc>
          <w:tcPr>
            <w:tcW w:w="567" w:type="dxa"/>
            <w:vAlign w:val="center"/>
          </w:tcPr>
          <w:p w14:paraId="2CADBD29"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40.0</w:t>
            </w:r>
          </w:p>
        </w:tc>
        <w:tc>
          <w:tcPr>
            <w:tcW w:w="541" w:type="dxa"/>
            <w:vAlign w:val="center"/>
          </w:tcPr>
          <w:p w14:paraId="203E9F1E"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1D6B17D8"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307E7A0F" w14:textId="56FA7F5D"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7F1D5AF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1011" w:type="dxa"/>
            <w:vAlign w:val="center"/>
          </w:tcPr>
          <w:p w14:paraId="243723C0"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72633FCF"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516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6493D7D7" w14:textId="029C3FB4" w:rsidR="00731B8A" w:rsidRPr="00D60F06" w:rsidRDefault="00A07725" w:rsidP="002218B3">
            <w:pPr>
              <w:adjustRightInd w:val="0"/>
              <w:snapToGrid w:val="0"/>
              <w:ind w:leftChars="-50" w:left="-106" w:rightChars="-50" w:right="-106"/>
              <w:jc w:val="center"/>
              <w:rPr>
                <w:rFonts w:ascii="Times New Roman" w:hAnsi="Times New Roman" w:cs="Times New Roman" w:hint="eastAsia"/>
                <w:color w:val="000000" w:themeColor="text1"/>
                <w:sz w:val="20"/>
                <w:szCs w:val="20"/>
              </w:rPr>
            </w:pPr>
            <w:r w:rsidRPr="00D60F06">
              <w:rPr>
                <w:rFonts w:ascii="Times New Roman" w:hAnsi="Times New Roman" w:cs="Times New Roman"/>
                <w:color w:val="000000" w:themeColor="text1"/>
                <w:sz w:val="20"/>
                <w:szCs w:val="20"/>
              </w:rPr>
              <w:t xml:space="preserve">Age, sex, race, smoking, alcohol, BMI, physical activity, hypertension, </w:t>
            </w:r>
            <w:r w:rsidR="00926518" w:rsidRPr="00D60F06">
              <w:rPr>
                <w:rFonts w:ascii="Times New Roman" w:hAnsi="Times New Roman" w:cs="Times New Roman"/>
                <w:color w:val="000000" w:themeColor="text1"/>
                <w:sz w:val="20"/>
                <w:szCs w:val="20"/>
              </w:rPr>
              <w:t xml:space="preserve">menopausal status, </w:t>
            </w:r>
            <w:r w:rsidRPr="00D60F06">
              <w:rPr>
                <w:rFonts w:ascii="Times New Roman" w:hAnsi="Times New Roman" w:cs="Times New Roman"/>
                <w:color w:val="000000" w:themeColor="text1"/>
                <w:sz w:val="20"/>
                <w:szCs w:val="20"/>
              </w:rPr>
              <w:t>family history of CVD and diabetes, aspirin treatment, dietary factors</w:t>
            </w:r>
          </w:p>
        </w:tc>
        <w:tc>
          <w:tcPr>
            <w:tcW w:w="804" w:type="dxa"/>
            <w:vAlign w:val="center"/>
          </w:tcPr>
          <w:p w14:paraId="16CC45D3" w14:textId="77777777" w:rsidR="00A07725" w:rsidRPr="00D60F06" w:rsidRDefault="00A07725"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900CE7" w:rsidRPr="00D60F06" w14:paraId="3C32D9A5" w14:textId="77777777" w:rsidTr="002218B3">
        <w:trPr>
          <w:jc w:val="center"/>
        </w:trPr>
        <w:tc>
          <w:tcPr>
            <w:tcW w:w="1020" w:type="dxa"/>
            <w:vAlign w:val="center"/>
          </w:tcPr>
          <w:p w14:paraId="0DC997EE" w14:textId="13C57CE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 xml:space="preserve">2017, </w:t>
            </w:r>
            <w:r w:rsidRPr="00D60F06">
              <w:rPr>
                <w:rFonts w:ascii="Times New Roman" w:hAnsi="Times New Roman" w:cs="Times New Roman"/>
                <w:color w:val="000000" w:themeColor="text1"/>
                <w:sz w:val="20"/>
                <w:szCs w:val="20"/>
              </w:rPr>
              <w:lastRenderedPageBreak/>
              <w:t>USA</w:t>
            </w:r>
            <w:r w:rsidRPr="00D60F06">
              <w:rPr>
                <w:rFonts w:ascii="Times New Roman" w:hAnsi="Times New Roman" w:cs="Times New Roman"/>
                <w:color w:val="000000" w:themeColor="text1"/>
                <w:sz w:val="20"/>
                <w:szCs w:val="20"/>
                <w:vertAlign w:val="superscript"/>
              </w:rPr>
              <w:t>44</w:t>
            </w:r>
          </w:p>
        </w:tc>
        <w:tc>
          <w:tcPr>
            <w:tcW w:w="850" w:type="dxa"/>
            <w:vAlign w:val="center"/>
          </w:tcPr>
          <w:p w14:paraId="09D647A0" w14:textId="1A55621E"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1989-90</w:t>
            </w:r>
          </w:p>
        </w:tc>
        <w:tc>
          <w:tcPr>
            <w:tcW w:w="709" w:type="dxa"/>
            <w:tcBorders>
              <w:left w:val="nil"/>
              <w:bottom w:val="nil"/>
              <w:right w:val="nil"/>
            </w:tcBorders>
            <w:shd w:val="clear" w:color="auto" w:fill="auto"/>
            <w:vAlign w:val="center"/>
          </w:tcPr>
          <w:p w14:paraId="7C868782" w14:textId="58A1D53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70" w:type="dxa"/>
            <w:vAlign w:val="center"/>
          </w:tcPr>
          <w:p w14:paraId="500983E1" w14:textId="537D8149"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w:t>
            </w:r>
          </w:p>
        </w:tc>
        <w:tc>
          <w:tcPr>
            <w:tcW w:w="789" w:type="dxa"/>
            <w:vAlign w:val="center"/>
          </w:tcPr>
          <w:p w14:paraId="1815401C" w14:textId="10D5B35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NHS</w:t>
            </w:r>
          </w:p>
        </w:tc>
        <w:tc>
          <w:tcPr>
            <w:tcW w:w="567" w:type="dxa"/>
            <w:vAlign w:val="center"/>
          </w:tcPr>
          <w:p w14:paraId="02491ED5" w14:textId="714E316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714</w:t>
            </w:r>
          </w:p>
        </w:tc>
        <w:tc>
          <w:tcPr>
            <w:tcW w:w="567" w:type="dxa"/>
            <w:vAlign w:val="center"/>
          </w:tcPr>
          <w:p w14:paraId="4A308EBF" w14:textId="5FCA0E9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30-55</w:t>
            </w:r>
          </w:p>
        </w:tc>
        <w:tc>
          <w:tcPr>
            <w:tcW w:w="567" w:type="dxa"/>
            <w:vAlign w:val="center"/>
          </w:tcPr>
          <w:p w14:paraId="43E10629" w14:textId="659F80E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541" w:type="dxa"/>
            <w:vAlign w:val="center"/>
          </w:tcPr>
          <w:p w14:paraId="2AB63C65" w14:textId="33216FB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2C37BEF1" w14:textId="24C7B01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71A4EBA1" w14:textId="1BBB892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5EF075A6" w14:textId="0489370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1011" w:type="dxa"/>
            <w:vAlign w:val="center"/>
          </w:tcPr>
          <w:p w14:paraId="49DE4C60" w14:textId="1F1087D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7024EE5E" w14:textId="583838D1"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357 ischemic </w:t>
            </w:r>
            <w:proofErr w:type="gramStart"/>
            <w:r w:rsidRPr="00D60F06">
              <w:rPr>
                <w:rFonts w:ascii="Times New Roman" w:hAnsi="Times New Roman" w:cs="Times New Roman"/>
                <w:color w:val="000000" w:themeColor="text1"/>
                <w:sz w:val="20"/>
                <w:szCs w:val="20"/>
              </w:rPr>
              <w:lastRenderedPageBreak/>
              <w:t>stroke</w:t>
            </w:r>
            <w:proofErr w:type="gramEnd"/>
          </w:p>
        </w:tc>
        <w:tc>
          <w:tcPr>
            <w:tcW w:w="2694" w:type="dxa"/>
            <w:vAlign w:val="center"/>
          </w:tcPr>
          <w:p w14:paraId="53D970C7" w14:textId="7FE89179"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 xml:space="preserve">Age, sex, race, smoking, alcohol, BMI, physical activity, </w:t>
            </w:r>
            <w:r w:rsidRPr="00D60F06">
              <w:rPr>
                <w:rFonts w:ascii="Times New Roman" w:hAnsi="Times New Roman" w:cs="Times New Roman"/>
                <w:color w:val="000000" w:themeColor="text1"/>
                <w:sz w:val="20"/>
                <w:szCs w:val="20"/>
              </w:rPr>
              <w:lastRenderedPageBreak/>
              <w:t>hypertension, family history of CVD and diabetes, menopausal status, aspirin treatment, dietary factors</w:t>
            </w:r>
          </w:p>
        </w:tc>
        <w:tc>
          <w:tcPr>
            <w:tcW w:w="804" w:type="dxa"/>
            <w:vAlign w:val="center"/>
          </w:tcPr>
          <w:p w14:paraId="57C85A08" w14:textId="1821D03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High</w:t>
            </w:r>
          </w:p>
        </w:tc>
      </w:tr>
      <w:tr w:rsidR="00900CE7" w:rsidRPr="00D60F06" w14:paraId="043AB2FC" w14:textId="77777777" w:rsidTr="00E33ACA">
        <w:trPr>
          <w:jc w:val="center"/>
        </w:trPr>
        <w:tc>
          <w:tcPr>
            <w:tcW w:w="1020" w:type="dxa"/>
            <w:vAlign w:val="center"/>
          </w:tcPr>
          <w:p w14:paraId="2E6EE573" w14:textId="0570CEC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2017, USA</w:t>
            </w:r>
            <w:r w:rsidRPr="00D60F06">
              <w:rPr>
                <w:rFonts w:ascii="Times New Roman" w:hAnsi="Times New Roman" w:cs="Times New Roman"/>
                <w:color w:val="000000" w:themeColor="text1"/>
                <w:sz w:val="20"/>
                <w:szCs w:val="20"/>
                <w:vertAlign w:val="superscript"/>
              </w:rPr>
              <w:t>44</w:t>
            </w:r>
          </w:p>
        </w:tc>
        <w:tc>
          <w:tcPr>
            <w:tcW w:w="850" w:type="dxa"/>
            <w:vAlign w:val="center"/>
          </w:tcPr>
          <w:p w14:paraId="6F65323C"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1993-94</w:t>
            </w:r>
          </w:p>
        </w:tc>
        <w:tc>
          <w:tcPr>
            <w:tcW w:w="709" w:type="dxa"/>
            <w:tcBorders>
              <w:top w:val="nil"/>
              <w:left w:val="nil"/>
              <w:bottom w:val="nil"/>
              <w:right w:val="nil"/>
            </w:tcBorders>
            <w:shd w:val="clear" w:color="auto" w:fill="auto"/>
            <w:vAlign w:val="center"/>
          </w:tcPr>
          <w:p w14:paraId="18451040" w14:textId="60D4266F"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70" w:type="dxa"/>
            <w:vAlign w:val="center"/>
          </w:tcPr>
          <w:p w14:paraId="2C8D22D2"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w:t>
            </w:r>
          </w:p>
        </w:tc>
        <w:tc>
          <w:tcPr>
            <w:tcW w:w="789" w:type="dxa"/>
            <w:vAlign w:val="center"/>
          </w:tcPr>
          <w:p w14:paraId="3D7D9547"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HPFS</w:t>
            </w:r>
          </w:p>
        </w:tc>
        <w:tc>
          <w:tcPr>
            <w:tcW w:w="567" w:type="dxa"/>
            <w:vAlign w:val="center"/>
          </w:tcPr>
          <w:p w14:paraId="15D4871B"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160</w:t>
            </w:r>
          </w:p>
        </w:tc>
        <w:tc>
          <w:tcPr>
            <w:tcW w:w="567" w:type="dxa"/>
            <w:vAlign w:val="center"/>
          </w:tcPr>
          <w:p w14:paraId="154FE722"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40-75</w:t>
            </w:r>
          </w:p>
        </w:tc>
        <w:tc>
          <w:tcPr>
            <w:tcW w:w="567" w:type="dxa"/>
            <w:vAlign w:val="center"/>
          </w:tcPr>
          <w:p w14:paraId="3562D267"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541" w:type="dxa"/>
            <w:vAlign w:val="center"/>
          </w:tcPr>
          <w:p w14:paraId="2B2E8519"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32B4D518"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040" w:type="dxa"/>
            <w:vAlign w:val="center"/>
          </w:tcPr>
          <w:p w14:paraId="5E5FB85B" w14:textId="45E28C55"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19307592"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1011" w:type="dxa"/>
            <w:vAlign w:val="center"/>
          </w:tcPr>
          <w:p w14:paraId="731B14D6"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70FB5BC9"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80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75FD2C92"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smoking, alcohol, BMI, physical activity, hypertension, family history of CVD and diabetes, menopausal status, aspirin treatment, dietary factors</w:t>
            </w:r>
          </w:p>
        </w:tc>
        <w:tc>
          <w:tcPr>
            <w:tcW w:w="804" w:type="dxa"/>
            <w:vAlign w:val="center"/>
          </w:tcPr>
          <w:p w14:paraId="0CA3D54D"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900CE7" w:rsidRPr="00D60F06" w14:paraId="7581BBF1" w14:textId="77777777" w:rsidTr="00E33ACA">
        <w:trPr>
          <w:jc w:val="center"/>
        </w:trPr>
        <w:tc>
          <w:tcPr>
            <w:tcW w:w="1020" w:type="dxa"/>
            <w:vAlign w:val="center"/>
          </w:tcPr>
          <w:p w14:paraId="1DBB698D" w14:textId="31CA42D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Bork et al, 2018, Denmark</w:t>
            </w:r>
            <w:r w:rsidRPr="00D60F06">
              <w:rPr>
                <w:rFonts w:ascii="Times New Roman" w:hAnsi="Times New Roman" w:cs="Times New Roman"/>
                <w:color w:val="000000" w:themeColor="text1"/>
                <w:sz w:val="20"/>
                <w:szCs w:val="20"/>
                <w:vertAlign w:val="superscript"/>
              </w:rPr>
              <w:t>45</w:t>
            </w:r>
          </w:p>
        </w:tc>
        <w:tc>
          <w:tcPr>
            <w:tcW w:w="850" w:type="dxa"/>
            <w:vAlign w:val="center"/>
          </w:tcPr>
          <w:p w14:paraId="39CD0A8F" w14:textId="53034EF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1993-97</w:t>
            </w:r>
          </w:p>
        </w:tc>
        <w:tc>
          <w:tcPr>
            <w:tcW w:w="709" w:type="dxa"/>
            <w:tcBorders>
              <w:top w:val="nil"/>
              <w:left w:val="nil"/>
              <w:bottom w:val="nil"/>
              <w:right w:val="nil"/>
            </w:tcBorders>
            <w:shd w:val="clear" w:color="auto" w:fill="auto"/>
            <w:vAlign w:val="center"/>
          </w:tcPr>
          <w:p w14:paraId="0A1ADC9B" w14:textId="40FA271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70" w:type="dxa"/>
            <w:vAlign w:val="center"/>
          </w:tcPr>
          <w:p w14:paraId="57BA5567" w14:textId="77777777" w:rsidR="00900CE7" w:rsidRPr="00D60F06" w:rsidRDefault="00900CE7" w:rsidP="00E34450">
            <w:pPr>
              <w:widowControl/>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13.4</w:t>
            </w:r>
          </w:p>
          <w:p w14:paraId="438DD2D1" w14:textId="226B252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789" w:type="dxa"/>
            <w:vAlign w:val="center"/>
          </w:tcPr>
          <w:p w14:paraId="32DD71B8" w14:textId="037D8072"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DCH</w:t>
            </w:r>
          </w:p>
        </w:tc>
        <w:tc>
          <w:tcPr>
            <w:tcW w:w="567" w:type="dxa"/>
            <w:vAlign w:val="center"/>
          </w:tcPr>
          <w:p w14:paraId="746078DB" w14:textId="00B55422"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4,920</w:t>
            </w:r>
          </w:p>
        </w:tc>
        <w:tc>
          <w:tcPr>
            <w:tcW w:w="567" w:type="dxa"/>
            <w:vAlign w:val="center"/>
          </w:tcPr>
          <w:p w14:paraId="340961AB" w14:textId="4769511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50-64</w:t>
            </w:r>
          </w:p>
        </w:tc>
        <w:tc>
          <w:tcPr>
            <w:tcW w:w="567" w:type="dxa"/>
            <w:vAlign w:val="center"/>
          </w:tcPr>
          <w:p w14:paraId="66F4BD8D" w14:textId="2E59277E"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61.2</w:t>
            </w:r>
          </w:p>
        </w:tc>
        <w:tc>
          <w:tcPr>
            <w:tcW w:w="541" w:type="dxa"/>
            <w:vAlign w:val="center"/>
          </w:tcPr>
          <w:p w14:paraId="5618C1A8" w14:textId="2D4CD1EF"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0ECA3867" w14:textId="771E8A6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Adipose tissue</w:t>
            </w:r>
          </w:p>
        </w:tc>
        <w:tc>
          <w:tcPr>
            <w:tcW w:w="1040" w:type="dxa"/>
            <w:vAlign w:val="center"/>
          </w:tcPr>
          <w:p w14:paraId="7EE2903F" w14:textId="69B05D51"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134" w:type="dxa"/>
            <w:vAlign w:val="center"/>
          </w:tcPr>
          <w:p w14:paraId="54C4B001" w14:textId="2DF8ECC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1011" w:type="dxa"/>
            <w:vAlign w:val="center"/>
          </w:tcPr>
          <w:p w14:paraId="18A0FE97" w14:textId="41A06DE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vAlign w:val="center"/>
          </w:tcPr>
          <w:p w14:paraId="7353B3BB" w14:textId="42A50811"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1,735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6D22F4B5" w14:textId="5033432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education, waist circumference, BMI, physical activity, hypercholesterolemia and/or lipid-lowering medication, hypertension and/or antihypertensive medication use, diabetes, atrial fibrillation</w:t>
            </w:r>
          </w:p>
        </w:tc>
        <w:tc>
          <w:tcPr>
            <w:tcW w:w="804" w:type="dxa"/>
            <w:vAlign w:val="center"/>
          </w:tcPr>
          <w:p w14:paraId="7112B39F" w14:textId="59A3F3E0"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900CE7" w:rsidRPr="00D60F06" w14:paraId="109C564C" w14:textId="77777777" w:rsidTr="00E33ACA">
        <w:trPr>
          <w:jc w:val="center"/>
        </w:trPr>
        <w:tc>
          <w:tcPr>
            <w:tcW w:w="1020" w:type="dxa"/>
            <w:vAlign w:val="center"/>
          </w:tcPr>
          <w:p w14:paraId="7ECD6ABD" w14:textId="69AD0725"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 2018, USA</w:t>
            </w:r>
            <w:r w:rsidRPr="00D60F06">
              <w:rPr>
                <w:rFonts w:ascii="Times New Roman" w:hAnsi="Times New Roman" w:cs="Times New Roman"/>
                <w:color w:val="000000" w:themeColor="text1"/>
                <w:sz w:val="20"/>
                <w:szCs w:val="20"/>
                <w:vertAlign w:val="superscript"/>
              </w:rPr>
              <w:t>28</w:t>
            </w:r>
          </w:p>
        </w:tc>
        <w:tc>
          <w:tcPr>
            <w:tcW w:w="850" w:type="dxa"/>
            <w:vAlign w:val="center"/>
          </w:tcPr>
          <w:p w14:paraId="2984E0B4" w14:textId="172DA35E"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1971</w:t>
            </w:r>
          </w:p>
        </w:tc>
        <w:tc>
          <w:tcPr>
            <w:tcW w:w="709" w:type="dxa"/>
            <w:tcBorders>
              <w:top w:val="nil"/>
              <w:left w:val="nil"/>
              <w:bottom w:val="nil"/>
              <w:right w:val="nil"/>
            </w:tcBorders>
            <w:shd w:val="clear" w:color="auto" w:fill="auto"/>
            <w:vAlign w:val="center"/>
          </w:tcPr>
          <w:p w14:paraId="69AD1F99" w14:textId="5A96A7F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vAlign w:val="center"/>
          </w:tcPr>
          <w:p w14:paraId="31A211FD" w14:textId="6E0FF53C"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w:t>
            </w:r>
          </w:p>
        </w:tc>
        <w:tc>
          <w:tcPr>
            <w:tcW w:w="789" w:type="dxa"/>
            <w:vAlign w:val="center"/>
          </w:tcPr>
          <w:p w14:paraId="3198F5D8" w14:textId="753FF87A"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FHS</w:t>
            </w:r>
          </w:p>
        </w:tc>
        <w:tc>
          <w:tcPr>
            <w:tcW w:w="567" w:type="dxa"/>
            <w:vAlign w:val="center"/>
          </w:tcPr>
          <w:p w14:paraId="541C3EA0" w14:textId="322C5FE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2,500</w:t>
            </w:r>
          </w:p>
        </w:tc>
        <w:tc>
          <w:tcPr>
            <w:tcW w:w="567" w:type="dxa"/>
            <w:vAlign w:val="center"/>
          </w:tcPr>
          <w:p w14:paraId="5A9B7430" w14:textId="6B68C775"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56-75</w:t>
            </w:r>
          </w:p>
        </w:tc>
        <w:tc>
          <w:tcPr>
            <w:tcW w:w="567" w:type="dxa"/>
            <w:vAlign w:val="center"/>
          </w:tcPr>
          <w:p w14:paraId="18C53D24" w14:textId="2DB8D4D5"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43.1</w:t>
            </w:r>
          </w:p>
        </w:tc>
        <w:tc>
          <w:tcPr>
            <w:tcW w:w="541" w:type="dxa"/>
            <w:vAlign w:val="center"/>
          </w:tcPr>
          <w:p w14:paraId="61C7508A" w14:textId="26C9B6A3"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vAlign w:val="center"/>
          </w:tcPr>
          <w:p w14:paraId="36699C65" w14:textId="49F77E6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040" w:type="dxa"/>
            <w:vAlign w:val="center"/>
          </w:tcPr>
          <w:p w14:paraId="0CA19581" w14:textId="53167879"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2DF11BEE" w14:textId="7AC230CC" w:rsidR="00900CE7" w:rsidRPr="00D60F06" w:rsidRDefault="00900CE7"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w:t>
            </w:r>
            <w:r w:rsidR="00926518">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DHA</w:t>
            </w:r>
          </w:p>
        </w:tc>
        <w:tc>
          <w:tcPr>
            <w:tcW w:w="1011" w:type="dxa"/>
            <w:vAlign w:val="center"/>
          </w:tcPr>
          <w:p w14:paraId="15C9376E" w14:textId="4EEF8D0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873" w:type="dxa"/>
            <w:vAlign w:val="center"/>
          </w:tcPr>
          <w:p w14:paraId="636032C0" w14:textId="5703086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105 ischemic </w:t>
            </w:r>
            <w:proofErr w:type="gramStart"/>
            <w:r w:rsidRPr="00D60F06">
              <w:rPr>
                <w:rFonts w:ascii="Times New Roman" w:hAnsi="Times New Roman" w:cs="Times New Roman"/>
                <w:color w:val="000000" w:themeColor="text1"/>
                <w:sz w:val="20"/>
                <w:szCs w:val="20"/>
              </w:rPr>
              <w:t>stroke</w:t>
            </w:r>
            <w:proofErr w:type="gramEnd"/>
          </w:p>
        </w:tc>
        <w:tc>
          <w:tcPr>
            <w:tcW w:w="2694" w:type="dxa"/>
            <w:vAlign w:val="center"/>
          </w:tcPr>
          <w:p w14:paraId="7C87EE00" w14:textId="2A667212"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Demographic, clinical status, therapeutic, CVD risk factors</w:t>
            </w:r>
          </w:p>
        </w:tc>
        <w:tc>
          <w:tcPr>
            <w:tcW w:w="804" w:type="dxa"/>
            <w:vAlign w:val="center"/>
          </w:tcPr>
          <w:p w14:paraId="05C278AE" w14:textId="12F3EDD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900CE7" w:rsidRPr="00D60F06" w14:paraId="5C89AD4F" w14:textId="77777777" w:rsidTr="00E33ACA">
        <w:trPr>
          <w:jc w:val="center"/>
        </w:trPr>
        <w:tc>
          <w:tcPr>
            <w:tcW w:w="1020" w:type="dxa"/>
            <w:tcBorders>
              <w:bottom w:val="single" w:sz="12" w:space="0" w:color="auto"/>
            </w:tcBorders>
            <w:vAlign w:val="center"/>
          </w:tcPr>
          <w:p w14:paraId="5AF11003" w14:textId="0E7AB64C"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Venø</w:t>
            </w:r>
            <w:proofErr w:type="spellEnd"/>
            <w:r w:rsidRPr="00D60F06">
              <w:rPr>
                <w:rFonts w:ascii="Times New Roman" w:hAnsi="Times New Roman" w:cs="Times New Roman"/>
                <w:color w:val="000000" w:themeColor="text1"/>
                <w:sz w:val="20"/>
                <w:szCs w:val="20"/>
              </w:rPr>
              <w:t xml:space="preserve"> et al, 2019, Denmark</w:t>
            </w:r>
            <w:r w:rsidRPr="00D60F06">
              <w:rPr>
                <w:rFonts w:ascii="Times New Roman" w:hAnsi="Times New Roman" w:cs="Times New Roman"/>
                <w:color w:val="000000" w:themeColor="text1"/>
                <w:sz w:val="20"/>
                <w:szCs w:val="20"/>
                <w:vertAlign w:val="superscript"/>
              </w:rPr>
              <w:t>46</w:t>
            </w:r>
          </w:p>
        </w:tc>
        <w:tc>
          <w:tcPr>
            <w:tcW w:w="850" w:type="dxa"/>
            <w:tcBorders>
              <w:bottom w:val="single" w:sz="12" w:space="0" w:color="auto"/>
            </w:tcBorders>
            <w:vAlign w:val="center"/>
          </w:tcPr>
          <w:p w14:paraId="6D003235" w14:textId="42C4B674"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1993-97</w:t>
            </w:r>
          </w:p>
        </w:tc>
        <w:tc>
          <w:tcPr>
            <w:tcW w:w="709" w:type="dxa"/>
            <w:tcBorders>
              <w:top w:val="nil"/>
              <w:left w:val="nil"/>
              <w:bottom w:val="single" w:sz="12" w:space="0" w:color="auto"/>
              <w:right w:val="nil"/>
            </w:tcBorders>
            <w:shd w:val="clear" w:color="auto" w:fill="auto"/>
            <w:vAlign w:val="center"/>
          </w:tcPr>
          <w:p w14:paraId="3B930368" w14:textId="578DA498"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70" w:type="dxa"/>
            <w:tcBorders>
              <w:bottom w:val="single" w:sz="12" w:space="0" w:color="auto"/>
            </w:tcBorders>
            <w:vAlign w:val="center"/>
          </w:tcPr>
          <w:p w14:paraId="0A07C33F" w14:textId="777777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13.5</w:t>
            </w:r>
          </w:p>
          <w:p w14:paraId="11F672D8" w14:textId="3FECDE9E"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89" w:type="dxa"/>
            <w:tcBorders>
              <w:bottom w:val="single" w:sz="12" w:space="0" w:color="auto"/>
            </w:tcBorders>
            <w:vAlign w:val="center"/>
          </w:tcPr>
          <w:p w14:paraId="36A07594" w14:textId="69C1A377"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DCH</w:t>
            </w:r>
          </w:p>
        </w:tc>
        <w:tc>
          <w:tcPr>
            <w:tcW w:w="567" w:type="dxa"/>
            <w:tcBorders>
              <w:bottom w:val="single" w:sz="12" w:space="0" w:color="auto"/>
            </w:tcBorders>
            <w:vAlign w:val="center"/>
          </w:tcPr>
          <w:p w14:paraId="44CB6F94" w14:textId="1D4E646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55,338</w:t>
            </w:r>
          </w:p>
        </w:tc>
        <w:tc>
          <w:tcPr>
            <w:tcW w:w="567" w:type="dxa"/>
            <w:tcBorders>
              <w:bottom w:val="single" w:sz="12" w:space="0" w:color="auto"/>
            </w:tcBorders>
            <w:vAlign w:val="center"/>
          </w:tcPr>
          <w:p w14:paraId="4B845F2D" w14:textId="60D7A663"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50-65</w:t>
            </w:r>
          </w:p>
        </w:tc>
        <w:tc>
          <w:tcPr>
            <w:tcW w:w="567" w:type="dxa"/>
            <w:tcBorders>
              <w:bottom w:val="single" w:sz="12" w:space="0" w:color="auto"/>
            </w:tcBorders>
            <w:vAlign w:val="center"/>
          </w:tcPr>
          <w:p w14:paraId="30441618" w14:textId="12F0197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48.0</w:t>
            </w:r>
          </w:p>
        </w:tc>
        <w:tc>
          <w:tcPr>
            <w:tcW w:w="541" w:type="dxa"/>
            <w:tcBorders>
              <w:bottom w:val="single" w:sz="12" w:space="0" w:color="auto"/>
            </w:tcBorders>
            <w:vAlign w:val="center"/>
          </w:tcPr>
          <w:p w14:paraId="3F105AE7" w14:textId="244781B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971" w:type="dxa"/>
            <w:tcBorders>
              <w:bottom w:val="single" w:sz="12" w:space="0" w:color="auto"/>
            </w:tcBorders>
            <w:vAlign w:val="center"/>
          </w:tcPr>
          <w:p w14:paraId="717C34FE" w14:textId="26F18646"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Adipose tissue</w:t>
            </w:r>
          </w:p>
        </w:tc>
        <w:tc>
          <w:tcPr>
            <w:tcW w:w="1040" w:type="dxa"/>
            <w:tcBorders>
              <w:bottom w:val="single" w:sz="12" w:space="0" w:color="auto"/>
            </w:tcBorders>
            <w:vAlign w:val="center"/>
          </w:tcPr>
          <w:p w14:paraId="4509F5C0" w14:textId="1AB8ED85"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134" w:type="dxa"/>
            <w:tcBorders>
              <w:bottom w:val="single" w:sz="12" w:space="0" w:color="auto"/>
            </w:tcBorders>
            <w:vAlign w:val="center"/>
          </w:tcPr>
          <w:p w14:paraId="7FD69ACD" w14:textId="442D8AE0" w:rsidR="00900CE7" w:rsidRPr="00D60F06" w:rsidRDefault="007B3040" w:rsidP="00926518">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EPA+EPA+DHA, </w:t>
            </w:r>
            <w:r w:rsidR="00900CE7" w:rsidRPr="00D60F06">
              <w:rPr>
                <w:rFonts w:ascii="Times New Roman" w:hAnsi="Times New Roman" w:cs="Times New Roman"/>
                <w:color w:val="000000" w:themeColor="text1"/>
                <w:sz w:val="20"/>
                <w:szCs w:val="20"/>
              </w:rPr>
              <w:t>EPA, DPA,</w:t>
            </w:r>
            <w:r w:rsidR="00926518">
              <w:rPr>
                <w:rFonts w:ascii="Times New Roman" w:hAnsi="Times New Roman" w:cs="Times New Roman"/>
                <w:color w:val="000000" w:themeColor="text1"/>
                <w:sz w:val="20"/>
                <w:szCs w:val="20"/>
              </w:rPr>
              <w:t xml:space="preserve"> </w:t>
            </w:r>
            <w:r w:rsidR="00900CE7" w:rsidRPr="00D60F06">
              <w:rPr>
                <w:rFonts w:ascii="Times New Roman" w:hAnsi="Times New Roman" w:cs="Times New Roman"/>
                <w:color w:val="000000" w:themeColor="text1"/>
                <w:sz w:val="20"/>
                <w:szCs w:val="20"/>
              </w:rPr>
              <w:t>DHA</w:t>
            </w:r>
          </w:p>
        </w:tc>
        <w:tc>
          <w:tcPr>
            <w:tcW w:w="1011" w:type="dxa"/>
            <w:tcBorders>
              <w:bottom w:val="single" w:sz="12" w:space="0" w:color="auto"/>
            </w:tcBorders>
            <w:vAlign w:val="center"/>
          </w:tcPr>
          <w:p w14:paraId="66FDA56E" w14:textId="72CA5C5D"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873" w:type="dxa"/>
            <w:tcBorders>
              <w:bottom w:val="single" w:sz="12" w:space="0" w:color="auto"/>
            </w:tcBorders>
            <w:vAlign w:val="center"/>
          </w:tcPr>
          <w:p w14:paraId="2BC049A6" w14:textId="6B99FFEB" w:rsidR="00900CE7" w:rsidRPr="00D60F06" w:rsidRDefault="00900CE7" w:rsidP="00E34450">
            <w:pPr>
              <w:adjustRightInd w:val="0"/>
              <w:snapToGrid w:val="0"/>
              <w:ind w:leftChars="-50" w:left="-106" w:rightChars="-50" w:right="-106"/>
              <w:jc w:val="center"/>
              <w:rPr>
                <w:rFonts w:ascii="Times New Roman" w:eastAsia="Times New Roman" w:hAnsi="Times New Roman" w:cs="Times New Roman"/>
                <w:color w:val="000000" w:themeColor="text1"/>
                <w:sz w:val="20"/>
                <w:szCs w:val="20"/>
              </w:rPr>
            </w:pPr>
            <w:r w:rsidRPr="00D60F06">
              <w:rPr>
                <w:rFonts w:ascii="Times New Roman" w:eastAsia="Times New Roman" w:hAnsi="Times New Roman" w:cs="Times New Roman"/>
                <w:color w:val="000000" w:themeColor="text1"/>
                <w:sz w:val="20"/>
                <w:szCs w:val="20"/>
              </w:rPr>
              <w:t>1,879</w:t>
            </w:r>
            <w:r w:rsidRPr="00D60F06">
              <w:rPr>
                <w:rFonts w:ascii="Times New Roman" w:hAnsi="Times New Roman" w:cs="Times New Roman"/>
                <w:color w:val="000000" w:themeColor="text1"/>
                <w:sz w:val="20"/>
                <w:szCs w:val="20"/>
              </w:rPr>
              <w:t xml:space="preserve"> ischemic </w:t>
            </w:r>
            <w:proofErr w:type="gramStart"/>
            <w:r w:rsidRPr="00D60F06">
              <w:rPr>
                <w:rFonts w:ascii="Times New Roman" w:hAnsi="Times New Roman" w:cs="Times New Roman"/>
                <w:color w:val="000000" w:themeColor="text1"/>
                <w:sz w:val="20"/>
                <w:szCs w:val="20"/>
              </w:rPr>
              <w:t>stroke</w:t>
            </w:r>
            <w:proofErr w:type="gramEnd"/>
          </w:p>
        </w:tc>
        <w:tc>
          <w:tcPr>
            <w:tcW w:w="2694" w:type="dxa"/>
            <w:tcBorders>
              <w:bottom w:val="single" w:sz="12" w:space="0" w:color="auto"/>
            </w:tcBorders>
            <w:vAlign w:val="center"/>
          </w:tcPr>
          <w:p w14:paraId="0AD6333C" w14:textId="2DDB5B42"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BMI, waist circumference, physical activity, alcohol abstain</w:t>
            </w:r>
          </w:p>
        </w:tc>
        <w:tc>
          <w:tcPr>
            <w:tcW w:w="804" w:type="dxa"/>
            <w:tcBorders>
              <w:bottom w:val="single" w:sz="12" w:space="0" w:color="auto"/>
            </w:tcBorders>
            <w:vAlign w:val="center"/>
          </w:tcPr>
          <w:p w14:paraId="567834AD" w14:textId="630F3903" w:rsidR="00900CE7" w:rsidRPr="00D60F06" w:rsidRDefault="00900CE7" w:rsidP="00E34450">
            <w:pPr>
              <w:adjustRightInd w:val="0"/>
              <w:snapToGrid w:val="0"/>
              <w:ind w:leftChars="-50" w:left="-106" w:rightChars="-50" w:right="-106"/>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bl>
    <w:p w14:paraId="28CA8F16" w14:textId="49A96D06" w:rsidR="00FF0062" w:rsidRPr="00D60F06" w:rsidRDefault="00FF0062" w:rsidP="00490C1D">
      <w:pPr>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ALA, α-</w:t>
      </w:r>
      <w:r w:rsidR="00E70BF9" w:rsidRPr="00D60F06">
        <w:rPr>
          <w:rFonts w:ascii="Times New Roman" w:hAnsi="Times New Roman" w:cs="Times New Roman"/>
          <w:color w:val="000000" w:themeColor="text1"/>
          <w:sz w:val="16"/>
          <w:szCs w:val="16"/>
        </w:rPr>
        <w:t>l</w:t>
      </w:r>
      <w:r w:rsidRPr="00D60F06">
        <w:rPr>
          <w:rFonts w:ascii="Times New Roman" w:hAnsi="Times New Roman" w:cs="Times New Roman"/>
          <w:color w:val="000000" w:themeColor="text1"/>
          <w:sz w:val="16"/>
          <w:szCs w:val="16"/>
        </w:rPr>
        <w:t xml:space="preserve">inolenic acid; ARIC, Atherosclerosis Risk in Communities Study; </w:t>
      </w:r>
      <w:r w:rsidR="003169AB" w:rsidRPr="00D60F06">
        <w:rPr>
          <w:rFonts w:ascii="Times New Roman" w:hAnsi="Times New Roman" w:cs="Times New Roman"/>
          <w:color w:val="000000" w:themeColor="text1"/>
          <w:sz w:val="16"/>
          <w:szCs w:val="16"/>
        </w:rPr>
        <w:t xml:space="preserve">BP, blood pressure; </w:t>
      </w:r>
      <w:r w:rsidR="00B67509" w:rsidRPr="00D60F06">
        <w:rPr>
          <w:rFonts w:ascii="Times New Roman" w:hAnsi="Times New Roman" w:cs="Times New Roman"/>
          <w:color w:val="000000" w:themeColor="text1"/>
          <w:sz w:val="16"/>
          <w:szCs w:val="16"/>
        </w:rPr>
        <w:t>BMI</w:t>
      </w:r>
      <w:r w:rsidR="006E7927" w:rsidRPr="00D60F06">
        <w:rPr>
          <w:rFonts w:ascii="Times New Roman" w:hAnsi="Times New Roman" w:cs="Times New Roman"/>
          <w:color w:val="000000" w:themeColor="text1"/>
          <w:sz w:val="16"/>
          <w:szCs w:val="16"/>
        </w:rPr>
        <w:t>,</w:t>
      </w:r>
      <w:r w:rsidR="00B67509" w:rsidRPr="00D60F06">
        <w:rPr>
          <w:rFonts w:ascii="Times New Roman" w:hAnsi="Times New Roman" w:cs="Times New Roman"/>
          <w:color w:val="000000" w:themeColor="text1"/>
          <w:sz w:val="16"/>
          <w:szCs w:val="16"/>
        </w:rPr>
        <w:t xml:space="preserve"> body mass index; </w:t>
      </w:r>
      <w:r w:rsidR="006E7927" w:rsidRPr="00D60F06">
        <w:rPr>
          <w:rFonts w:ascii="Times New Roman" w:hAnsi="Times New Roman" w:cs="Times New Roman"/>
          <w:color w:val="000000" w:themeColor="text1"/>
          <w:sz w:val="16"/>
          <w:szCs w:val="16"/>
        </w:rPr>
        <w:t xml:space="preserve">CCD, nested case-cohort design study; </w:t>
      </w:r>
      <w:r w:rsidRPr="00D60F06">
        <w:rPr>
          <w:rFonts w:ascii="Times New Roman" w:hAnsi="Times New Roman" w:cs="Times New Roman"/>
          <w:color w:val="000000" w:themeColor="text1"/>
          <w:sz w:val="16"/>
          <w:szCs w:val="16"/>
        </w:rPr>
        <w:t xml:space="preserve">CHS, Cardiovascular Health Study; CVD, cardiovascular disease; DHA, docosahexaenoic acid; </w:t>
      </w:r>
      <w:r w:rsidR="008A2D93" w:rsidRPr="00D60F06">
        <w:rPr>
          <w:rFonts w:ascii="Times New Roman" w:hAnsi="Times New Roman" w:cs="Times New Roman"/>
          <w:color w:val="000000" w:themeColor="text1"/>
          <w:sz w:val="16"/>
          <w:szCs w:val="16"/>
        </w:rPr>
        <w:t xml:space="preserve">DCH, the Diet, Cancer and Health study; </w:t>
      </w:r>
      <w:r w:rsidRPr="00D60F06">
        <w:rPr>
          <w:rFonts w:ascii="Times New Roman" w:hAnsi="Times New Roman" w:cs="Times New Roman"/>
          <w:color w:val="000000" w:themeColor="text1"/>
          <w:sz w:val="16"/>
          <w:szCs w:val="16"/>
        </w:rPr>
        <w:t>DPA,</w:t>
      </w:r>
      <w:r w:rsidR="00E70BF9" w:rsidRPr="00D60F06">
        <w:rPr>
          <w:rFonts w:ascii="Times New Roman" w:hAnsi="Times New Roman" w:cs="Times New Roman"/>
          <w:color w:val="000000" w:themeColor="text1"/>
          <w:sz w:val="16"/>
          <w:szCs w:val="16"/>
        </w:rPr>
        <w:t xml:space="preserve"> </w:t>
      </w:r>
      <w:proofErr w:type="spellStart"/>
      <w:r w:rsidR="00E70BF9"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ocosapentaenoic</w:t>
      </w:r>
      <w:proofErr w:type="spellEnd"/>
      <w:r w:rsidRPr="00D60F06">
        <w:rPr>
          <w:rFonts w:ascii="Times New Roman" w:hAnsi="Times New Roman" w:cs="Times New Roman"/>
          <w:color w:val="000000" w:themeColor="text1"/>
          <w:sz w:val="16"/>
          <w:szCs w:val="16"/>
        </w:rPr>
        <w:t xml:space="preserve"> </w:t>
      </w:r>
      <w:r w:rsidR="00E70BF9" w:rsidRPr="00D60F06">
        <w:rPr>
          <w:rFonts w:ascii="Times New Roman" w:hAnsi="Times New Roman" w:cs="Times New Roman"/>
          <w:color w:val="000000" w:themeColor="text1"/>
          <w:sz w:val="16"/>
          <w:szCs w:val="16"/>
        </w:rPr>
        <w:t>acid</w:t>
      </w:r>
      <w:r w:rsidRPr="00D60F06">
        <w:rPr>
          <w:rFonts w:ascii="Times New Roman" w:hAnsi="Times New Roman" w:cs="Times New Roman"/>
          <w:color w:val="000000" w:themeColor="text1"/>
          <w:sz w:val="16"/>
          <w:szCs w:val="16"/>
        </w:rPr>
        <w:t xml:space="preserve">; 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 FHS, Framingham Heart Study; GC, gas chromatography; </w:t>
      </w:r>
      <w:r w:rsidR="003D4EF6" w:rsidRPr="00D60F06">
        <w:rPr>
          <w:rFonts w:ascii="Times New Roman" w:hAnsi="Times New Roman" w:cs="Times New Roman"/>
          <w:color w:val="000000" w:themeColor="text1"/>
          <w:sz w:val="16"/>
          <w:szCs w:val="16"/>
        </w:rPr>
        <w:t xml:space="preserve">GLC, gas-liquid chromatography; </w:t>
      </w:r>
      <w:r w:rsidRPr="00D60F06">
        <w:rPr>
          <w:rFonts w:ascii="Times New Roman" w:hAnsi="Times New Roman" w:cs="Times New Roman"/>
          <w:color w:val="000000" w:themeColor="text1"/>
          <w:sz w:val="16"/>
          <w:szCs w:val="16"/>
        </w:rPr>
        <w:t xml:space="preserve">HPFS, Health Professionals Follow-Up Study; </w:t>
      </w:r>
      <w:r w:rsidR="00E10881" w:rsidRPr="00D60F06">
        <w:rPr>
          <w:rFonts w:ascii="Times New Roman" w:hAnsi="Times New Roman" w:cs="Times New Roman"/>
          <w:color w:val="000000" w:themeColor="text1"/>
          <w:sz w:val="16"/>
          <w:szCs w:val="16"/>
        </w:rPr>
        <w:t xml:space="preserve">KIHD, Kuopio Ischemic Heart Disease Risk Factor study; </w:t>
      </w:r>
      <w:r w:rsidRPr="00D60F06">
        <w:rPr>
          <w:rFonts w:ascii="Times New Roman" w:hAnsi="Times New Roman" w:cs="Times New Roman"/>
          <w:color w:val="000000" w:themeColor="text1"/>
          <w:sz w:val="16"/>
          <w:szCs w:val="16"/>
        </w:rPr>
        <w:t>MORGEN, Monitoring Project on Risk Factors for Chronic Diseases; NCC</w:t>
      </w:r>
      <w:r w:rsidR="006E7927" w:rsidRPr="00D60F06">
        <w:rPr>
          <w:rFonts w:ascii="Times New Roman" w:hAnsi="Times New Roman" w:cs="Times New Roman"/>
          <w:color w:val="000000" w:themeColor="text1"/>
          <w:sz w:val="16"/>
          <w:szCs w:val="16"/>
        </w:rPr>
        <w:t>S</w:t>
      </w:r>
      <w:r w:rsidRPr="00D60F06">
        <w:rPr>
          <w:rFonts w:ascii="Times New Roman" w:hAnsi="Times New Roman" w:cs="Times New Roman"/>
          <w:color w:val="000000" w:themeColor="text1"/>
          <w:sz w:val="16"/>
          <w:szCs w:val="16"/>
        </w:rPr>
        <w:t xml:space="preserve">, nested case-control study; NHS, Nurses’ Health Study; </w:t>
      </w:r>
      <w:r w:rsidR="00F05D4F" w:rsidRPr="00D60F06">
        <w:rPr>
          <w:rFonts w:ascii="Times New Roman" w:hAnsi="Times New Roman" w:cs="Times New Roman"/>
          <w:color w:val="000000" w:themeColor="text1"/>
          <w:sz w:val="16"/>
          <w:szCs w:val="16"/>
        </w:rPr>
        <w:t>USA, the United States of America;</w:t>
      </w:r>
      <w:r w:rsidRPr="00D60F06">
        <w:rPr>
          <w:rFonts w:ascii="Times New Roman" w:hAnsi="Times New Roman" w:cs="Times New Roman"/>
          <w:color w:val="000000" w:themeColor="text1"/>
          <w:sz w:val="16"/>
          <w:szCs w:val="16"/>
        </w:rPr>
        <w:t xml:space="preserve"> PC, prospective cohort study;</w:t>
      </w:r>
      <w:r w:rsidR="00E10881" w:rsidRPr="00D60F06">
        <w:rPr>
          <w:rFonts w:ascii="Times New Roman" w:hAnsi="Times New Roman" w:cs="Times New Roman"/>
          <w:color w:val="000000" w:themeColor="text1"/>
          <w:sz w:val="16"/>
          <w:szCs w:val="16"/>
        </w:rPr>
        <w:t xml:space="preserve"> </w:t>
      </w:r>
      <w:r w:rsidR="006E7927" w:rsidRPr="00D60F06">
        <w:rPr>
          <w:rFonts w:ascii="Times New Roman" w:hAnsi="Times New Roman" w:cs="Times New Roman"/>
          <w:color w:val="000000" w:themeColor="text1"/>
          <w:sz w:val="16"/>
          <w:szCs w:val="16"/>
        </w:rPr>
        <w:t>SBP, systolic blood pressure;</w:t>
      </w:r>
      <w:r w:rsidR="00E10881" w:rsidRPr="00D60F06">
        <w:rPr>
          <w:rFonts w:ascii="Times New Roman" w:hAnsi="Times New Roman" w:cs="Times New Roman"/>
          <w:color w:val="000000" w:themeColor="text1"/>
          <w:sz w:val="16"/>
          <w:szCs w:val="16"/>
        </w:rPr>
        <w:t xml:space="preserve"> </w:t>
      </w:r>
      <w:r w:rsidR="008A3556" w:rsidRPr="00D60F06">
        <w:rPr>
          <w:rFonts w:ascii="Times New Roman" w:hAnsi="Times New Roman" w:cs="Times New Roman"/>
          <w:color w:val="000000" w:themeColor="text1"/>
          <w:sz w:val="16"/>
          <w:szCs w:val="16"/>
        </w:rPr>
        <w:t xml:space="preserve">TIA, Transient ischemic attack; </w:t>
      </w:r>
      <w:r w:rsidRPr="00D60F06">
        <w:rPr>
          <w:rFonts w:ascii="Times New Roman" w:hAnsi="Times New Roman" w:cs="Times New Roman"/>
          <w:color w:val="000000" w:themeColor="text1"/>
          <w:sz w:val="16"/>
          <w:szCs w:val="16"/>
        </w:rPr>
        <w:t>ULSAM, Uppsala Longitudinal Study of Adult Men; WHI-OS, Women’s Health Initiative Observational Study.</w:t>
      </w:r>
    </w:p>
    <w:p w14:paraId="7DDFFB3B" w14:textId="39711265" w:rsidR="00FF0062" w:rsidRPr="00D60F06" w:rsidRDefault="0022059F" w:rsidP="00490C1D">
      <w:pPr>
        <w:adjustRightInd w:val="0"/>
        <w:snapToGrid w:val="0"/>
        <w:jc w:val="left"/>
        <w:rPr>
          <w:rFonts w:ascii="Times New Roman" w:hAnsi="Times New Roman" w:cs="Times New Roman"/>
          <w:color w:val="000000" w:themeColor="text1"/>
          <w:sz w:val="16"/>
          <w:szCs w:val="16"/>
        </w:rPr>
        <w:sectPr w:rsidR="00FF0062" w:rsidRPr="00D60F06" w:rsidSect="001D4197">
          <w:pgSz w:w="16838" w:h="11906" w:orient="landscape" w:code="9"/>
          <w:pgMar w:top="1134" w:right="1134" w:bottom="1134" w:left="1134" w:header="851" w:footer="992" w:gutter="0"/>
          <w:cols w:space="425"/>
          <w:docGrid w:type="linesAndChars" w:linePitch="312" w:charSpace="237"/>
        </w:sectPr>
      </w:pPr>
      <w:r w:rsidRPr="00D60F06">
        <w:rPr>
          <w:rFonts w:ascii="Times New Roman" w:hAnsi="Times New Roman" w:cs="Times New Roman"/>
          <w:color w:val="000000" w:themeColor="text1"/>
          <w:sz w:val="16"/>
          <w:szCs w:val="16"/>
          <w:vertAlign w:val="superscript"/>
        </w:rPr>
        <w:t>a</w:t>
      </w:r>
      <w:r w:rsidR="00FF0062" w:rsidRPr="00D60F06">
        <w:rPr>
          <w:rFonts w:ascii="Times New Roman" w:hAnsi="Times New Roman" w:cs="Times New Roman"/>
          <w:color w:val="000000" w:themeColor="text1"/>
          <w:sz w:val="16"/>
          <w:szCs w:val="16"/>
        </w:rPr>
        <w:t xml:space="preserve"> Study quality was assessed with the Newcastle-Ottawa </w:t>
      </w:r>
      <w:r w:rsidR="00CB2CDD" w:rsidRPr="00D60F06">
        <w:rPr>
          <w:rFonts w:ascii="Times New Roman" w:hAnsi="Times New Roman" w:cs="Times New Roman"/>
          <w:color w:val="000000" w:themeColor="text1"/>
          <w:sz w:val="16"/>
          <w:szCs w:val="16"/>
        </w:rPr>
        <w:t>s</w:t>
      </w:r>
      <w:r w:rsidR="00FF0062" w:rsidRPr="00D60F06">
        <w:rPr>
          <w:rFonts w:ascii="Times New Roman" w:hAnsi="Times New Roman" w:cs="Times New Roman"/>
          <w:color w:val="000000" w:themeColor="text1"/>
          <w:sz w:val="16"/>
          <w:szCs w:val="16"/>
        </w:rPr>
        <w:t>cale.</w:t>
      </w:r>
      <w:r w:rsidR="003855A4" w:rsidRPr="00D60F06">
        <w:rPr>
          <w:rFonts w:ascii="Times New Roman" w:hAnsi="Times New Roman" w:cs="Times New Roman"/>
          <w:color w:val="000000" w:themeColor="text1"/>
          <w:sz w:val="16"/>
          <w:szCs w:val="16"/>
        </w:rPr>
        <w:tab/>
      </w:r>
    </w:p>
    <w:p w14:paraId="14B60823" w14:textId="25B5F639" w:rsidR="003C62B4" w:rsidRPr="00D60F06" w:rsidRDefault="00731B8A" w:rsidP="00731B8A">
      <w:pPr>
        <w:pStyle w:val="1"/>
        <w:adjustRightInd w:val="0"/>
        <w:snapToGrid w:val="0"/>
        <w:spacing w:before="0" w:after="0" w:line="240" w:lineRule="auto"/>
        <w:jc w:val="left"/>
        <w:rPr>
          <w:rFonts w:ascii="Times New Roman" w:hAnsi="Times New Roman" w:cs="Times New Roman"/>
          <w:b w:val="0"/>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8</w:t>
      </w:r>
      <w:r w:rsidR="001435A9" w:rsidRPr="00D60F06">
        <w:rPr>
          <w:rFonts w:ascii="Times New Roman" w:hAnsi="Times New Roman" w:cs="Times New Roman"/>
          <w:bCs w:val="0"/>
          <w:color w:val="000000" w:themeColor="text1"/>
          <w:sz w:val="20"/>
          <w:szCs w:val="20"/>
        </w:rPr>
        <w:t>. Characteristics of included studies that assessed the association of omega-3 fatty acids biomarkers with cancer.</w:t>
      </w:r>
    </w:p>
    <w:tbl>
      <w:tblPr>
        <w:tblStyle w:val="a7"/>
        <w:tblW w:w="14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9"/>
        <w:gridCol w:w="700"/>
        <w:gridCol w:w="567"/>
        <w:gridCol w:w="765"/>
        <w:gridCol w:w="850"/>
        <w:gridCol w:w="567"/>
        <w:gridCol w:w="567"/>
        <w:gridCol w:w="567"/>
        <w:gridCol w:w="709"/>
        <w:gridCol w:w="1068"/>
        <w:gridCol w:w="1200"/>
        <w:gridCol w:w="24"/>
        <w:gridCol w:w="1228"/>
        <w:gridCol w:w="236"/>
        <w:gridCol w:w="922"/>
        <w:gridCol w:w="567"/>
        <w:gridCol w:w="2221"/>
        <w:gridCol w:w="790"/>
      </w:tblGrid>
      <w:tr w:rsidR="00EE1CB8" w:rsidRPr="00D60F06" w14:paraId="4D3F7D4A" w14:textId="77777777" w:rsidTr="00181B42">
        <w:trPr>
          <w:jc w:val="center"/>
        </w:trPr>
        <w:tc>
          <w:tcPr>
            <w:tcW w:w="1437" w:type="dxa"/>
            <w:gridSpan w:val="2"/>
            <w:vMerge w:val="restart"/>
            <w:tcBorders>
              <w:top w:val="single" w:sz="12" w:space="0" w:color="auto"/>
            </w:tcBorders>
            <w:noWrap/>
            <w:vAlign w:val="center"/>
          </w:tcPr>
          <w:p w14:paraId="2662EA61"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3BC63F8A"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 country</w:t>
            </w:r>
          </w:p>
        </w:tc>
        <w:tc>
          <w:tcPr>
            <w:tcW w:w="2882" w:type="dxa"/>
            <w:gridSpan w:val="4"/>
            <w:tcBorders>
              <w:top w:val="single" w:sz="12" w:space="0" w:color="auto"/>
              <w:bottom w:val="single" w:sz="6" w:space="0" w:color="auto"/>
            </w:tcBorders>
            <w:vAlign w:val="center"/>
          </w:tcPr>
          <w:p w14:paraId="3F8062BB"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study</w:t>
            </w:r>
          </w:p>
        </w:tc>
        <w:tc>
          <w:tcPr>
            <w:tcW w:w="1701" w:type="dxa"/>
            <w:gridSpan w:val="3"/>
            <w:tcBorders>
              <w:top w:val="single" w:sz="12" w:space="0" w:color="auto"/>
            </w:tcBorders>
            <w:vAlign w:val="center"/>
          </w:tcPr>
          <w:p w14:paraId="3B58725B"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participant</w:t>
            </w:r>
          </w:p>
        </w:tc>
        <w:tc>
          <w:tcPr>
            <w:tcW w:w="4465" w:type="dxa"/>
            <w:gridSpan w:val="6"/>
            <w:tcBorders>
              <w:top w:val="single" w:sz="12" w:space="0" w:color="auto"/>
            </w:tcBorders>
            <w:noWrap/>
            <w:vAlign w:val="center"/>
          </w:tcPr>
          <w:p w14:paraId="4B27DF68"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489" w:type="dxa"/>
            <w:gridSpan w:val="2"/>
            <w:tcBorders>
              <w:top w:val="single" w:sz="12" w:space="0" w:color="auto"/>
              <w:bottom w:val="single" w:sz="6" w:space="0" w:color="auto"/>
            </w:tcBorders>
            <w:noWrap/>
            <w:vAlign w:val="center"/>
          </w:tcPr>
          <w:p w14:paraId="53B26429"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2221" w:type="dxa"/>
            <w:vMerge w:val="restart"/>
            <w:tcBorders>
              <w:top w:val="single" w:sz="12" w:space="0" w:color="auto"/>
            </w:tcBorders>
            <w:vAlign w:val="center"/>
          </w:tcPr>
          <w:p w14:paraId="7DB94864"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w:t>
            </w:r>
          </w:p>
          <w:p w14:paraId="481B19D1"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factors</w:t>
            </w:r>
          </w:p>
        </w:tc>
        <w:tc>
          <w:tcPr>
            <w:tcW w:w="790" w:type="dxa"/>
            <w:vMerge w:val="restart"/>
            <w:tcBorders>
              <w:top w:val="single" w:sz="12" w:space="0" w:color="auto"/>
            </w:tcBorders>
            <w:vAlign w:val="center"/>
          </w:tcPr>
          <w:p w14:paraId="52BA3992" w14:textId="51A4E1AF"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Study quality</w:t>
            </w:r>
            <w:r w:rsidR="0022059F" w:rsidRPr="00D60F06">
              <w:rPr>
                <w:rFonts w:ascii="Times New Roman" w:hAnsi="Times New Roman" w:cs="Times New Roman"/>
                <w:color w:val="000000" w:themeColor="text1"/>
                <w:sz w:val="20"/>
                <w:szCs w:val="20"/>
                <w:vertAlign w:val="superscript"/>
              </w:rPr>
              <w:t xml:space="preserve"> a</w:t>
            </w:r>
          </w:p>
        </w:tc>
      </w:tr>
      <w:tr w:rsidR="00EE1CB8" w:rsidRPr="00D60F06" w14:paraId="5F2F3524" w14:textId="77777777" w:rsidTr="00181B42">
        <w:trPr>
          <w:jc w:val="center"/>
        </w:trPr>
        <w:tc>
          <w:tcPr>
            <w:tcW w:w="1437" w:type="dxa"/>
            <w:gridSpan w:val="2"/>
            <w:vMerge/>
            <w:noWrap/>
            <w:vAlign w:val="center"/>
          </w:tcPr>
          <w:p w14:paraId="17B66543" w14:textId="77777777" w:rsidR="00EF2F1A" w:rsidRPr="00D60F06" w:rsidRDefault="00EF2F1A"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0" w:type="dxa"/>
            <w:tcBorders>
              <w:top w:val="single" w:sz="6" w:space="0" w:color="auto"/>
            </w:tcBorders>
            <w:vAlign w:val="center"/>
          </w:tcPr>
          <w:p w14:paraId="4B578BF6"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567" w:type="dxa"/>
            <w:tcBorders>
              <w:top w:val="single" w:sz="6" w:space="0" w:color="auto"/>
            </w:tcBorders>
            <w:noWrap/>
            <w:vAlign w:val="center"/>
          </w:tcPr>
          <w:p w14:paraId="78A14749"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765" w:type="dxa"/>
            <w:tcBorders>
              <w:top w:val="single" w:sz="6" w:space="0" w:color="auto"/>
            </w:tcBorders>
            <w:noWrap/>
            <w:vAlign w:val="center"/>
          </w:tcPr>
          <w:p w14:paraId="5E38C370" w14:textId="77777777" w:rsidR="00EF2F1A" w:rsidRPr="00D60F06" w:rsidRDefault="00EF2F1A" w:rsidP="00181B42">
            <w:pPr>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 (year)</w:t>
            </w:r>
          </w:p>
        </w:tc>
        <w:tc>
          <w:tcPr>
            <w:tcW w:w="850" w:type="dxa"/>
            <w:tcBorders>
              <w:top w:val="single" w:sz="6" w:space="0" w:color="auto"/>
            </w:tcBorders>
            <w:noWrap/>
            <w:vAlign w:val="center"/>
          </w:tcPr>
          <w:p w14:paraId="42AE8CB5"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567" w:type="dxa"/>
            <w:tcBorders>
              <w:top w:val="single" w:sz="6" w:space="0" w:color="auto"/>
            </w:tcBorders>
            <w:vAlign w:val="center"/>
          </w:tcPr>
          <w:p w14:paraId="3D58E09C" w14:textId="77777777" w:rsidR="00EF2F1A" w:rsidRPr="00D60F06" w:rsidRDefault="00EF2F1A"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567" w:type="dxa"/>
            <w:tcBorders>
              <w:top w:val="single" w:sz="6" w:space="0" w:color="auto"/>
            </w:tcBorders>
            <w:vAlign w:val="center"/>
          </w:tcPr>
          <w:p w14:paraId="15AD86E2" w14:textId="77777777" w:rsidR="00EF2F1A" w:rsidRPr="00D60F06" w:rsidRDefault="00EF2F1A"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w:t>
            </w:r>
          </w:p>
          <w:p w14:paraId="3D1C4725" w14:textId="77777777" w:rsidR="00EF2F1A" w:rsidRPr="00D60F06" w:rsidRDefault="00EF2F1A"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range</w:t>
            </w:r>
          </w:p>
        </w:tc>
        <w:tc>
          <w:tcPr>
            <w:tcW w:w="567" w:type="dxa"/>
            <w:tcBorders>
              <w:top w:val="single" w:sz="6" w:space="0" w:color="auto"/>
            </w:tcBorders>
            <w:noWrap/>
            <w:vAlign w:val="center"/>
          </w:tcPr>
          <w:p w14:paraId="00E23561" w14:textId="77777777" w:rsidR="00EF2F1A" w:rsidRPr="00D60F06" w:rsidRDefault="00EF2F1A"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709" w:type="dxa"/>
            <w:tcBorders>
              <w:top w:val="single" w:sz="6" w:space="0" w:color="auto"/>
            </w:tcBorders>
            <w:noWrap/>
            <w:vAlign w:val="center"/>
          </w:tcPr>
          <w:p w14:paraId="0126830A"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Assay method</w:t>
            </w:r>
          </w:p>
        </w:tc>
        <w:tc>
          <w:tcPr>
            <w:tcW w:w="1068" w:type="dxa"/>
            <w:tcBorders>
              <w:top w:val="single" w:sz="6" w:space="0" w:color="auto"/>
            </w:tcBorders>
            <w:noWrap/>
            <w:vAlign w:val="center"/>
          </w:tcPr>
          <w:p w14:paraId="3D7DBDF9"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224" w:type="dxa"/>
            <w:gridSpan w:val="2"/>
            <w:tcBorders>
              <w:top w:val="single" w:sz="6" w:space="0" w:color="auto"/>
            </w:tcBorders>
            <w:noWrap/>
            <w:vAlign w:val="center"/>
          </w:tcPr>
          <w:p w14:paraId="1BEDC64C" w14:textId="77777777" w:rsidR="00EF2F1A" w:rsidRPr="00D60F06" w:rsidRDefault="00EF2F1A"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464" w:type="dxa"/>
            <w:gridSpan w:val="2"/>
            <w:tcBorders>
              <w:top w:val="single" w:sz="6" w:space="0" w:color="auto"/>
            </w:tcBorders>
            <w:vAlign w:val="center"/>
          </w:tcPr>
          <w:p w14:paraId="0BDD0BC2" w14:textId="77777777" w:rsidR="00EF2F1A" w:rsidRPr="00D60F06" w:rsidRDefault="00EF2F1A" w:rsidP="00181B42">
            <w:pPr>
              <w:widowControl/>
              <w:adjustRightInd w:val="0"/>
              <w:snapToGrid w:val="0"/>
              <w:ind w:leftChars="-50" w:left="-105" w:rightChars="-50" w:right="-105"/>
              <w:jc w:val="center"/>
              <w:rPr>
                <w:rFonts w:ascii="Times New Roman" w:eastAsia="宋体" w:hAnsi="Times New Roman" w:cs="Times New Roman"/>
                <w:b/>
                <w:color w:val="000000" w:themeColor="text1"/>
                <w:kern w:val="0"/>
                <w:sz w:val="20"/>
                <w:szCs w:val="20"/>
              </w:rPr>
            </w:pPr>
            <w:r w:rsidRPr="00D60F06">
              <w:rPr>
                <w:rFonts w:ascii="Times New Roman" w:eastAsia="宋体" w:hAnsi="Times New Roman" w:cs="Times New Roman"/>
                <w:b/>
                <w:color w:val="000000" w:themeColor="text1"/>
                <w:kern w:val="0"/>
                <w:sz w:val="20"/>
                <w:szCs w:val="20"/>
              </w:rPr>
              <w:t>Exposure</w:t>
            </w:r>
          </w:p>
          <w:p w14:paraId="3A18C328"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(cases/controls)</w:t>
            </w:r>
          </w:p>
        </w:tc>
        <w:tc>
          <w:tcPr>
            <w:tcW w:w="922" w:type="dxa"/>
            <w:tcBorders>
              <w:top w:val="single" w:sz="6" w:space="0" w:color="auto"/>
            </w:tcBorders>
            <w:noWrap/>
            <w:vAlign w:val="center"/>
          </w:tcPr>
          <w:p w14:paraId="6303996A" w14:textId="77777777" w:rsidR="00EF2F1A" w:rsidRPr="00D60F06" w:rsidRDefault="00EF2F1A" w:rsidP="00181B42">
            <w:pPr>
              <w:widowControl/>
              <w:adjustRightInd w:val="0"/>
              <w:snapToGrid w:val="0"/>
              <w:ind w:leftChars="-50" w:left="-105" w:rightChars="-50" w:right="-105"/>
              <w:jc w:val="center"/>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567" w:type="dxa"/>
            <w:tcBorders>
              <w:top w:val="single" w:sz="6" w:space="0" w:color="auto"/>
            </w:tcBorders>
            <w:noWrap/>
            <w:vAlign w:val="center"/>
          </w:tcPr>
          <w:p w14:paraId="1C216714" w14:textId="77777777" w:rsidR="00EF2F1A" w:rsidRPr="00D60F06" w:rsidRDefault="00EF2F1A"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2221" w:type="dxa"/>
            <w:vMerge/>
            <w:vAlign w:val="center"/>
          </w:tcPr>
          <w:p w14:paraId="487C2F80"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90" w:type="dxa"/>
            <w:vMerge/>
            <w:vAlign w:val="center"/>
          </w:tcPr>
          <w:p w14:paraId="5F37150B" w14:textId="77777777" w:rsidR="00EF2F1A" w:rsidRPr="00D60F06" w:rsidRDefault="00EF2F1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EE1CB8" w:rsidRPr="00D60F06" w14:paraId="56E11E4F" w14:textId="77777777" w:rsidTr="00181B42">
        <w:trPr>
          <w:jc w:val="center"/>
        </w:trPr>
        <w:tc>
          <w:tcPr>
            <w:tcW w:w="2137" w:type="dxa"/>
            <w:gridSpan w:val="3"/>
            <w:tcBorders>
              <w:top w:val="single" w:sz="12" w:space="0" w:color="auto"/>
            </w:tcBorders>
            <w:noWrap/>
            <w:vAlign w:val="center"/>
          </w:tcPr>
          <w:p w14:paraId="3116805E"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w:t>
            </w:r>
            <w:r w:rsidRPr="00D60F06">
              <w:rPr>
                <w:rFonts w:ascii="Times New Roman" w:hAnsi="Times New Roman" w:cs="Times New Roman"/>
                <w:b/>
                <w:bCs/>
                <w:color w:val="000000" w:themeColor="text1"/>
                <w:sz w:val="20"/>
                <w:szCs w:val="20"/>
              </w:rPr>
              <w:t>olorectal cancer</w:t>
            </w:r>
          </w:p>
        </w:tc>
        <w:tc>
          <w:tcPr>
            <w:tcW w:w="567" w:type="dxa"/>
            <w:tcBorders>
              <w:top w:val="single" w:sz="12" w:space="0" w:color="auto"/>
            </w:tcBorders>
            <w:noWrap/>
            <w:vAlign w:val="center"/>
          </w:tcPr>
          <w:p w14:paraId="47476B44"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65" w:type="dxa"/>
            <w:tcBorders>
              <w:top w:val="single" w:sz="12" w:space="0" w:color="auto"/>
            </w:tcBorders>
            <w:noWrap/>
            <w:vAlign w:val="center"/>
          </w:tcPr>
          <w:p w14:paraId="19EAF6BB"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850" w:type="dxa"/>
            <w:tcBorders>
              <w:top w:val="single" w:sz="12" w:space="0" w:color="auto"/>
            </w:tcBorders>
            <w:noWrap/>
            <w:vAlign w:val="center"/>
          </w:tcPr>
          <w:p w14:paraId="66083468"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Borders>
              <w:top w:val="single" w:sz="12" w:space="0" w:color="auto"/>
            </w:tcBorders>
          </w:tcPr>
          <w:p w14:paraId="63CF56C4"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Borders>
              <w:top w:val="single" w:sz="12" w:space="0" w:color="auto"/>
            </w:tcBorders>
          </w:tcPr>
          <w:p w14:paraId="24408701"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Borders>
              <w:top w:val="single" w:sz="12" w:space="0" w:color="auto"/>
            </w:tcBorders>
            <w:noWrap/>
            <w:vAlign w:val="center"/>
          </w:tcPr>
          <w:p w14:paraId="5A87F71F"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tcBorders>
              <w:top w:val="single" w:sz="12" w:space="0" w:color="auto"/>
            </w:tcBorders>
            <w:noWrap/>
            <w:vAlign w:val="center"/>
          </w:tcPr>
          <w:p w14:paraId="2D203E39"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1068" w:type="dxa"/>
            <w:tcBorders>
              <w:top w:val="single" w:sz="12" w:space="0" w:color="auto"/>
            </w:tcBorders>
            <w:noWrap/>
            <w:vAlign w:val="center"/>
          </w:tcPr>
          <w:p w14:paraId="48FFE201"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452" w:type="dxa"/>
            <w:gridSpan w:val="3"/>
            <w:tcBorders>
              <w:top w:val="single" w:sz="12" w:space="0" w:color="auto"/>
            </w:tcBorders>
            <w:noWrap/>
            <w:vAlign w:val="center"/>
          </w:tcPr>
          <w:p w14:paraId="1B8E1D47"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36" w:type="dxa"/>
            <w:tcBorders>
              <w:top w:val="single" w:sz="12" w:space="0" w:color="auto"/>
            </w:tcBorders>
            <w:noWrap/>
            <w:vAlign w:val="center"/>
          </w:tcPr>
          <w:p w14:paraId="3605E943"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922" w:type="dxa"/>
            <w:tcBorders>
              <w:top w:val="single" w:sz="12" w:space="0" w:color="auto"/>
            </w:tcBorders>
            <w:noWrap/>
            <w:vAlign w:val="center"/>
          </w:tcPr>
          <w:p w14:paraId="1BD27939"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788" w:type="dxa"/>
            <w:gridSpan w:val="2"/>
            <w:tcBorders>
              <w:top w:val="single" w:sz="12" w:space="0" w:color="auto"/>
            </w:tcBorders>
            <w:noWrap/>
            <w:vAlign w:val="center"/>
          </w:tcPr>
          <w:p w14:paraId="748136ED"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90" w:type="dxa"/>
            <w:tcBorders>
              <w:top w:val="single" w:sz="12" w:space="0" w:color="auto"/>
            </w:tcBorders>
            <w:vAlign w:val="center"/>
          </w:tcPr>
          <w:p w14:paraId="1C251D48" w14:textId="77777777" w:rsidR="003C62B4" w:rsidRPr="00D60F06" w:rsidRDefault="003C62B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r>
      <w:tr w:rsidR="00F54994" w:rsidRPr="00D60F06" w14:paraId="4122EEE2" w14:textId="77777777" w:rsidTr="00181B42">
        <w:trPr>
          <w:jc w:val="center"/>
        </w:trPr>
        <w:tc>
          <w:tcPr>
            <w:tcW w:w="1428" w:type="dxa"/>
            <w:noWrap/>
            <w:vAlign w:val="center"/>
            <w:hideMark/>
          </w:tcPr>
          <w:p w14:paraId="15549DA9" w14:textId="70815C80"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Hall et al, 2007, USA</w:t>
            </w:r>
            <w:r w:rsidR="004D42D7" w:rsidRPr="00D60F06">
              <w:rPr>
                <w:rFonts w:ascii="Times New Roman" w:hAnsi="Times New Roman" w:cs="Times New Roman"/>
                <w:color w:val="000000" w:themeColor="text1"/>
                <w:sz w:val="20"/>
                <w:szCs w:val="20"/>
                <w:vertAlign w:val="superscript"/>
              </w:rPr>
              <w:t>47</w:t>
            </w:r>
          </w:p>
        </w:tc>
        <w:tc>
          <w:tcPr>
            <w:tcW w:w="709" w:type="dxa"/>
            <w:gridSpan w:val="2"/>
            <w:noWrap/>
            <w:vAlign w:val="center"/>
            <w:hideMark/>
          </w:tcPr>
          <w:p w14:paraId="6A311184"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1982-84</w:t>
            </w:r>
          </w:p>
        </w:tc>
        <w:tc>
          <w:tcPr>
            <w:tcW w:w="567" w:type="dxa"/>
            <w:tcBorders>
              <w:top w:val="nil"/>
              <w:left w:val="nil"/>
              <w:bottom w:val="nil"/>
              <w:right w:val="nil"/>
            </w:tcBorders>
            <w:shd w:val="clear" w:color="auto" w:fill="auto"/>
            <w:noWrap/>
            <w:vAlign w:val="bottom"/>
            <w:hideMark/>
          </w:tcPr>
          <w:p w14:paraId="7779ECD6" w14:textId="7C0315B3"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hideMark/>
          </w:tcPr>
          <w:p w14:paraId="1B7FBF90"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w:t>
            </w:r>
          </w:p>
          <w:p w14:paraId="0EE4A77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850" w:type="dxa"/>
            <w:noWrap/>
            <w:vAlign w:val="center"/>
            <w:hideMark/>
          </w:tcPr>
          <w:p w14:paraId="74FA5EB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PHS</w:t>
            </w:r>
          </w:p>
        </w:tc>
        <w:tc>
          <w:tcPr>
            <w:tcW w:w="567" w:type="dxa"/>
            <w:vAlign w:val="center"/>
          </w:tcPr>
          <w:p w14:paraId="44119449"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460</w:t>
            </w:r>
          </w:p>
        </w:tc>
        <w:tc>
          <w:tcPr>
            <w:tcW w:w="567" w:type="dxa"/>
            <w:vAlign w:val="center"/>
          </w:tcPr>
          <w:p w14:paraId="717298B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noWrap/>
            <w:vAlign w:val="center"/>
            <w:hideMark/>
          </w:tcPr>
          <w:p w14:paraId="5458DF3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70795404"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noWrap/>
            <w:vAlign w:val="center"/>
            <w:hideMark/>
          </w:tcPr>
          <w:p w14:paraId="79991F60"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Blood</w:t>
            </w:r>
          </w:p>
        </w:tc>
        <w:tc>
          <w:tcPr>
            <w:tcW w:w="1200" w:type="dxa"/>
            <w:noWrap/>
            <w:vAlign w:val="center"/>
            <w:hideMark/>
          </w:tcPr>
          <w:p w14:paraId="0255A4E2" w14:textId="6B691994"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488" w:type="dxa"/>
            <w:gridSpan w:val="3"/>
            <w:noWrap/>
            <w:vAlign w:val="center"/>
            <w:hideMark/>
          </w:tcPr>
          <w:p w14:paraId="2AA32115" w14:textId="7B213E7F"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+DPA+DHA, EPA, DPA, DHA</w:t>
            </w:r>
          </w:p>
        </w:tc>
        <w:tc>
          <w:tcPr>
            <w:tcW w:w="922" w:type="dxa"/>
            <w:noWrap/>
            <w:vAlign w:val="center"/>
            <w:hideMark/>
          </w:tcPr>
          <w:p w14:paraId="4F38F833"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hideMark/>
          </w:tcPr>
          <w:p w14:paraId="579697A4"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178</w:t>
            </w:r>
          </w:p>
        </w:tc>
        <w:tc>
          <w:tcPr>
            <w:tcW w:w="2221" w:type="dxa"/>
            <w:noWrap/>
            <w:vAlign w:val="center"/>
            <w:hideMark/>
          </w:tcPr>
          <w:p w14:paraId="4744439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Alcohol, BMI, physical activity, diabetes, aspirin treatment, multivitamin treatment, dietary factors, blood fatty acids</w:t>
            </w:r>
          </w:p>
        </w:tc>
        <w:tc>
          <w:tcPr>
            <w:tcW w:w="790" w:type="dxa"/>
            <w:vAlign w:val="center"/>
          </w:tcPr>
          <w:p w14:paraId="20E30AD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54994" w:rsidRPr="00D60F06" w14:paraId="1B10D936" w14:textId="77777777" w:rsidTr="00181B42">
        <w:trPr>
          <w:jc w:val="center"/>
        </w:trPr>
        <w:tc>
          <w:tcPr>
            <w:tcW w:w="1428" w:type="dxa"/>
            <w:noWrap/>
            <w:vAlign w:val="center"/>
          </w:tcPr>
          <w:p w14:paraId="743330B6" w14:textId="6B6F6346"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Hodge et al, 2014, Australia</w:t>
            </w:r>
            <w:r w:rsidR="004D42D7" w:rsidRPr="00D60F06">
              <w:rPr>
                <w:rFonts w:ascii="Times New Roman" w:hAnsi="Times New Roman" w:cs="Times New Roman"/>
                <w:color w:val="000000" w:themeColor="text1"/>
                <w:sz w:val="20"/>
                <w:szCs w:val="20"/>
                <w:vertAlign w:val="superscript"/>
              </w:rPr>
              <w:t>48</w:t>
            </w:r>
          </w:p>
        </w:tc>
        <w:tc>
          <w:tcPr>
            <w:tcW w:w="709" w:type="dxa"/>
            <w:gridSpan w:val="2"/>
            <w:noWrap/>
            <w:vAlign w:val="center"/>
          </w:tcPr>
          <w:p w14:paraId="6AE0A36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1990–94</w:t>
            </w:r>
          </w:p>
        </w:tc>
        <w:tc>
          <w:tcPr>
            <w:tcW w:w="567" w:type="dxa"/>
            <w:tcBorders>
              <w:top w:val="nil"/>
              <w:left w:val="nil"/>
              <w:bottom w:val="nil"/>
              <w:right w:val="nil"/>
            </w:tcBorders>
            <w:shd w:val="clear" w:color="auto" w:fill="auto"/>
            <w:noWrap/>
            <w:vAlign w:val="bottom"/>
          </w:tcPr>
          <w:p w14:paraId="46EADA20" w14:textId="2EFD2D83"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65" w:type="dxa"/>
            <w:noWrap/>
            <w:vAlign w:val="center"/>
          </w:tcPr>
          <w:p w14:paraId="3ABEE0C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w:t>
            </w:r>
          </w:p>
          <w:p w14:paraId="47C131D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850" w:type="dxa"/>
            <w:noWrap/>
            <w:vAlign w:val="center"/>
          </w:tcPr>
          <w:p w14:paraId="59A2DEC0"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MCCS</w:t>
            </w:r>
          </w:p>
        </w:tc>
        <w:tc>
          <w:tcPr>
            <w:tcW w:w="567" w:type="dxa"/>
            <w:vAlign w:val="center"/>
          </w:tcPr>
          <w:p w14:paraId="5848421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4,205</w:t>
            </w:r>
          </w:p>
        </w:tc>
        <w:tc>
          <w:tcPr>
            <w:tcW w:w="567" w:type="dxa"/>
            <w:vAlign w:val="center"/>
          </w:tcPr>
          <w:p w14:paraId="671B699B"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40–69</w:t>
            </w:r>
          </w:p>
        </w:tc>
        <w:tc>
          <w:tcPr>
            <w:tcW w:w="567" w:type="dxa"/>
            <w:noWrap/>
            <w:vAlign w:val="center"/>
          </w:tcPr>
          <w:p w14:paraId="21AF3A93"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45.0</w:t>
            </w:r>
          </w:p>
        </w:tc>
        <w:tc>
          <w:tcPr>
            <w:tcW w:w="709" w:type="dxa"/>
            <w:vAlign w:val="center"/>
          </w:tcPr>
          <w:p w14:paraId="5A66D605"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noWrap/>
            <w:vAlign w:val="center"/>
          </w:tcPr>
          <w:p w14:paraId="362D55A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tcPr>
          <w:p w14:paraId="043AFD33" w14:textId="41E929B4"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66103CBB"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tcPr>
          <w:p w14:paraId="17F6BC69"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6FA6BFE3"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395</w:t>
            </w:r>
          </w:p>
        </w:tc>
        <w:tc>
          <w:tcPr>
            <w:tcW w:w="2221" w:type="dxa"/>
            <w:noWrap/>
            <w:vAlign w:val="center"/>
          </w:tcPr>
          <w:p w14:paraId="6B1C6D0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Alcohol, smoking, education, physical activity, energy intake</w:t>
            </w:r>
          </w:p>
        </w:tc>
        <w:tc>
          <w:tcPr>
            <w:tcW w:w="790" w:type="dxa"/>
            <w:vAlign w:val="center"/>
          </w:tcPr>
          <w:p w14:paraId="3C90D38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54994" w:rsidRPr="00D60F06" w14:paraId="60DFB82C" w14:textId="77777777" w:rsidTr="00181B42">
        <w:trPr>
          <w:jc w:val="center"/>
        </w:trPr>
        <w:tc>
          <w:tcPr>
            <w:tcW w:w="1428" w:type="dxa"/>
            <w:noWrap/>
            <w:vAlign w:val="center"/>
          </w:tcPr>
          <w:p w14:paraId="7069B24C" w14:textId="3A2C774A"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Butler et al, 2017, Singapore</w:t>
            </w:r>
            <w:r w:rsidR="004D42D7" w:rsidRPr="00D60F06">
              <w:rPr>
                <w:rFonts w:ascii="Times New Roman" w:hAnsi="Times New Roman" w:cs="Times New Roman"/>
                <w:color w:val="000000" w:themeColor="text1"/>
                <w:sz w:val="20"/>
                <w:szCs w:val="20"/>
                <w:vertAlign w:val="superscript"/>
              </w:rPr>
              <w:t>49</w:t>
            </w:r>
          </w:p>
        </w:tc>
        <w:tc>
          <w:tcPr>
            <w:tcW w:w="709" w:type="dxa"/>
            <w:gridSpan w:val="2"/>
            <w:noWrap/>
            <w:vAlign w:val="center"/>
          </w:tcPr>
          <w:p w14:paraId="21EA0AF7"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1993-98</w:t>
            </w:r>
          </w:p>
        </w:tc>
        <w:tc>
          <w:tcPr>
            <w:tcW w:w="567" w:type="dxa"/>
            <w:tcBorders>
              <w:top w:val="nil"/>
              <w:left w:val="nil"/>
              <w:bottom w:val="nil"/>
              <w:right w:val="nil"/>
            </w:tcBorders>
            <w:shd w:val="clear" w:color="auto" w:fill="auto"/>
            <w:noWrap/>
            <w:vAlign w:val="bottom"/>
          </w:tcPr>
          <w:p w14:paraId="2AB37B3A" w14:textId="2A52AFF4"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428B1D36"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3.3</w:t>
            </w:r>
          </w:p>
          <w:p w14:paraId="6DEC82D8"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25649DB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SCHS</w:t>
            </w:r>
          </w:p>
        </w:tc>
        <w:tc>
          <w:tcPr>
            <w:tcW w:w="567" w:type="dxa"/>
            <w:vAlign w:val="center"/>
          </w:tcPr>
          <w:p w14:paraId="200267A5"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700</w:t>
            </w:r>
          </w:p>
        </w:tc>
        <w:tc>
          <w:tcPr>
            <w:tcW w:w="567" w:type="dxa"/>
            <w:vAlign w:val="center"/>
          </w:tcPr>
          <w:p w14:paraId="174EDE57"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45-74</w:t>
            </w:r>
          </w:p>
        </w:tc>
        <w:tc>
          <w:tcPr>
            <w:tcW w:w="567" w:type="dxa"/>
            <w:noWrap/>
            <w:vAlign w:val="center"/>
          </w:tcPr>
          <w:p w14:paraId="47B46853"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58.86</w:t>
            </w:r>
          </w:p>
        </w:tc>
        <w:tc>
          <w:tcPr>
            <w:tcW w:w="709" w:type="dxa"/>
            <w:vAlign w:val="center"/>
          </w:tcPr>
          <w:p w14:paraId="6F13253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4C88CDB5"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tcPr>
          <w:p w14:paraId="37488148" w14:textId="5AFC2F33"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488" w:type="dxa"/>
            <w:gridSpan w:val="3"/>
            <w:noWrap/>
            <w:vAlign w:val="center"/>
          </w:tcPr>
          <w:p w14:paraId="7394698A" w14:textId="2D07F410" w:rsidR="00F54994" w:rsidRPr="00D60F06" w:rsidRDefault="00F54994" w:rsidP="00181B42">
            <w:pPr>
              <w:adjustRightInd w:val="0"/>
              <w:snapToGrid w:val="0"/>
              <w:ind w:left="-50"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22" w:type="dxa"/>
            <w:noWrap/>
            <w:vAlign w:val="center"/>
          </w:tcPr>
          <w:p w14:paraId="1FA1D0CA"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5ABCC8FC" w14:textId="473800F4" w:rsidR="00F54994" w:rsidRPr="00D60F06" w:rsidRDefault="00F54994" w:rsidP="00181B42">
            <w:pPr>
              <w:adjustRightInd w:val="0"/>
              <w:snapToGrid w:val="0"/>
              <w:ind w:leftChars="-50" w:left="-105" w:rightChars="-50" w:right="-105"/>
              <w:jc w:val="center"/>
              <w:rPr>
                <w:rFonts w:ascii="Times New Roman" w:hAnsi="Times New Roman" w:cs="Times New Roman" w:hint="eastAsia"/>
                <w:color w:val="000000" w:themeColor="text1"/>
                <w:sz w:val="20"/>
                <w:szCs w:val="20"/>
              </w:rPr>
            </w:pPr>
            <w:r w:rsidRPr="00D60F06">
              <w:rPr>
                <w:rFonts w:ascii="Times New Roman" w:hAnsi="Times New Roman" w:cs="Times New Roman"/>
                <w:color w:val="000000" w:themeColor="text1"/>
                <w:sz w:val="20"/>
                <w:szCs w:val="20"/>
              </w:rPr>
              <w:t>350</w:t>
            </w:r>
          </w:p>
        </w:tc>
        <w:tc>
          <w:tcPr>
            <w:tcW w:w="2221" w:type="dxa"/>
            <w:noWrap/>
            <w:vAlign w:val="center"/>
          </w:tcPr>
          <w:p w14:paraId="17774F47"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alcohol, education, BMI, physical activity, diabetes</w:t>
            </w:r>
          </w:p>
        </w:tc>
        <w:tc>
          <w:tcPr>
            <w:tcW w:w="790" w:type="dxa"/>
            <w:vAlign w:val="center"/>
          </w:tcPr>
          <w:p w14:paraId="5729279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54994" w:rsidRPr="00D60F06" w14:paraId="45C84B5B" w14:textId="77777777" w:rsidTr="00181B42">
        <w:trPr>
          <w:jc w:val="center"/>
        </w:trPr>
        <w:tc>
          <w:tcPr>
            <w:tcW w:w="2137" w:type="dxa"/>
            <w:gridSpan w:val="3"/>
            <w:noWrap/>
            <w:vAlign w:val="center"/>
          </w:tcPr>
          <w:p w14:paraId="2BA51CCB" w14:textId="77777777" w:rsidR="00F54994" w:rsidRPr="00D60F06" w:rsidRDefault="00F54994" w:rsidP="00490C1D">
            <w:pPr>
              <w:adjustRightInd w:val="0"/>
              <w:snapToGrid w:val="0"/>
              <w:ind w:leftChars="-50" w:left="-105" w:rightChars="-50" w:right="-105"/>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Breast cancer</w:t>
            </w:r>
          </w:p>
        </w:tc>
        <w:tc>
          <w:tcPr>
            <w:tcW w:w="2182" w:type="dxa"/>
            <w:gridSpan w:val="3"/>
            <w:noWrap/>
            <w:vAlign w:val="center"/>
          </w:tcPr>
          <w:p w14:paraId="784E5423"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Pr>
          <w:p w14:paraId="6FFEABFD"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Pr>
          <w:p w14:paraId="1818EAB2"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noWrap/>
            <w:vAlign w:val="center"/>
          </w:tcPr>
          <w:p w14:paraId="0EF063CB"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noWrap/>
            <w:vAlign w:val="center"/>
          </w:tcPr>
          <w:p w14:paraId="37310DE8"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1068" w:type="dxa"/>
            <w:noWrap/>
            <w:vAlign w:val="center"/>
          </w:tcPr>
          <w:p w14:paraId="6FEF48BB"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452" w:type="dxa"/>
            <w:gridSpan w:val="3"/>
            <w:noWrap/>
            <w:vAlign w:val="center"/>
          </w:tcPr>
          <w:p w14:paraId="49C62AC4"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36" w:type="dxa"/>
            <w:noWrap/>
            <w:vAlign w:val="center"/>
          </w:tcPr>
          <w:p w14:paraId="52636C5B"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922" w:type="dxa"/>
            <w:noWrap/>
            <w:vAlign w:val="center"/>
          </w:tcPr>
          <w:p w14:paraId="4B40C004"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2788" w:type="dxa"/>
            <w:gridSpan w:val="2"/>
            <w:noWrap/>
            <w:vAlign w:val="center"/>
          </w:tcPr>
          <w:p w14:paraId="0E1334F2"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90" w:type="dxa"/>
            <w:vAlign w:val="center"/>
          </w:tcPr>
          <w:p w14:paraId="11E2D313" w14:textId="77777777" w:rsidR="00F54994" w:rsidRPr="00D60F06" w:rsidRDefault="00F54994" w:rsidP="00490C1D">
            <w:pPr>
              <w:adjustRightInd w:val="0"/>
              <w:snapToGrid w:val="0"/>
              <w:ind w:leftChars="-50" w:left="-105" w:rightChars="-50" w:right="-105"/>
              <w:jc w:val="left"/>
              <w:rPr>
                <w:rFonts w:ascii="Times New Roman" w:hAnsi="Times New Roman" w:cs="Times New Roman"/>
                <w:color w:val="000000" w:themeColor="text1"/>
                <w:sz w:val="20"/>
                <w:szCs w:val="20"/>
              </w:rPr>
            </w:pPr>
          </w:p>
        </w:tc>
      </w:tr>
      <w:tr w:rsidR="00F54994" w:rsidRPr="00D60F06" w14:paraId="5633C06E" w14:textId="77777777" w:rsidTr="00181B42">
        <w:trPr>
          <w:jc w:val="center"/>
        </w:trPr>
        <w:tc>
          <w:tcPr>
            <w:tcW w:w="1428" w:type="dxa"/>
            <w:noWrap/>
            <w:vAlign w:val="center"/>
          </w:tcPr>
          <w:p w14:paraId="2FFFB887" w14:textId="0CDB9DDE"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xml:space="preserve"> et al, 1999, Sweden</w:t>
            </w:r>
            <w:r w:rsidR="004D42D7" w:rsidRPr="00D60F06">
              <w:rPr>
                <w:rFonts w:ascii="Times New Roman" w:hAnsi="Times New Roman" w:cs="Times New Roman"/>
                <w:color w:val="000000" w:themeColor="text1"/>
                <w:sz w:val="20"/>
                <w:szCs w:val="20"/>
                <w:vertAlign w:val="superscript"/>
              </w:rPr>
              <w:t>50</w:t>
            </w:r>
          </w:p>
        </w:tc>
        <w:tc>
          <w:tcPr>
            <w:tcW w:w="709" w:type="dxa"/>
            <w:gridSpan w:val="2"/>
            <w:noWrap/>
            <w:vAlign w:val="center"/>
          </w:tcPr>
          <w:p w14:paraId="0056DE0D"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1986-97</w:t>
            </w:r>
          </w:p>
        </w:tc>
        <w:tc>
          <w:tcPr>
            <w:tcW w:w="567" w:type="dxa"/>
            <w:tcBorders>
              <w:top w:val="nil"/>
              <w:left w:val="nil"/>
              <w:bottom w:val="nil"/>
              <w:right w:val="nil"/>
            </w:tcBorders>
            <w:shd w:val="clear" w:color="auto" w:fill="auto"/>
            <w:noWrap/>
            <w:vAlign w:val="center"/>
          </w:tcPr>
          <w:p w14:paraId="1F91456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231F7DF9"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w:t>
            </w:r>
          </w:p>
          <w:p w14:paraId="0A30724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7F9BF54F"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VIP, MONICA, MSP</w:t>
            </w:r>
          </w:p>
        </w:tc>
        <w:tc>
          <w:tcPr>
            <w:tcW w:w="567" w:type="dxa"/>
            <w:vAlign w:val="center"/>
          </w:tcPr>
          <w:p w14:paraId="1D1EE5C4"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584</w:t>
            </w:r>
          </w:p>
        </w:tc>
        <w:tc>
          <w:tcPr>
            <w:tcW w:w="567" w:type="dxa"/>
            <w:vAlign w:val="center"/>
          </w:tcPr>
          <w:p w14:paraId="456152AA"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30-60</w:t>
            </w:r>
          </w:p>
        </w:tc>
        <w:tc>
          <w:tcPr>
            <w:tcW w:w="567" w:type="dxa"/>
            <w:noWrap/>
            <w:vAlign w:val="center"/>
          </w:tcPr>
          <w:p w14:paraId="41AD2205"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29FEE0A0"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31FC268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315FD38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4443AA6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22" w:type="dxa"/>
            <w:noWrap/>
            <w:vAlign w:val="center"/>
          </w:tcPr>
          <w:p w14:paraId="72EC2320"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680C854C"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196</w:t>
            </w:r>
          </w:p>
        </w:tc>
        <w:tc>
          <w:tcPr>
            <w:tcW w:w="2221" w:type="dxa"/>
            <w:noWrap/>
            <w:vAlign w:val="center"/>
          </w:tcPr>
          <w:p w14:paraId="4362AC6B"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Menarche age, first full-term pregnancy age, number of children, hormone replacement therapy </w:t>
            </w:r>
            <w:proofErr w:type="gramStart"/>
            <w:r w:rsidRPr="00D60F06">
              <w:rPr>
                <w:rFonts w:ascii="Times New Roman" w:hAnsi="Times New Roman" w:cs="Times New Roman"/>
                <w:color w:val="000000" w:themeColor="text1"/>
                <w:sz w:val="20"/>
                <w:szCs w:val="20"/>
              </w:rPr>
              <w:t>use</w:t>
            </w:r>
            <w:proofErr w:type="gramEnd"/>
            <w:r w:rsidRPr="00D60F06">
              <w:rPr>
                <w:rFonts w:ascii="Times New Roman" w:hAnsi="Times New Roman" w:cs="Times New Roman"/>
                <w:color w:val="000000" w:themeColor="text1"/>
                <w:sz w:val="20"/>
                <w:szCs w:val="20"/>
              </w:rPr>
              <w:t>, height and weight</w:t>
            </w:r>
          </w:p>
        </w:tc>
        <w:tc>
          <w:tcPr>
            <w:tcW w:w="790" w:type="dxa"/>
            <w:vAlign w:val="center"/>
          </w:tcPr>
          <w:p w14:paraId="3B7D6FB8"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F54994" w:rsidRPr="00D60F06" w14:paraId="472B67A0" w14:textId="77777777" w:rsidTr="00181B42">
        <w:trPr>
          <w:jc w:val="center"/>
        </w:trPr>
        <w:tc>
          <w:tcPr>
            <w:tcW w:w="1428" w:type="dxa"/>
            <w:noWrap/>
            <w:vAlign w:val="center"/>
          </w:tcPr>
          <w:p w14:paraId="1A6A2CF5" w14:textId="14DB7826"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Saadatian</w:t>
            </w:r>
            <w:proofErr w:type="spellEnd"/>
            <w:r w:rsidRPr="00D60F06">
              <w:rPr>
                <w:rFonts w:ascii="Times New Roman" w:hAnsi="Times New Roman" w:cs="Times New Roman"/>
                <w:color w:val="000000" w:themeColor="text1"/>
                <w:sz w:val="20"/>
                <w:szCs w:val="20"/>
              </w:rPr>
              <w:t>-Elahi et al, 2002, France</w:t>
            </w:r>
            <w:r w:rsidR="004D42D7" w:rsidRPr="00D60F06">
              <w:rPr>
                <w:rFonts w:ascii="Times New Roman" w:hAnsi="Times New Roman" w:cs="Times New Roman"/>
                <w:color w:val="000000" w:themeColor="text1"/>
                <w:sz w:val="20"/>
                <w:szCs w:val="20"/>
                <w:vertAlign w:val="superscript"/>
              </w:rPr>
              <w:t>51</w:t>
            </w:r>
          </w:p>
        </w:tc>
        <w:tc>
          <w:tcPr>
            <w:tcW w:w="709" w:type="dxa"/>
            <w:gridSpan w:val="2"/>
            <w:noWrap/>
            <w:vAlign w:val="center"/>
          </w:tcPr>
          <w:p w14:paraId="764B632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1985-91</w:t>
            </w:r>
          </w:p>
        </w:tc>
        <w:tc>
          <w:tcPr>
            <w:tcW w:w="567" w:type="dxa"/>
            <w:tcBorders>
              <w:top w:val="nil"/>
              <w:left w:val="nil"/>
              <w:bottom w:val="nil"/>
              <w:right w:val="nil"/>
            </w:tcBorders>
            <w:shd w:val="clear" w:color="auto" w:fill="auto"/>
            <w:noWrap/>
            <w:vAlign w:val="center"/>
          </w:tcPr>
          <w:p w14:paraId="4528D40C"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4A5B9F69"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w:t>
            </w:r>
          </w:p>
          <w:p w14:paraId="37FF4AD3"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57E645A9"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NYUWHS</w:t>
            </w:r>
          </w:p>
        </w:tc>
        <w:tc>
          <w:tcPr>
            <w:tcW w:w="567" w:type="dxa"/>
            <w:vAlign w:val="center"/>
          </w:tcPr>
          <w:p w14:paraId="380B4966" w14:textId="77777777" w:rsidR="00F54994" w:rsidRPr="00D60F06" w:rsidRDefault="00F54994" w:rsidP="00181B42">
            <w:pPr>
              <w:adjustRightInd w:val="0"/>
              <w:snapToGrid w:val="0"/>
              <w:ind w:left="-50"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394</w:t>
            </w:r>
          </w:p>
        </w:tc>
        <w:tc>
          <w:tcPr>
            <w:tcW w:w="567" w:type="dxa"/>
            <w:vAlign w:val="center"/>
          </w:tcPr>
          <w:p w14:paraId="240BA234"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34-65</w:t>
            </w:r>
          </w:p>
        </w:tc>
        <w:tc>
          <w:tcPr>
            <w:tcW w:w="567" w:type="dxa"/>
            <w:noWrap/>
            <w:vAlign w:val="center"/>
          </w:tcPr>
          <w:p w14:paraId="6D5A57B1"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3DE300FC"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48A99BBD"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200" w:type="dxa"/>
            <w:noWrap/>
            <w:vAlign w:val="center"/>
          </w:tcPr>
          <w:p w14:paraId="2DC8737C"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7E031D0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tcPr>
          <w:p w14:paraId="587CC212"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452E1F8E"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w:t>
            </w:r>
          </w:p>
        </w:tc>
        <w:tc>
          <w:tcPr>
            <w:tcW w:w="2221" w:type="dxa"/>
            <w:noWrap/>
            <w:vAlign w:val="center"/>
          </w:tcPr>
          <w:p w14:paraId="157D5D76" w14:textId="2AE275F1" w:rsidR="00644C36"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First full-term birth age, family history of breast cancer and benign breast cancer, cholesterol</w:t>
            </w:r>
          </w:p>
        </w:tc>
        <w:tc>
          <w:tcPr>
            <w:tcW w:w="790" w:type="dxa"/>
            <w:vAlign w:val="center"/>
          </w:tcPr>
          <w:p w14:paraId="0577274D" w14:textId="77777777" w:rsidR="00F54994" w:rsidRPr="00D60F06" w:rsidRDefault="00F54994"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031BB5D6" w14:textId="77777777" w:rsidTr="00181B42">
        <w:trPr>
          <w:jc w:val="center"/>
        </w:trPr>
        <w:tc>
          <w:tcPr>
            <w:tcW w:w="1428" w:type="dxa"/>
            <w:noWrap/>
            <w:vAlign w:val="center"/>
          </w:tcPr>
          <w:p w14:paraId="673336DF" w14:textId="57F2447A"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xml:space="preserve"> et al, 2008, France</w:t>
            </w:r>
            <w:r w:rsidRPr="00D60F06">
              <w:rPr>
                <w:rFonts w:ascii="Times New Roman" w:hAnsi="Times New Roman" w:cs="Times New Roman"/>
                <w:color w:val="000000" w:themeColor="text1"/>
                <w:sz w:val="20"/>
                <w:szCs w:val="20"/>
                <w:vertAlign w:val="superscript"/>
              </w:rPr>
              <w:t>52</w:t>
            </w:r>
          </w:p>
        </w:tc>
        <w:tc>
          <w:tcPr>
            <w:tcW w:w="709" w:type="dxa"/>
            <w:gridSpan w:val="2"/>
            <w:noWrap/>
            <w:vAlign w:val="center"/>
          </w:tcPr>
          <w:p w14:paraId="32CCE95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1989-91</w:t>
            </w:r>
          </w:p>
        </w:tc>
        <w:tc>
          <w:tcPr>
            <w:tcW w:w="567" w:type="dxa"/>
            <w:tcBorders>
              <w:top w:val="nil"/>
              <w:left w:val="nil"/>
              <w:bottom w:val="nil"/>
              <w:right w:val="nil"/>
            </w:tcBorders>
            <w:shd w:val="clear" w:color="auto" w:fill="auto"/>
            <w:noWrap/>
            <w:vAlign w:val="center"/>
          </w:tcPr>
          <w:p w14:paraId="7A21AB9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765" w:type="dxa"/>
            <w:noWrap/>
            <w:vAlign w:val="center"/>
          </w:tcPr>
          <w:p w14:paraId="78C1988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w:t>
            </w:r>
          </w:p>
          <w:p w14:paraId="36053B8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850" w:type="dxa"/>
            <w:noWrap/>
            <w:vAlign w:val="center"/>
          </w:tcPr>
          <w:p w14:paraId="01C869D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E3N Study</w:t>
            </w:r>
          </w:p>
        </w:tc>
        <w:tc>
          <w:tcPr>
            <w:tcW w:w="567" w:type="dxa"/>
            <w:vAlign w:val="center"/>
          </w:tcPr>
          <w:p w14:paraId="0091AD8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1,065</w:t>
            </w:r>
          </w:p>
        </w:tc>
        <w:tc>
          <w:tcPr>
            <w:tcW w:w="567" w:type="dxa"/>
            <w:vAlign w:val="center"/>
          </w:tcPr>
          <w:p w14:paraId="6FBC06D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40–65</w:t>
            </w:r>
          </w:p>
        </w:tc>
        <w:tc>
          <w:tcPr>
            <w:tcW w:w="567" w:type="dxa"/>
            <w:noWrap/>
            <w:vAlign w:val="center"/>
          </w:tcPr>
          <w:p w14:paraId="1B603AC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55BC8E2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3DA5890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1286300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40EE352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p w14:paraId="0D799EC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EPA+DPA+DHA,</w:t>
            </w:r>
          </w:p>
          <w:p w14:paraId="0DCD76C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DHA</w:t>
            </w:r>
          </w:p>
        </w:tc>
        <w:tc>
          <w:tcPr>
            <w:tcW w:w="922" w:type="dxa"/>
            <w:noWrap/>
            <w:vAlign w:val="center"/>
          </w:tcPr>
          <w:p w14:paraId="1E51E65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46FE66B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363</w:t>
            </w:r>
          </w:p>
        </w:tc>
        <w:tc>
          <w:tcPr>
            <w:tcW w:w="2221" w:type="dxa"/>
            <w:noWrap/>
            <w:vAlign w:val="center"/>
          </w:tcPr>
          <w:p w14:paraId="28B7E69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Alcohol, education, BMI, height, menopausal hormone treatment, parity, family history of breast cancer</w:t>
            </w:r>
          </w:p>
        </w:tc>
        <w:tc>
          <w:tcPr>
            <w:tcW w:w="790" w:type="dxa"/>
            <w:vAlign w:val="center"/>
          </w:tcPr>
          <w:p w14:paraId="3215A30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4A80C0E0" w14:textId="77777777" w:rsidTr="00181B42">
        <w:trPr>
          <w:jc w:val="center"/>
        </w:trPr>
        <w:tc>
          <w:tcPr>
            <w:tcW w:w="1428" w:type="dxa"/>
            <w:noWrap/>
            <w:vAlign w:val="center"/>
          </w:tcPr>
          <w:p w14:paraId="591B7D00" w14:textId="1243C56F"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Takata et al, 2009, USA</w:t>
            </w:r>
            <w:r w:rsidRPr="00D60F06">
              <w:rPr>
                <w:rFonts w:ascii="Times New Roman" w:hAnsi="Times New Roman" w:cs="Times New Roman"/>
                <w:bCs/>
                <w:color w:val="000000" w:themeColor="text1"/>
                <w:sz w:val="20"/>
                <w:szCs w:val="20"/>
                <w:vertAlign w:val="superscript"/>
              </w:rPr>
              <w:t>53</w:t>
            </w:r>
          </w:p>
        </w:tc>
        <w:tc>
          <w:tcPr>
            <w:tcW w:w="709" w:type="dxa"/>
            <w:gridSpan w:val="2"/>
            <w:noWrap/>
            <w:vAlign w:val="center"/>
          </w:tcPr>
          <w:p w14:paraId="0E9753E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1985-94</w:t>
            </w:r>
          </w:p>
        </w:tc>
        <w:tc>
          <w:tcPr>
            <w:tcW w:w="567" w:type="dxa"/>
            <w:tcBorders>
              <w:top w:val="nil"/>
              <w:left w:val="nil"/>
              <w:bottom w:val="nil"/>
              <w:right w:val="nil"/>
            </w:tcBorders>
            <w:shd w:val="clear" w:color="auto" w:fill="auto"/>
            <w:noWrap/>
            <w:vAlign w:val="center"/>
          </w:tcPr>
          <w:p w14:paraId="5E7B7D4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42828A0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7.5</w:t>
            </w:r>
          </w:p>
          <w:p w14:paraId="24F6EC7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2FDA5F9B" w14:textId="77777777"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CARET</w:t>
            </w:r>
          </w:p>
        </w:tc>
        <w:tc>
          <w:tcPr>
            <w:tcW w:w="567" w:type="dxa"/>
            <w:vAlign w:val="center"/>
          </w:tcPr>
          <w:p w14:paraId="679296F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387</w:t>
            </w:r>
          </w:p>
        </w:tc>
        <w:tc>
          <w:tcPr>
            <w:tcW w:w="567" w:type="dxa"/>
            <w:vAlign w:val="center"/>
          </w:tcPr>
          <w:p w14:paraId="7DB79EB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50-69</w:t>
            </w:r>
          </w:p>
        </w:tc>
        <w:tc>
          <w:tcPr>
            <w:tcW w:w="567" w:type="dxa"/>
            <w:noWrap/>
            <w:vAlign w:val="center"/>
          </w:tcPr>
          <w:p w14:paraId="085173E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37D93F0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24532FD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265FAF4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3FD37AD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tcPr>
          <w:p w14:paraId="2F1CCB0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Self-report, records</w:t>
            </w:r>
          </w:p>
        </w:tc>
        <w:tc>
          <w:tcPr>
            <w:tcW w:w="567" w:type="dxa"/>
            <w:noWrap/>
            <w:vAlign w:val="center"/>
          </w:tcPr>
          <w:p w14:paraId="7EA65AA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130</w:t>
            </w:r>
          </w:p>
        </w:tc>
        <w:tc>
          <w:tcPr>
            <w:tcW w:w="2221" w:type="dxa"/>
            <w:noWrap/>
            <w:vAlign w:val="center"/>
          </w:tcPr>
          <w:p w14:paraId="4EEFD96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region, examination year, BMI, intervention arm</w:t>
            </w:r>
          </w:p>
        </w:tc>
        <w:tc>
          <w:tcPr>
            <w:tcW w:w="790" w:type="dxa"/>
            <w:vAlign w:val="center"/>
          </w:tcPr>
          <w:p w14:paraId="6275566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62DD9851" w14:textId="77777777" w:rsidTr="00181B42">
        <w:trPr>
          <w:jc w:val="center"/>
        </w:trPr>
        <w:tc>
          <w:tcPr>
            <w:tcW w:w="1428" w:type="dxa"/>
            <w:noWrap/>
            <w:vAlign w:val="center"/>
          </w:tcPr>
          <w:p w14:paraId="48743D32" w14:textId="48F1AACC"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Witt et al, 2009, Denmark</w:t>
            </w:r>
            <w:r w:rsidRPr="00D60F06">
              <w:rPr>
                <w:rFonts w:ascii="Times New Roman" w:hAnsi="Times New Roman" w:cs="Times New Roman"/>
                <w:color w:val="000000" w:themeColor="text1"/>
                <w:sz w:val="20"/>
                <w:szCs w:val="20"/>
                <w:vertAlign w:val="superscript"/>
              </w:rPr>
              <w:t>54</w:t>
            </w:r>
          </w:p>
        </w:tc>
        <w:tc>
          <w:tcPr>
            <w:tcW w:w="709" w:type="dxa"/>
            <w:gridSpan w:val="2"/>
            <w:noWrap/>
            <w:vAlign w:val="center"/>
          </w:tcPr>
          <w:p w14:paraId="2E5C8F9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Borders>
              <w:top w:val="nil"/>
              <w:left w:val="nil"/>
              <w:bottom w:val="nil"/>
              <w:right w:val="nil"/>
            </w:tcBorders>
            <w:shd w:val="clear" w:color="auto" w:fill="auto"/>
            <w:noWrap/>
            <w:vAlign w:val="center"/>
          </w:tcPr>
          <w:p w14:paraId="2FFE5BD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65" w:type="dxa"/>
            <w:noWrap/>
            <w:vAlign w:val="center"/>
          </w:tcPr>
          <w:p w14:paraId="4C153C5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w:t>
            </w:r>
          </w:p>
          <w:p w14:paraId="65B8A02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76E51477" w14:textId="77777777"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DCH</w:t>
            </w:r>
          </w:p>
        </w:tc>
        <w:tc>
          <w:tcPr>
            <w:tcW w:w="567" w:type="dxa"/>
            <w:vAlign w:val="center"/>
          </w:tcPr>
          <w:p w14:paraId="4D4F15B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1,561</w:t>
            </w:r>
          </w:p>
        </w:tc>
        <w:tc>
          <w:tcPr>
            <w:tcW w:w="567" w:type="dxa"/>
            <w:vAlign w:val="center"/>
          </w:tcPr>
          <w:p w14:paraId="6DFFCF8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50–64</w:t>
            </w:r>
          </w:p>
        </w:tc>
        <w:tc>
          <w:tcPr>
            <w:tcW w:w="567" w:type="dxa"/>
            <w:noWrap/>
            <w:vAlign w:val="center"/>
          </w:tcPr>
          <w:p w14:paraId="09C9A95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1873328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1665FB1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Adipose tissue</w:t>
            </w:r>
          </w:p>
        </w:tc>
        <w:tc>
          <w:tcPr>
            <w:tcW w:w="1200" w:type="dxa"/>
            <w:noWrap/>
            <w:vAlign w:val="center"/>
          </w:tcPr>
          <w:p w14:paraId="615DCAD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488" w:type="dxa"/>
            <w:gridSpan w:val="3"/>
            <w:noWrap/>
            <w:vAlign w:val="center"/>
          </w:tcPr>
          <w:p w14:paraId="663A6F44" w14:textId="44D06918"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w:t>
            </w:r>
            <w:r w:rsidR="00181B42">
              <w:rPr>
                <w:rFonts w:ascii="Times New Roman" w:hAnsi="Times New Roman" w:cs="Times New Roman"/>
                <w:color w:val="000000" w:themeColor="text1"/>
                <w:sz w:val="20"/>
                <w:szCs w:val="20"/>
              </w:rPr>
              <w:t>E</w:t>
            </w:r>
            <w:r w:rsidRPr="00D60F06">
              <w:rPr>
                <w:rFonts w:ascii="Times New Roman" w:hAnsi="Times New Roman" w:cs="Times New Roman"/>
                <w:color w:val="000000" w:themeColor="text1"/>
                <w:sz w:val="20"/>
                <w:szCs w:val="20"/>
              </w:rPr>
              <w:t>PA+DHA, EPA, DPA, DHA</w:t>
            </w:r>
          </w:p>
        </w:tc>
        <w:tc>
          <w:tcPr>
            <w:tcW w:w="922" w:type="dxa"/>
            <w:noWrap/>
            <w:vAlign w:val="center"/>
          </w:tcPr>
          <w:p w14:paraId="6ACB7E8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1BC1364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463</w:t>
            </w:r>
          </w:p>
        </w:tc>
        <w:tc>
          <w:tcPr>
            <w:tcW w:w="2221" w:type="dxa"/>
            <w:noWrap/>
            <w:vAlign w:val="center"/>
          </w:tcPr>
          <w:p w14:paraId="5E4B9E0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Smoking, alcohol, education, physical </w:t>
            </w:r>
            <w:r w:rsidRPr="00D60F06">
              <w:rPr>
                <w:rFonts w:ascii="Times New Roman" w:hAnsi="Times New Roman" w:cs="Times New Roman"/>
                <w:color w:val="000000" w:themeColor="text1"/>
                <w:sz w:val="20"/>
                <w:szCs w:val="20"/>
              </w:rPr>
              <w:lastRenderedPageBreak/>
              <w:t>activity, BMI, HRT use, menarche, age at first child, number of children</w:t>
            </w:r>
          </w:p>
        </w:tc>
        <w:tc>
          <w:tcPr>
            <w:tcW w:w="790" w:type="dxa"/>
            <w:vAlign w:val="center"/>
          </w:tcPr>
          <w:p w14:paraId="15FB404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High</w:t>
            </w:r>
          </w:p>
        </w:tc>
      </w:tr>
      <w:tr w:rsidR="00644C36" w:rsidRPr="00D60F06" w14:paraId="14436563" w14:textId="77777777" w:rsidTr="00181B42">
        <w:trPr>
          <w:jc w:val="center"/>
        </w:trPr>
        <w:tc>
          <w:tcPr>
            <w:tcW w:w="1428" w:type="dxa"/>
            <w:noWrap/>
            <w:vAlign w:val="center"/>
            <w:hideMark/>
          </w:tcPr>
          <w:p w14:paraId="6A2941ED" w14:textId="0DA2B020"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Pouchieu</w:t>
            </w:r>
            <w:proofErr w:type="spellEnd"/>
            <w:r w:rsidRPr="00D60F06">
              <w:rPr>
                <w:rFonts w:ascii="Times New Roman" w:hAnsi="Times New Roman" w:cs="Times New Roman"/>
                <w:color w:val="000000" w:themeColor="text1"/>
                <w:sz w:val="20"/>
                <w:szCs w:val="20"/>
              </w:rPr>
              <w:t xml:space="preserve"> et al, 2014, UK</w:t>
            </w:r>
            <w:r w:rsidRPr="00D60F06">
              <w:rPr>
                <w:rFonts w:ascii="Times New Roman" w:hAnsi="Times New Roman" w:cs="Times New Roman"/>
                <w:color w:val="000000" w:themeColor="text1"/>
                <w:sz w:val="20"/>
                <w:szCs w:val="20"/>
                <w:vertAlign w:val="superscript"/>
              </w:rPr>
              <w:t>55</w:t>
            </w:r>
          </w:p>
        </w:tc>
        <w:tc>
          <w:tcPr>
            <w:tcW w:w="709" w:type="dxa"/>
            <w:gridSpan w:val="2"/>
            <w:noWrap/>
            <w:vAlign w:val="center"/>
            <w:hideMark/>
          </w:tcPr>
          <w:p w14:paraId="4BD30D8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1994-95</w:t>
            </w:r>
          </w:p>
        </w:tc>
        <w:tc>
          <w:tcPr>
            <w:tcW w:w="567" w:type="dxa"/>
            <w:tcBorders>
              <w:top w:val="nil"/>
              <w:left w:val="nil"/>
              <w:bottom w:val="nil"/>
              <w:right w:val="nil"/>
            </w:tcBorders>
            <w:shd w:val="clear" w:color="auto" w:fill="auto"/>
            <w:noWrap/>
            <w:vAlign w:val="center"/>
            <w:hideMark/>
          </w:tcPr>
          <w:p w14:paraId="7ABA7AC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hideMark/>
          </w:tcPr>
          <w:p w14:paraId="5F05583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3.7</w:t>
            </w:r>
          </w:p>
          <w:p w14:paraId="6B1554A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hideMark/>
          </w:tcPr>
          <w:p w14:paraId="2C5D400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SU.VI.MAX</w:t>
            </w:r>
          </w:p>
        </w:tc>
        <w:tc>
          <w:tcPr>
            <w:tcW w:w="567" w:type="dxa"/>
            <w:vAlign w:val="center"/>
          </w:tcPr>
          <w:p w14:paraId="106DBFE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500</w:t>
            </w:r>
          </w:p>
        </w:tc>
        <w:tc>
          <w:tcPr>
            <w:tcW w:w="567" w:type="dxa"/>
            <w:vAlign w:val="center"/>
          </w:tcPr>
          <w:p w14:paraId="5D67003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35-60</w:t>
            </w:r>
          </w:p>
        </w:tc>
        <w:tc>
          <w:tcPr>
            <w:tcW w:w="567" w:type="dxa"/>
            <w:noWrap/>
            <w:vAlign w:val="center"/>
            <w:hideMark/>
          </w:tcPr>
          <w:p w14:paraId="537F2F6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5149F62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hideMark/>
          </w:tcPr>
          <w:p w14:paraId="1D7431E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hideMark/>
          </w:tcPr>
          <w:p w14:paraId="0DABEDB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p>
        </w:tc>
        <w:tc>
          <w:tcPr>
            <w:tcW w:w="1488" w:type="dxa"/>
            <w:gridSpan w:val="3"/>
            <w:noWrap/>
            <w:vAlign w:val="center"/>
            <w:hideMark/>
          </w:tcPr>
          <w:p w14:paraId="17CB948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hideMark/>
          </w:tcPr>
          <w:p w14:paraId="780D82A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Self-report</w:t>
            </w:r>
          </w:p>
        </w:tc>
        <w:tc>
          <w:tcPr>
            <w:tcW w:w="567" w:type="dxa"/>
            <w:noWrap/>
            <w:vAlign w:val="center"/>
            <w:hideMark/>
          </w:tcPr>
          <w:p w14:paraId="39599CA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154</w:t>
            </w:r>
          </w:p>
        </w:tc>
        <w:tc>
          <w:tcPr>
            <w:tcW w:w="2221" w:type="dxa"/>
            <w:noWrap/>
            <w:vAlign w:val="center"/>
            <w:hideMark/>
          </w:tcPr>
          <w:p w14:paraId="3DDA983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alcohol, education, study group, height, BMI, physical activity, family history of cancer</w:t>
            </w:r>
          </w:p>
        </w:tc>
        <w:tc>
          <w:tcPr>
            <w:tcW w:w="790" w:type="dxa"/>
            <w:vAlign w:val="center"/>
          </w:tcPr>
          <w:p w14:paraId="060F4E8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29EF0FAF" w14:textId="77777777" w:rsidTr="00181B42">
        <w:trPr>
          <w:jc w:val="center"/>
        </w:trPr>
        <w:tc>
          <w:tcPr>
            <w:tcW w:w="1428" w:type="dxa"/>
            <w:noWrap/>
            <w:vAlign w:val="center"/>
          </w:tcPr>
          <w:p w14:paraId="7895351E" w14:textId="73B07F3B"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Bassett et al, 2016, Australia</w:t>
            </w:r>
            <w:r w:rsidRPr="00D60F06">
              <w:rPr>
                <w:rFonts w:ascii="Times New Roman" w:hAnsi="Times New Roman" w:cs="Times New Roman"/>
                <w:color w:val="000000" w:themeColor="text1"/>
                <w:sz w:val="20"/>
                <w:szCs w:val="20"/>
                <w:vertAlign w:val="superscript"/>
              </w:rPr>
              <w:t>56</w:t>
            </w:r>
          </w:p>
        </w:tc>
        <w:tc>
          <w:tcPr>
            <w:tcW w:w="709" w:type="dxa"/>
            <w:gridSpan w:val="2"/>
            <w:noWrap/>
            <w:vAlign w:val="center"/>
          </w:tcPr>
          <w:p w14:paraId="0F23BBE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1990-94</w:t>
            </w:r>
          </w:p>
        </w:tc>
        <w:tc>
          <w:tcPr>
            <w:tcW w:w="567" w:type="dxa"/>
            <w:tcBorders>
              <w:top w:val="nil"/>
              <w:left w:val="nil"/>
              <w:bottom w:val="nil"/>
              <w:right w:val="nil"/>
            </w:tcBorders>
            <w:shd w:val="clear" w:color="auto" w:fill="auto"/>
            <w:noWrap/>
            <w:vAlign w:val="center"/>
          </w:tcPr>
          <w:p w14:paraId="68EC7E6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65" w:type="dxa"/>
            <w:noWrap/>
            <w:vAlign w:val="center"/>
          </w:tcPr>
          <w:p w14:paraId="53BB494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8.9 (mean)</w:t>
            </w:r>
          </w:p>
        </w:tc>
        <w:tc>
          <w:tcPr>
            <w:tcW w:w="850" w:type="dxa"/>
            <w:noWrap/>
            <w:vAlign w:val="center"/>
          </w:tcPr>
          <w:p w14:paraId="52F72AA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MCCS</w:t>
            </w:r>
          </w:p>
        </w:tc>
        <w:tc>
          <w:tcPr>
            <w:tcW w:w="567" w:type="dxa"/>
            <w:vAlign w:val="center"/>
          </w:tcPr>
          <w:p w14:paraId="6F2BCD7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2491</w:t>
            </w:r>
          </w:p>
        </w:tc>
        <w:tc>
          <w:tcPr>
            <w:tcW w:w="567" w:type="dxa"/>
            <w:vAlign w:val="center"/>
          </w:tcPr>
          <w:p w14:paraId="7E7619A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40-69</w:t>
            </w:r>
          </w:p>
        </w:tc>
        <w:tc>
          <w:tcPr>
            <w:tcW w:w="567" w:type="dxa"/>
            <w:noWrap/>
            <w:vAlign w:val="center"/>
          </w:tcPr>
          <w:p w14:paraId="13C4251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66D0C1F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noWrap/>
            <w:vAlign w:val="center"/>
          </w:tcPr>
          <w:p w14:paraId="71AD36C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tcPr>
          <w:p w14:paraId="1D1B76A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41A33F4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tcPr>
          <w:p w14:paraId="2EBF6E7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00FEC09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470</w:t>
            </w:r>
          </w:p>
        </w:tc>
        <w:tc>
          <w:tcPr>
            <w:tcW w:w="2221" w:type="dxa"/>
            <w:noWrap/>
            <w:vAlign w:val="center"/>
          </w:tcPr>
          <w:p w14:paraId="482F8BD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region, education, physical activity, menopausal status, hormone therapy, oral contraceptive use, energy intake, family history of cancer</w:t>
            </w:r>
          </w:p>
        </w:tc>
        <w:tc>
          <w:tcPr>
            <w:tcW w:w="790" w:type="dxa"/>
            <w:vAlign w:val="center"/>
          </w:tcPr>
          <w:p w14:paraId="6314A44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0BBEE6B9" w14:textId="77777777" w:rsidTr="00181B42">
        <w:trPr>
          <w:jc w:val="center"/>
        </w:trPr>
        <w:tc>
          <w:tcPr>
            <w:tcW w:w="1428" w:type="dxa"/>
            <w:noWrap/>
            <w:vAlign w:val="center"/>
            <w:hideMark/>
          </w:tcPr>
          <w:p w14:paraId="533988E3" w14:textId="54A667AA"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xml:space="preserve"> et al, 2017, Europe</w:t>
            </w:r>
            <w:r w:rsidRPr="00D60F06">
              <w:rPr>
                <w:rFonts w:ascii="Times New Roman" w:hAnsi="Times New Roman" w:cs="Times New Roman"/>
                <w:color w:val="000000" w:themeColor="text1"/>
                <w:sz w:val="20"/>
                <w:szCs w:val="20"/>
                <w:vertAlign w:val="superscript"/>
              </w:rPr>
              <w:t>57</w:t>
            </w:r>
          </w:p>
        </w:tc>
        <w:tc>
          <w:tcPr>
            <w:tcW w:w="709" w:type="dxa"/>
            <w:gridSpan w:val="2"/>
            <w:noWrap/>
            <w:vAlign w:val="center"/>
            <w:hideMark/>
          </w:tcPr>
          <w:p w14:paraId="61453DE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1993-2002</w:t>
            </w:r>
          </w:p>
        </w:tc>
        <w:tc>
          <w:tcPr>
            <w:tcW w:w="567" w:type="dxa"/>
            <w:tcBorders>
              <w:top w:val="nil"/>
              <w:left w:val="nil"/>
              <w:bottom w:val="nil"/>
              <w:right w:val="nil"/>
            </w:tcBorders>
            <w:shd w:val="clear" w:color="auto" w:fill="auto"/>
            <w:noWrap/>
            <w:vAlign w:val="center"/>
            <w:hideMark/>
          </w:tcPr>
          <w:p w14:paraId="3864FE7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hideMark/>
          </w:tcPr>
          <w:p w14:paraId="1584025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11.5</w:t>
            </w:r>
          </w:p>
          <w:p w14:paraId="045B746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hideMark/>
          </w:tcPr>
          <w:p w14:paraId="438DDD0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EPIC</w:t>
            </w:r>
          </w:p>
        </w:tc>
        <w:tc>
          <w:tcPr>
            <w:tcW w:w="567" w:type="dxa"/>
            <w:vAlign w:val="center"/>
          </w:tcPr>
          <w:p w14:paraId="34660DB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5,964</w:t>
            </w:r>
          </w:p>
        </w:tc>
        <w:tc>
          <w:tcPr>
            <w:tcW w:w="567" w:type="dxa"/>
            <w:vAlign w:val="center"/>
          </w:tcPr>
          <w:p w14:paraId="4A28349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noWrap/>
            <w:vAlign w:val="center"/>
            <w:hideMark/>
          </w:tcPr>
          <w:p w14:paraId="03755C6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vAlign w:val="center"/>
          </w:tcPr>
          <w:p w14:paraId="4867421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hideMark/>
          </w:tcPr>
          <w:p w14:paraId="3C60838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hideMark/>
          </w:tcPr>
          <w:p w14:paraId="5DA23A2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hideMark/>
          </w:tcPr>
          <w:p w14:paraId="339D531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22" w:type="dxa"/>
            <w:noWrap/>
            <w:vAlign w:val="center"/>
            <w:hideMark/>
          </w:tcPr>
          <w:p w14:paraId="3589754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hideMark/>
          </w:tcPr>
          <w:p w14:paraId="7565933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2,982</w:t>
            </w:r>
          </w:p>
        </w:tc>
        <w:tc>
          <w:tcPr>
            <w:tcW w:w="2221" w:type="dxa"/>
            <w:noWrap/>
            <w:vAlign w:val="center"/>
            <w:hideMark/>
          </w:tcPr>
          <w:p w14:paraId="54CD7E1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Alcohol, education, BMI, height, menopausal hormone treatment, first birth age and parity combined, energy intake, family history of breast cancer</w:t>
            </w:r>
          </w:p>
        </w:tc>
        <w:tc>
          <w:tcPr>
            <w:tcW w:w="790" w:type="dxa"/>
            <w:vAlign w:val="center"/>
          </w:tcPr>
          <w:p w14:paraId="6A6A515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09AC0236" w14:textId="77777777" w:rsidTr="00181B42">
        <w:trPr>
          <w:jc w:val="center"/>
        </w:trPr>
        <w:tc>
          <w:tcPr>
            <w:tcW w:w="1428" w:type="dxa"/>
            <w:tcBorders>
              <w:top w:val="single" w:sz="6" w:space="0" w:color="auto"/>
            </w:tcBorders>
            <w:noWrap/>
            <w:vAlign w:val="center"/>
          </w:tcPr>
          <w:p w14:paraId="07D2FA2C" w14:textId="53573A9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Hirko</w:t>
            </w:r>
            <w:proofErr w:type="spellEnd"/>
            <w:r w:rsidRPr="00D60F06">
              <w:rPr>
                <w:rFonts w:ascii="Times New Roman" w:hAnsi="Times New Roman" w:cs="Times New Roman"/>
                <w:color w:val="000000" w:themeColor="text1"/>
                <w:sz w:val="20"/>
                <w:szCs w:val="20"/>
              </w:rPr>
              <w:t xml:space="preserve"> et al, 2018, USA</w:t>
            </w:r>
            <w:r w:rsidRPr="00D60F06">
              <w:rPr>
                <w:rFonts w:ascii="Times New Roman" w:hAnsi="Times New Roman" w:cs="Times New Roman"/>
                <w:color w:val="000000" w:themeColor="text1"/>
                <w:sz w:val="20"/>
                <w:szCs w:val="20"/>
                <w:vertAlign w:val="superscript"/>
              </w:rPr>
              <w:t>58</w:t>
            </w:r>
          </w:p>
        </w:tc>
        <w:tc>
          <w:tcPr>
            <w:tcW w:w="709" w:type="dxa"/>
            <w:gridSpan w:val="2"/>
            <w:tcBorders>
              <w:top w:val="single" w:sz="6" w:space="0" w:color="auto"/>
            </w:tcBorders>
            <w:noWrap/>
            <w:vAlign w:val="center"/>
          </w:tcPr>
          <w:p w14:paraId="43D42C39" w14:textId="5470A00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1996-99</w:t>
            </w:r>
          </w:p>
        </w:tc>
        <w:tc>
          <w:tcPr>
            <w:tcW w:w="567" w:type="dxa"/>
            <w:tcBorders>
              <w:top w:val="single" w:sz="6" w:space="0" w:color="auto"/>
              <w:left w:val="nil"/>
              <w:right w:val="nil"/>
            </w:tcBorders>
            <w:shd w:val="clear" w:color="auto" w:fill="auto"/>
            <w:noWrap/>
            <w:vAlign w:val="center"/>
          </w:tcPr>
          <w:p w14:paraId="3DB15010" w14:textId="7FB91F0F"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tcBorders>
              <w:top w:val="single" w:sz="6" w:space="0" w:color="auto"/>
            </w:tcBorders>
            <w:noWrap/>
            <w:vAlign w:val="center"/>
          </w:tcPr>
          <w:p w14:paraId="7BE98AD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w:t>
            </w:r>
          </w:p>
          <w:p w14:paraId="565948FB" w14:textId="497F643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tcBorders>
              <w:top w:val="single" w:sz="6" w:space="0" w:color="auto"/>
            </w:tcBorders>
            <w:noWrap/>
            <w:vAlign w:val="center"/>
          </w:tcPr>
          <w:p w14:paraId="3A51B6DA" w14:textId="3735832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NHS II</w:t>
            </w:r>
          </w:p>
        </w:tc>
        <w:tc>
          <w:tcPr>
            <w:tcW w:w="567" w:type="dxa"/>
            <w:tcBorders>
              <w:top w:val="single" w:sz="6" w:space="0" w:color="auto"/>
            </w:tcBorders>
            <w:vAlign w:val="center"/>
          </w:tcPr>
          <w:p w14:paraId="6BE091B9" w14:textId="1AF546D6"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1,588</w:t>
            </w:r>
          </w:p>
        </w:tc>
        <w:tc>
          <w:tcPr>
            <w:tcW w:w="567" w:type="dxa"/>
            <w:tcBorders>
              <w:top w:val="single" w:sz="6" w:space="0" w:color="auto"/>
            </w:tcBorders>
            <w:vAlign w:val="center"/>
          </w:tcPr>
          <w:p w14:paraId="21435FD1" w14:textId="4EAB4726"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25-42</w:t>
            </w:r>
          </w:p>
        </w:tc>
        <w:tc>
          <w:tcPr>
            <w:tcW w:w="567" w:type="dxa"/>
            <w:tcBorders>
              <w:top w:val="single" w:sz="6" w:space="0" w:color="auto"/>
            </w:tcBorders>
            <w:noWrap/>
            <w:vAlign w:val="center"/>
          </w:tcPr>
          <w:p w14:paraId="30BFA746" w14:textId="1BD55A9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p>
        </w:tc>
        <w:tc>
          <w:tcPr>
            <w:tcW w:w="709" w:type="dxa"/>
            <w:tcBorders>
              <w:top w:val="single" w:sz="6" w:space="0" w:color="auto"/>
            </w:tcBorders>
            <w:vAlign w:val="center"/>
          </w:tcPr>
          <w:p w14:paraId="4380F3CF" w14:textId="630222C2"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tcBorders>
              <w:top w:val="single" w:sz="6" w:space="0" w:color="auto"/>
            </w:tcBorders>
            <w:noWrap/>
            <w:vAlign w:val="center"/>
          </w:tcPr>
          <w:p w14:paraId="45161BB3" w14:textId="63FC51A1"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200" w:type="dxa"/>
            <w:tcBorders>
              <w:top w:val="single" w:sz="6" w:space="0" w:color="auto"/>
            </w:tcBorders>
            <w:noWrap/>
            <w:vAlign w:val="center"/>
          </w:tcPr>
          <w:p w14:paraId="7C317126" w14:textId="61D46F91"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tcBorders>
              <w:top w:val="single" w:sz="6" w:space="0" w:color="auto"/>
            </w:tcBorders>
            <w:noWrap/>
            <w:vAlign w:val="center"/>
          </w:tcPr>
          <w:p w14:paraId="0FCEB7D1" w14:textId="2DC904F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tcBorders>
              <w:top w:val="single" w:sz="6" w:space="0" w:color="auto"/>
            </w:tcBorders>
            <w:noWrap/>
            <w:vAlign w:val="center"/>
          </w:tcPr>
          <w:p w14:paraId="086E8DE4" w14:textId="13D031C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Self-report</w:t>
            </w:r>
          </w:p>
        </w:tc>
        <w:tc>
          <w:tcPr>
            <w:tcW w:w="567" w:type="dxa"/>
            <w:tcBorders>
              <w:top w:val="single" w:sz="6" w:space="0" w:color="auto"/>
            </w:tcBorders>
            <w:noWrap/>
            <w:vAlign w:val="center"/>
          </w:tcPr>
          <w:p w14:paraId="144629D0" w14:textId="3513568C"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794</w:t>
            </w:r>
          </w:p>
        </w:tc>
        <w:tc>
          <w:tcPr>
            <w:tcW w:w="2221" w:type="dxa"/>
            <w:tcBorders>
              <w:top w:val="single" w:sz="6" w:space="0" w:color="auto"/>
            </w:tcBorders>
            <w:noWrap/>
            <w:vAlign w:val="center"/>
          </w:tcPr>
          <w:p w14:paraId="62BEDD10" w14:textId="41EC00D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Menarche age, first birth/parity age, alcohol, region, BMI, physical activity, family history of breast cancer and benign breast disease, weight change between age 18 and blood collection</w:t>
            </w:r>
          </w:p>
        </w:tc>
        <w:tc>
          <w:tcPr>
            <w:tcW w:w="790" w:type="dxa"/>
            <w:tcBorders>
              <w:top w:val="single" w:sz="6" w:space="0" w:color="auto"/>
            </w:tcBorders>
            <w:vAlign w:val="center"/>
          </w:tcPr>
          <w:p w14:paraId="4F339A1C" w14:textId="15EA0D7B"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731B8A" w:rsidRPr="00D60F06" w14:paraId="18A2CBF2" w14:textId="77777777" w:rsidTr="00181B42">
        <w:trPr>
          <w:jc w:val="center"/>
        </w:trPr>
        <w:tc>
          <w:tcPr>
            <w:tcW w:w="2137" w:type="dxa"/>
            <w:gridSpan w:val="3"/>
            <w:noWrap/>
            <w:vAlign w:val="center"/>
          </w:tcPr>
          <w:p w14:paraId="7A71DC9D" w14:textId="680669DF"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Prostate cancer</w:t>
            </w:r>
          </w:p>
        </w:tc>
        <w:tc>
          <w:tcPr>
            <w:tcW w:w="567" w:type="dxa"/>
            <w:tcBorders>
              <w:top w:val="nil"/>
              <w:left w:val="nil"/>
              <w:right w:val="nil"/>
            </w:tcBorders>
            <w:shd w:val="clear" w:color="auto" w:fill="auto"/>
            <w:noWrap/>
            <w:vAlign w:val="center"/>
          </w:tcPr>
          <w:p w14:paraId="7D297194"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65" w:type="dxa"/>
            <w:noWrap/>
            <w:vAlign w:val="center"/>
          </w:tcPr>
          <w:p w14:paraId="39F723BE"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noWrap/>
            <w:vAlign w:val="center"/>
          </w:tcPr>
          <w:p w14:paraId="5922F5EE"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vAlign w:val="center"/>
          </w:tcPr>
          <w:p w14:paraId="2D41975C"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vAlign w:val="center"/>
          </w:tcPr>
          <w:p w14:paraId="48586D7A"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noWrap/>
            <w:vAlign w:val="center"/>
          </w:tcPr>
          <w:p w14:paraId="036CBEFC"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vAlign w:val="center"/>
          </w:tcPr>
          <w:p w14:paraId="7DE77EF8"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068" w:type="dxa"/>
            <w:vAlign w:val="center"/>
          </w:tcPr>
          <w:p w14:paraId="34FEDD7D"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200" w:type="dxa"/>
            <w:noWrap/>
            <w:vAlign w:val="center"/>
          </w:tcPr>
          <w:p w14:paraId="3083E5BE"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488" w:type="dxa"/>
            <w:gridSpan w:val="3"/>
            <w:noWrap/>
            <w:vAlign w:val="center"/>
          </w:tcPr>
          <w:p w14:paraId="4F1181FD"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922" w:type="dxa"/>
            <w:noWrap/>
            <w:vAlign w:val="center"/>
          </w:tcPr>
          <w:p w14:paraId="6DB4AA30"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noWrap/>
            <w:vAlign w:val="center"/>
          </w:tcPr>
          <w:p w14:paraId="46F1E720"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2221" w:type="dxa"/>
            <w:noWrap/>
            <w:vAlign w:val="center"/>
          </w:tcPr>
          <w:p w14:paraId="493CA1D9"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90" w:type="dxa"/>
            <w:vAlign w:val="center"/>
          </w:tcPr>
          <w:p w14:paraId="3619D8E6" w14:textId="77777777" w:rsidR="00731B8A" w:rsidRPr="00D60F06" w:rsidRDefault="00731B8A"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44C36" w:rsidRPr="00D60F06" w14:paraId="3FE16466" w14:textId="77777777" w:rsidTr="00181B42">
        <w:trPr>
          <w:jc w:val="center"/>
        </w:trPr>
        <w:tc>
          <w:tcPr>
            <w:tcW w:w="1428" w:type="dxa"/>
            <w:noWrap/>
            <w:vAlign w:val="center"/>
          </w:tcPr>
          <w:p w14:paraId="53E35793" w14:textId="04194BF8" w:rsidR="00644C36" w:rsidRPr="00D60F06" w:rsidRDefault="00644C36" w:rsidP="00181B42">
            <w:pPr>
              <w:adjustRightInd w:val="0"/>
              <w:snapToGrid w:val="0"/>
              <w:ind w:leftChars="-50" w:left="-105" w:rightChars="-50" w:right="-105"/>
              <w:jc w:val="center"/>
              <w:rPr>
                <w:rFonts w:ascii="Times New Roman" w:hAnsi="Times New Roman" w:cs="Times New Roman"/>
                <w:iCs/>
                <w:color w:val="000000" w:themeColor="text1"/>
                <w:sz w:val="20"/>
                <w:szCs w:val="20"/>
              </w:rPr>
            </w:pPr>
            <w:r w:rsidRPr="00D60F06">
              <w:rPr>
                <w:rFonts w:ascii="Times New Roman" w:hAnsi="Times New Roman" w:cs="Times New Roman"/>
                <w:iCs/>
                <w:color w:val="000000" w:themeColor="text1"/>
                <w:sz w:val="20"/>
                <w:szCs w:val="20"/>
              </w:rPr>
              <w:t>Gann et al, 1994, USA</w:t>
            </w:r>
            <w:r w:rsidRPr="00D60F06">
              <w:rPr>
                <w:rFonts w:ascii="Times New Roman" w:hAnsi="Times New Roman" w:cs="Times New Roman"/>
                <w:iCs/>
                <w:color w:val="000000" w:themeColor="text1"/>
                <w:sz w:val="20"/>
                <w:szCs w:val="20"/>
                <w:vertAlign w:val="superscript"/>
              </w:rPr>
              <w:t>59</w:t>
            </w:r>
          </w:p>
        </w:tc>
        <w:tc>
          <w:tcPr>
            <w:tcW w:w="709" w:type="dxa"/>
            <w:gridSpan w:val="2"/>
            <w:noWrap/>
            <w:vAlign w:val="center"/>
          </w:tcPr>
          <w:p w14:paraId="53A378A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1982</w:t>
            </w:r>
          </w:p>
        </w:tc>
        <w:tc>
          <w:tcPr>
            <w:tcW w:w="567" w:type="dxa"/>
            <w:tcBorders>
              <w:left w:val="nil"/>
              <w:bottom w:val="nil"/>
              <w:right w:val="nil"/>
            </w:tcBorders>
            <w:shd w:val="clear" w:color="auto" w:fill="auto"/>
            <w:noWrap/>
            <w:vAlign w:val="center"/>
          </w:tcPr>
          <w:p w14:paraId="41582E67" w14:textId="32BBF019"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6EF904C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NR</w:t>
            </w:r>
          </w:p>
        </w:tc>
        <w:tc>
          <w:tcPr>
            <w:tcW w:w="850" w:type="dxa"/>
            <w:noWrap/>
            <w:vAlign w:val="center"/>
          </w:tcPr>
          <w:p w14:paraId="623A0F1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PHS</w:t>
            </w:r>
          </w:p>
        </w:tc>
        <w:tc>
          <w:tcPr>
            <w:tcW w:w="567" w:type="dxa"/>
            <w:vAlign w:val="center"/>
          </w:tcPr>
          <w:p w14:paraId="68614D9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240</w:t>
            </w:r>
          </w:p>
        </w:tc>
        <w:tc>
          <w:tcPr>
            <w:tcW w:w="567" w:type="dxa"/>
            <w:vAlign w:val="center"/>
          </w:tcPr>
          <w:p w14:paraId="77EAF6E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noWrap/>
            <w:vAlign w:val="center"/>
          </w:tcPr>
          <w:p w14:paraId="0C0E82E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23C0144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1AD600F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tcPr>
          <w:p w14:paraId="1EF0E206" w14:textId="2FF6C6A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Cholesterol fraction</w:t>
            </w:r>
          </w:p>
        </w:tc>
        <w:tc>
          <w:tcPr>
            <w:tcW w:w="1488" w:type="dxa"/>
            <w:gridSpan w:val="3"/>
            <w:noWrap/>
            <w:vAlign w:val="center"/>
          </w:tcPr>
          <w:p w14:paraId="1A1BBA2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w:t>
            </w:r>
          </w:p>
        </w:tc>
        <w:tc>
          <w:tcPr>
            <w:tcW w:w="922" w:type="dxa"/>
            <w:noWrap/>
            <w:vAlign w:val="center"/>
          </w:tcPr>
          <w:p w14:paraId="34C21A7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157DA04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120</w:t>
            </w:r>
          </w:p>
        </w:tc>
        <w:tc>
          <w:tcPr>
            <w:tcW w:w="2221" w:type="dxa"/>
            <w:noWrap/>
            <w:vAlign w:val="center"/>
          </w:tcPr>
          <w:p w14:paraId="0F7A3F8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w:t>
            </w:r>
          </w:p>
        </w:tc>
        <w:tc>
          <w:tcPr>
            <w:tcW w:w="790" w:type="dxa"/>
            <w:vAlign w:val="center"/>
          </w:tcPr>
          <w:p w14:paraId="5FE3C3F4" w14:textId="4199723C"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644C36" w:rsidRPr="00D60F06" w14:paraId="2B30A20E" w14:textId="77777777" w:rsidTr="00181B42">
        <w:trPr>
          <w:jc w:val="center"/>
        </w:trPr>
        <w:tc>
          <w:tcPr>
            <w:tcW w:w="1428" w:type="dxa"/>
            <w:noWrap/>
            <w:vAlign w:val="center"/>
          </w:tcPr>
          <w:p w14:paraId="44D56117" w14:textId="3704A4C2"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Harvei</w:t>
            </w:r>
            <w:proofErr w:type="spellEnd"/>
            <w:r w:rsidRPr="00D60F06">
              <w:rPr>
                <w:rFonts w:ascii="Times New Roman" w:hAnsi="Times New Roman" w:cs="Times New Roman"/>
                <w:color w:val="000000" w:themeColor="text1"/>
                <w:sz w:val="20"/>
                <w:szCs w:val="20"/>
              </w:rPr>
              <w:t xml:space="preserve"> et al, 1997, Norway</w:t>
            </w:r>
            <w:r w:rsidRPr="00D60F06">
              <w:rPr>
                <w:rFonts w:ascii="Times New Roman" w:hAnsi="Times New Roman" w:cs="Times New Roman"/>
                <w:color w:val="000000" w:themeColor="text1"/>
                <w:sz w:val="20"/>
                <w:szCs w:val="20"/>
                <w:vertAlign w:val="superscript"/>
              </w:rPr>
              <w:t>60</w:t>
            </w:r>
          </w:p>
        </w:tc>
        <w:tc>
          <w:tcPr>
            <w:tcW w:w="709" w:type="dxa"/>
            <w:gridSpan w:val="2"/>
            <w:noWrap/>
            <w:vAlign w:val="center"/>
          </w:tcPr>
          <w:p w14:paraId="48FA867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1973-94</w:t>
            </w:r>
          </w:p>
        </w:tc>
        <w:tc>
          <w:tcPr>
            <w:tcW w:w="567" w:type="dxa"/>
            <w:tcBorders>
              <w:top w:val="nil"/>
              <w:left w:val="nil"/>
              <w:bottom w:val="nil"/>
              <w:right w:val="nil"/>
            </w:tcBorders>
            <w:shd w:val="clear" w:color="auto" w:fill="auto"/>
            <w:noWrap/>
            <w:vAlign w:val="center"/>
          </w:tcPr>
          <w:p w14:paraId="4E06997E" w14:textId="0B30C6CD"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6E3B4B1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11.6</w:t>
            </w:r>
          </w:p>
          <w:p w14:paraId="73BBB24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850" w:type="dxa"/>
            <w:noWrap/>
            <w:vAlign w:val="center"/>
          </w:tcPr>
          <w:p w14:paraId="02B3253D" w14:textId="4F5E4011"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567" w:type="dxa"/>
            <w:vAlign w:val="center"/>
          </w:tcPr>
          <w:p w14:paraId="2DA847B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423</w:t>
            </w:r>
          </w:p>
        </w:tc>
        <w:tc>
          <w:tcPr>
            <w:tcW w:w="567" w:type="dxa"/>
            <w:vAlign w:val="center"/>
          </w:tcPr>
          <w:p w14:paraId="2BD4E87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NR</w:t>
            </w:r>
          </w:p>
        </w:tc>
        <w:tc>
          <w:tcPr>
            <w:tcW w:w="567" w:type="dxa"/>
            <w:noWrap/>
            <w:vAlign w:val="center"/>
          </w:tcPr>
          <w:p w14:paraId="21E60C2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116DB4A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noWrap/>
            <w:vAlign w:val="center"/>
          </w:tcPr>
          <w:p w14:paraId="38B814C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0901F348" w14:textId="6871DEA0"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2ADED498" w14:textId="1C3AC59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r w:rsidR="00181B42">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EPA, DPA, DHA</w:t>
            </w:r>
          </w:p>
        </w:tc>
        <w:tc>
          <w:tcPr>
            <w:tcW w:w="922" w:type="dxa"/>
            <w:noWrap/>
            <w:vAlign w:val="center"/>
          </w:tcPr>
          <w:p w14:paraId="418E90F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155CA4C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141</w:t>
            </w:r>
          </w:p>
        </w:tc>
        <w:tc>
          <w:tcPr>
            <w:tcW w:w="2221" w:type="dxa"/>
            <w:noWrap/>
            <w:vAlign w:val="center"/>
          </w:tcPr>
          <w:p w14:paraId="1E2A5DF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Multiplicative risk</w:t>
            </w:r>
          </w:p>
        </w:tc>
        <w:tc>
          <w:tcPr>
            <w:tcW w:w="790" w:type="dxa"/>
            <w:vAlign w:val="center"/>
          </w:tcPr>
          <w:p w14:paraId="5A63368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5B2B1530" w14:textId="77777777" w:rsidTr="00181B42">
        <w:trPr>
          <w:jc w:val="center"/>
        </w:trPr>
        <w:tc>
          <w:tcPr>
            <w:tcW w:w="1428" w:type="dxa"/>
            <w:noWrap/>
            <w:vAlign w:val="center"/>
          </w:tcPr>
          <w:p w14:paraId="03C5BCF8" w14:textId="5F6DAACB"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Männistö</w:t>
            </w:r>
            <w:proofErr w:type="spellEnd"/>
            <w:r w:rsidRPr="00D60F06">
              <w:rPr>
                <w:rFonts w:ascii="Times New Roman" w:hAnsi="Times New Roman" w:cs="Times New Roman"/>
                <w:color w:val="000000" w:themeColor="text1"/>
                <w:sz w:val="20"/>
                <w:szCs w:val="20"/>
              </w:rPr>
              <w:t xml:space="preserve"> et al, 2003, USA</w:t>
            </w:r>
            <w:r w:rsidRPr="00D60F06">
              <w:rPr>
                <w:rFonts w:ascii="Times New Roman" w:hAnsi="Times New Roman" w:cs="Times New Roman"/>
                <w:color w:val="000000" w:themeColor="text1"/>
                <w:sz w:val="20"/>
                <w:szCs w:val="20"/>
                <w:vertAlign w:val="superscript"/>
              </w:rPr>
              <w:t>61</w:t>
            </w:r>
          </w:p>
        </w:tc>
        <w:tc>
          <w:tcPr>
            <w:tcW w:w="709" w:type="dxa"/>
            <w:gridSpan w:val="2"/>
            <w:noWrap/>
            <w:vAlign w:val="center"/>
          </w:tcPr>
          <w:p w14:paraId="53EF2D5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1995-98</w:t>
            </w:r>
          </w:p>
        </w:tc>
        <w:tc>
          <w:tcPr>
            <w:tcW w:w="567" w:type="dxa"/>
            <w:tcBorders>
              <w:top w:val="nil"/>
              <w:left w:val="nil"/>
              <w:bottom w:val="nil"/>
              <w:right w:val="nil"/>
            </w:tcBorders>
            <w:shd w:val="clear" w:color="auto" w:fill="auto"/>
            <w:noWrap/>
            <w:vAlign w:val="center"/>
          </w:tcPr>
          <w:p w14:paraId="19AA513F" w14:textId="70051FF3"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35FBA90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w:t>
            </w:r>
          </w:p>
          <w:p w14:paraId="1290C59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tcPr>
          <w:p w14:paraId="56F90D5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ATBC</w:t>
            </w:r>
          </w:p>
        </w:tc>
        <w:tc>
          <w:tcPr>
            <w:tcW w:w="567" w:type="dxa"/>
            <w:vAlign w:val="center"/>
          </w:tcPr>
          <w:p w14:paraId="2B81BA7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396</w:t>
            </w:r>
          </w:p>
        </w:tc>
        <w:tc>
          <w:tcPr>
            <w:tcW w:w="567" w:type="dxa"/>
            <w:vAlign w:val="center"/>
          </w:tcPr>
          <w:p w14:paraId="2ADC3F3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50-69</w:t>
            </w:r>
          </w:p>
        </w:tc>
        <w:tc>
          <w:tcPr>
            <w:tcW w:w="567" w:type="dxa"/>
            <w:noWrap/>
            <w:vAlign w:val="center"/>
          </w:tcPr>
          <w:p w14:paraId="5E726A8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666DFB2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244840B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02E85008" w14:textId="5045252A"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488" w:type="dxa"/>
            <w:gridSpan w:val="3"/>
            <w:noWrap/>
            <w:vAlign w:val="center"/>
          </w:tcPr>
          <w:p w14:paraId="2552ED5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22" w:type="dxa"/>
            <w:noWrap/>
            <w:vAlign w:val="center"/>
          </w:tcPr>
          <w:p w14:paraId="79670EE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01B4640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246</w:t>
            </w:r>
          </w:p>
        </w:tc>
        <w:tc>
          <w:tcPr>
            <w:tcW w:w="2221" w:type="dxa"/>
            <w:noWrap/>
            <w:vAlign w:val="center"/>
          </w:tcPr>
          <w:p w14:paraId="006F2B5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region, alcohol, education, BMI</w:t>
            </w:r>
          </w:p>
        </w:tc>
        <w:tc>
          <w:tcPr>
            <w:tcW w:w="790" w:type="dxa"/>
            <w:vAlign w:val="center"/>
          </w:tcPr>
          <w:p w14:paraId="43DEF35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543ED3BF" w14:textId="77777777" w:rsidTr="00181B42">
        <w:trPr>
          <w:jc w:val="center"/>
        </w:trPr>
        <w:tc>
          <w:tcPr>
            <w:tcW w:w="1428" w:type="dxa"/>
            <w:noWrap/>
            <w:vAlign w:val="center"/>
          </w:tcPr>
          <w:p w14:paraId="1ED8BA71" w14:textId="3885FC34"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Chavarro</w:t>
            </w:r>
            <w:proofErr w:type="spellEnd"/>
            <w:r w:rsidRPr="00D60F06">
              <w:rPr>
                <w:rFonts w:ascii="Times New Roman" w:hAnsi="Times New Roman" w:cs="Times New Roman"/>
                <w:color w:val="000000" w:themeColor="text1"/>
                <w:sz w:val="20"/>
                <w:szCs w:val="20"/>
              </w:rPr>
              <w:t xml:space="preserve"> et al, </w:t>
            </w:r>
            <w:proofErr w:type="gramStart"/>
            <w:r w:rsidRPr="00D60F06">
              <w:rPr>
                <w:rFonts w:ascii="Times New Roman" w:hAnsi="Times New Roman" w:cs="Times New Roman"/>
                <w:color w:val="000000" w:themeColor="text1"/>
                <w:sz w:val="20"/>
                <w:szCs w:val="20"/>
              </w:rPr>
              <w:t>2007,USA</w:t>
            </w:r>
            <w:proofErr w:type="gramEnd"/>
            <w:r w:rsidRPr="00D60F06">
              <w:rPr>
                <w:rFonts w:ascii="Times New Roman" w:hAnsi="Times New Roman" w:cs="Times New Roman"/>
                <w:color w:val="000000" w:themeColor="text1"/>
                <w:sz w:val="20"/>
                <w:szCs w:val="20"/>
                <w:vertAlign w:val="superscript"/>
              </w:rPr>
              <w:t>62</w:t>
            </w:r>
          </w:p>
        </w:tc>
        <w:tc>
          <w:tcPr>
            <w:tcW w:w="709" w:type="dxa"/>
            <w:gridSpan w:val="2"/>
            <w:noWrap/>
            <w:vAlign w:val="center"/>
          </w:tcPr>
          <w:p w14:paraId="7B75390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1982</w:t>
            </w:r>
          </w:p>
        </w:tc>
        <w:tc>
          <w:tcPr>
            <w:tcW w:w="567" w:type="dxa"/>
            <w:tcBorders>
              <w:top w:val="nil"/>
              <w:left w:val="nil"/>
              <w:right w:val="nil"/>
            </w:tcBorders>
            <w:shd w:val="clear" w:color="auto" w:fill="auto"/>
            <w:noWrap/>
            <w:vAlign w:val="center"/>
          </w:tcPr>
          <w:p w14:paraId="5B1968F4" w14:textId="2B8C7DE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78DC477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13.0</w:t>
            </w:r>
          </w:p>
        </w:tc>
        <w:tc>
          <w:tcPr>
            <w:tcW w:w="850" w:type="dxa"/>
            <w:noWrap/>
            <w:vAlign w:val="center"/>
          </w:tcPr>
          <w:p w14:paraId="35AE462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PHS</w:t>
            </w:r>
          </w:p>
        </w:tc>
        <w:tc>
          <w:tcPr>
            <w:tcW w:w="567" w:type="dxa"/>
            <w:vAlign w:val="center"/>
          </w:tcPr>
          <w:p w14:paraId="79C5CFF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952</w:t>
            </w:r>
          </w:p>
        </w:tc>
        <w:tc>
          <w:tcPr>
            <w:tcW w:w="567" w:type="dxa"/>
            <w:vAlign w:val="center"/>
          </w:tcPr>
          <w:p w14:paraId="34C8C88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noWrap/>
            <w:vAlign w:val="center"/>
          </w:tcPr>
          <w:p w14:paraId="15C1655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375A92D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noWrap/>
            <w:vAlign w:val="center"/>
          </w:tcPr>
          <w:p w14:paraId="28BF940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Whole blood</w:t>
            </w:r>
          </w:p>
        </w:tc>
        <w:tc>
          <w:tcPr>
            <w:tcW w:w="1200" w:type="dxa"/>
            <w:noWrap/>
            <w:vAlign w:val="center"/>
          </w:tcPr>
          <w:p w14:paraId="589E8F2F" w14:textId="26BB41AB"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 fraction</w:t>
            </w:r>
          </w:p>
        </w:tc>
        <w:tc>
          <w:tcPr>
            <w:tcW w:w="1488" w:type="dxa"/>
            <w:gridSpan w:val="3"/>
            <w:noWrap/>
            <w:vAlign w:val="center"/>
          </w:tcPr>
          <w:p w14:paraId="55E7D238" w14:textId="11020853"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EPA+DPA+DHA, EPA, DPA, DHA</w:t>
            </w:r>
          </w:p>
        </w:tc>
        <w:tc>
          <w:tcPr>
            <w:tcW w:w="922" w:type="dxa"/>
            <w:noWrap/>
            <w:vAlign w:val="center"/>
          </w:tcPr>
          <w:p w14:paraId="3978878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5FF365E9"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476</w:t>
            </w:r>
          </w:p>
        </w:tc>
        <w:tc>
          <w:tcPr>
            <w:tcW w:w="2221" w:type="dxa"/>
            <w:noWrap/>
            <w:vAlign w:val="center"/>
          </w:tcPr>
          <w:p w14:paraId="179973C3" w14:textId="1CB9D6BF"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examination year</w:t>
            </w:r>
          </w:p>
        </w:tc>
        <w:tc>
          <w:tcPr>
            <w:tcW w:w="790" w:type="dxa"/>
            <w:vAlign w:val="center"/>
          </w:tcPr>
          <w:p w14:paraId="74FACAB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106778C8" w14:textId="77777777" w:rsidTr="00181B42">
        <w:trPr>
          <w:jc w:val="center"/>
        </w:trPr>
        <w:tc>
          <w:tcPr>
            <w:tcW w:w="1428" w:type="dxa"/>
            <w:noWrap/>
            <w:vAlign w:val="center"/>
            <w:hideMark/>
          </w:tcPr>
          <w:p w14:paraId="094E3283" w14:textId="7B5B7349" w:rsidR="00644C36" w:rsidRPr="00D60F06" w:rsidRDefault="00644C36" w:rsidP="00181B42">
            <w:pPr>
              <w:adjustRightInd w:val="0"/>
              <w:snapToGrid w:val="0"/>
              <w:ind w:leftChars="-50" w:left="-105" w:rightChars="-50" w:right="-105"/>
              <w:jc w:val="center"/>
              <w:rPr>
                <w:rFonts w:ascii="Times New Roman" w:hAnsi="Times New Roman" w:cs="Times New Roman"/>
                <w:iCs/>
                <w:color w:val="000000" w:themeColor="text1"/>
                <w:sz w:val="20"/>
                <w:szCs w:val="20"/>
              </w:rPr>
            </w:pPr>
            <w:r w:rsidRPr="00D60F06">
              <w:rPr>
                <w:rFonts w:ascii="Times New Roman" w:hAnsi="Times New Roman" w:cs="Times New Roman"/>
                <w:iCs/>
                <w:color w:val="000000" w:themeColor="text1"/>
                <w:sz w:val="20"/>
                <w:szCs w:val="20"/>
              </w:rPr>
              <w:lastRenderedPageBreak/>
              <w:t>Crowe et al, 2008, Europe</w:t>
            </w:r>
            <w:r w:rsidRPr="00D60F06">
              <w:rPr>
                <w:rFonts w:ascii="Times New Roman" w:hAnsi="Times New Roman" w:cs="Times New Roman"/>
                <w:iCs/>
                <w:color w:val="000000" w:themeColor="text1"/>
                <w:sz w:val="20"/>
                <w:szCs w:val="20"/>
                <w:vertAlign w:val="superscript"/>
              </w:rPr>
              <w:t>63</w:t>
            </w:r>
          </w:p>
        </w:tc>
        <w:tc>
          <w:tcPr>
            <w:tcW w:w="709" w:type="dxa"/>
            <w:gridSpan w:val="2"/>
            <w:noWrap/>
            <w:vAlign w:val="center"/>
            <w:hideMark/>
          </w:tcPr>
          <w:p w14:paraId="17F4833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w:t>
            </w:r>
          </w:p>
        </w:tc>
        <w:tc>
          <w:tcPr>
            <w:tcW w:w="567" w:type="dxa"/>
            <w:tcBorders>
              <w:top w:val="nil"/>
              <w:left w:val="nil"/>
              <w:bottom w:val="nil"/>
              <w:right w:val="nil"/>
            </w:tcBorders>
            <w:shd w:val="clear" w:color="auto" w:fill="auto"/>
            <w:noWrap/>
            <w:vAlign w:val="center"/>
            <w:hideMark/>
          </w:tcPr>
          <w:p w14:paraId="1A5999BD" w14:textId="3092C7B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hideMark/>
          </w:tcPr>
          <w:p w14:paraId="7A6B9E3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w:t>
            </w:r>
          </w:p>
          <w:p w14:paraId="0DA13A1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850" w:type="dxa"/>
            <w:noWrap/>
            <w:vAlign w:val="center"/>
            <w:hideMark/>
          </w:tcPr>
          <w:p w14:paraId="7D3E27F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EPIC</w:t>
            </w:r>
          </w:p>
        </w:tc>
        <w:tc>
          <w:tcPr>
            <w:tcW w:w="567" w:type="dxa"/>
            <w:vAlign w:val="center"/>
          </w:tcPr>
          <w:p w14:paraId="548F537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2,022</w:t>
            </w:r>
          </w:p>
        </w:tc>
        <w:tc>
          <w:tcPr>
            <w:tcW w:w="567" w:type="dxa"/>
            <w:vAlign w:val="center"/>
          </w:tcPr>
          <w:p w14:paraId="1981F37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40-84</w:t>
            </w:r>
          </w:p>
        </w:tc>
        <w:tc>
          <w:tcPr>
            <w:tcW w:w="567" w:type="dxa"/>
            <w:noWrap/>
            <w:vAlign w:val="center"/>
            <w:hideMark/>
          </w:tcPr>
          <w:p w14:paraId="29650F8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2511102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hideMark/>
          </w:tcPr>
          <w:p w14:paraId="1AA5497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hideMark/>
          </w:tcPr>
          <w:p w14:paraId="51FF1A0A" w14:textId="799EE66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hideMark/>
          </w:tcPr>
          <w:p w14:paraId="4296CEFE"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hideMark/>
          </w:tcPr>
          <w:p w14:paraId="2E8FCC8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hideMark/>
          </w:tcPr>
          <w:p w14:paraId="5DA714B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962</w:t>
            </w:r>
          </w:p>
        </w:tc>
        <w:tc>
          <w:tcPr>
            <w:tcW w:w="2221" w:type="dxa"/>
            <w:noWrap/>
            <w:vAlign w:val="center"/>
            <w:hideMark/>
          </w:tcPr>
          <w:p w14:paraId="53F9A98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smoking, alcohol, marital status, education, region, BMI, physical activity</w:t>
            </w:r>
          </w:p>
          <w:p w14:paraId="6DD3767E" w14:textId="3BDE2336"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90" w:type="dxa"/>
            <w:vAlign w:val="center"/>
          </w:tcPr>
          <w:p w14:paraId="6475A5D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19A5295D" w14:textId="77777777" w:rsidTr="00181B42">
        <w:trPr>
          <w:jc w:val="center"/>
        </w:trPr>
        <w:tc>
          <w:tcPr>
            <w:tcW w:w="1428" w:type="dxa"/>
            <w:noWrap/>
            <w:vAlign w:val="center"/>
          </w:tcPr>
          <w:p w14:paraId="6C913E0F" w14:textId="71E97EC3"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Park et al, 2008, USA</w:t>
            </w:r>
            <w:r w:rsidRPr="00D60F06">
              <w:rPr>
                <w:rFonts w:ascii="Times New Roman" w:hAnsi="Times New Roman" w:cs="Times New Roman"/>
                <w:bCs/>
                <w:color w:val="000000" w:themeColor="text1"/>
                <w:sz w:val="20"/>
                <w:szCs w:val="20"/>
                <w:vertAlign w:val="superscript"/>
              </w:rPr>
              <w:t>64</w:t>
            </w:r>
          </w:p>
        </w:tc>
        <w:tc>
          <w:tcPr>
            <w:tcW w:w="709" w:type="dxa"/>
            <w:gridSpan w:val="2"/>
            <w:noWrap/>
            <w:vAlign w:val="center"/>
          </w:tcPr>
          <w:p w14:paraId="1B06C88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1993-96</w:t>
            </w:r>
          </w:p>
        </w:tc>
        <w:tc>
          <w:tcPr>
            <w:tcW w:w="567" w:type="dxa"/>
            <w:tcBorders>
              <w:left w:val="nil"/>
              <w:bottom w:val="nil"/>
              <w:right w:val="nil"/>
            </w:tcBorders>
            <w:shd w:val="clear" w:color="auto" w:fill="auto"/>
            <w:noWrap/>
            <w:vAlign w:val="center"/>
          </w:tcPr>
          <w:p w14:paraId="6E46A47F" w14:textId="699307A0"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27219FB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w:t>
            </w:r>
          </w:p>
          <w:p w14:paraId="4FF8E175"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(mean)</w:t>
            </w:r>
          </w:p>
        </w:tc>
        <w:tc>
          <w:tcPr>
            <w:tcW w:w="850" w:type="dxa"/>
            <w:noWrap/>
            <w:vAlign w:val="center"/>
          </w:tcPr>
          <w:p w14:paraId="19EE2544"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MCS</w:t>
            </w:r>
          </w:p>
        </w:tc>
        <w:tc>
          <w:tcPr>
            <w:tcW w:w="567" w:type="dxa"/>
            <w:vAlign w:val="center"/>
          </w:tcPr>
          <w:p w14:paraId="60185A6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1,105</w:t>
            </w:r>
          </w:p>
        </w:tc>
        <w:tc>
          <w:tcPr>
            <w:tcW w:w="567" w:type="dxa"/>
            <w:vAlign w:val="center"/>
          </w:tcPr>
          <w:p w14:paraId="2151CE55" w14:textId="77777777" w:rsidR="00644C36" w:rsidRPr="00D60F06" w:rsidRDefault="00644C36" w:rsidP="00181B42">
            <w:pPr>
              <w:adjustRightInd w:val="0"/>
              <w:snapToGrid w:val="0"/>
              <w:ind w:leftChars="-50" w:left="-105" w:rightChars="-50" w:right="-105"/>
              <w:jc w:val="center"/>
              <w:rPr>
                <w:rFonts w:ascii="Times New Roman" w:hAnsi="Times New Roman" w:cs="Times New Roman"/>
                <w:bCs/>
                <w:color w:val="000000" w:themeColor="text1"/>
                <w:sz w:val="20"/>
                <w:szCs w:val="20"/>
              </w:rPr>
            </w:pPr>
            <w:r w:rsidRPr="00D60F06">
              <w:rPr>
                <w:rFonts w:ascii="Times New Roman" w:hAnsi="Times New Roman" w:cs="Times New Roman"/>
                <w:bCs/>
                <w:color w:val="000000" w:themeColor="text1"/>
                <w:sz w:val="20"/>
                <w:szCs w:val="20"/>
              </w:rPr>
              <w:t>45-75</w:t>
            </w:r>
          </w:p>
        </w:tc>
        <w:tc>
          <w:tcPr>
            <w:tcW w:w="567" w:type="dxa"/>
            <w:noWrap/>
            <w:vAlign w:val="center"/>
          </w:tcPr>
          <w:p w14:paraId="5A65585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7CFAC3B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3B323F15" w14:textId="58E1D2A5"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200" w:type="dxa"/>
            <w:noWrap/>
            <w:vAlign w:val="center"/>
          </w:tcPr>
          <w:p w14:paraId="11AAE41F" w14:textId="117B716E"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63FE246B" w14:textId="160606B0"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noWrap/>
            <w:vAlign w:val="center"/>
          </w:tcPr>
          <w:p w14:paraId="27C80EB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tcPr>
          <w:p w14:paraId="40E84C6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376</w:t>
            </w:r>
          </w:p>
        </w:tc>
        <w:tc>
          <w:tcPr>
            <w:tcW w:w="2221" w:type="dxa"/>
            <w:noWrap/>
            <w:vAlign w:val="center"/>
          </w:tcPr>
          <w:p w14:paraId="2AC7FCC9" w14:textId="627BAA9C"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Blood collection age, education, BMI, fasting hours prior to blood collection, family history of prostate cancer</w:t>
            </w:r>
          </w:p>
        </w:tc>
        <w:tc>
          <w:tcPr>
            <w:tcW w:w="790" w:type="dxa"/>
            <w:vAlign w:val="center"/>
          </w:tcPr>
          <w:p w14:paraId="55397E0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4660C892" w14:textId="77777777" w:rsidTr="00181B42">
        <w:trPr>
          <w:jc w:val="center"/>
        </w:trPr>
        <w:tc>
          <w:tcPr>
            <w:tcW w:w="1428" w:type="dxa"/>
            <w:noWrap/>
            <w:vAlign w:val="center"/>
          </w:tcPr>
          <w:p w14:paraId="7030A58E" w14:textId="42AE1225"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Brasky</w:t>
            </w:r>
            <w:proofErr w:type="spellEnd"/>
            <w:r w:rsidRPr="00D60F06">
              <w:rPr>
                <w:rFonts w:ascii="Times New Roman" w:hAnsi="Times New Roman" w:cs="Times New Roman"/>
                <w:color w:val="000000" w:themeColor="text1"/>
                <w:sz w:val="20"/>
                <w:szCs w:val="20"/>
              </w:rPr>
              <w:t xml:space="preserve"> et al, 2011, USA</w:t>
            </w:r>
            <w:r w:rsidRPr="00D60F06">
              <w:rPr>
                <w:rFonts w:ascii="Times New Roman" w:hAnsi="Times New Roman" w:cs="Times New Roman"/>
                <w:color w:val="000000" w:themeColor="text1"/>
                <w:sz w:val="20"/>
                <w:szCs w:val="20"/>
                <w:vertAlign w:val="superscript"/>
              </w:rPr>
              <w:t>65</w:t>
            </w:r>
          </w:p>
        </w:tc>
        <w:tc>
          <w:tcPr>
            <w:tcW w:w="709" w:type="dxa"/>
            <w:gridSpan w:val="2"/>
            <w:noWrap/>
            <w:vAlign w:val="center"/>
          </w:tcPr>
          <w:p w14:paraId="154C317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1994-2003</w:t>
            </w:r>
          </w:p>
        </w:tc>
        <w:tc>
          <w:tcPr>
            <w:tcW w:w="567" w:type="dxa"/>
            <w:tcBorders>
              <w:top w:val="nil"/>
              <w:left w:val="nil"/>
              <w:bottom w:val="nil"/>
              <w:right w:val="nil"/>
            </w:tcBorders>
            <w:shd w:val="clear" w:color="auto" w:fill="auto"/>
            <w:noWrap/>
            <w:vAlign w:val="center"/>
          </w:tcPr>
          <w:p w14:paraId="2711BBCE" w14:textId="1D8AA156"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NCCS</w:t>
            </w:r>
          </w:p>
        </w:tc>
        <w:tc>
          <w:tcPr>
            <w:tcW w:w="765" w:type="dxa"/>
            <w:noWrap/>
            <w:vAlign w:val="center"/>
          </w:tcPr>
          <w:p w14:paraId="6E5E9C0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w:t>
            </w:r>
          </w:p>
        </w:tc>
        <w:tc>
          <w:tcPr>
            <w:tcW w:w="850" w:type="dxa"/>
            <w:noWrap/>
            <w:vAlign w:val="center"/>
          </w:tcPr>
          <w:p w14:paraId="3E95DD9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PCPT</w:t>
            </w:r>
          </w:p>
        </w:tc>
        <w:tc>
          <w:tcPr>
            <w:tcW w:w="567" w:type="dxa"/>
            <w:vAlign w:val="center"/>
          </w:tcPr>
          <w:p w14:paraId="1661CFB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3,461</w:t>
            </w:r>
          </w:p>
        </w:tc>
        <w:tc>
          <w:tcPr>
            <w:tcW w:w="567" w:type="dxa"/>
            <w:vAlign w:val="center"/>
          </w:tcPr>
          <w:p w14:paraId="416AFA6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55-84</w:t>
            </w:r>
          </w:p>
        </w:tc>
        <w:tc>
          <w:tcPr>
            <w:tcW w:w="567" w:type="dxa"/>
            <w:noWrap/>
            <w:vAlign w:val="center"/>
          </w:tcPr>
          <w:p w14:paraId="4015D1A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201809D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tcPr>
          <w:p w14:paraId="553F779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200" w:type="dxa"/>
            <w:noWrap/>
            <w:vAlign w:val="center"/>
          </w:tcPr>
          <w:p w14:paraId="7EDAE16B" w14:textId="760A3AD9"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tcPr>
          <w:p w14:paraId="2E06CDB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EPA+DHA, EPA, DHA</w:t>
            </w:r>
          </w:p>
        </w:tc>
        <w:tc>
          <w:tcPr>
            <w:tcW w:w="922" w:type="dxa"/>
            <w:noWrap/>
            <w:vAlign w:val="center"/>
          </w:tcPr>
          <w:p w14:paraId="560ECB75" w14:textId="003B39B3"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Annual prostate-specific antigen and digital rectal examination</w:t>
            </w:r>
          </w:p>
        </w:tc>
        <w:tc>
          <w:tcPr>
            <w:tcW w:w="567" w:type="dxa"/>
            <w:noWrap/>
            <w:vAlign w:val="center"/>
          </w:tcPr>
          <w:p w14:paraId="10A0298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1,658</w:t>
            </w:r>
          </w:p>
        </w:tc>
        <w:tc>
          <w:tcPr>
            <w:tcW w:w="2221" w:type="dxa"/>
            <w:noWrap/>
            <w:vAlign w:val="center"/>
          </w:tcPr>
          <w:p w14:paraId="6B65508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 family history of prostate cancer, treatment arm</w:t>
            </w:r>
          </w:p>
        </w:tc>
        <w:tc>
          <w:tcPr>
            <w:tcW w:w="790" w:type="dxa"/>
            <w:vAlign w:val="center"/>
          </w:tcPr>
          <w:p w14:paraId="28CFC90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5E5D5F7B" w14:textId="77777777" w:rsidTr="00181B42">
        <w:trPr>
          <w:jc w:val="center"/>
        </w:trPr>
        <w:tc>
          <w:tcPr>
            <w:tcW w:w="1428" w:type="dxa"/>
            <w:noWrap/>
            <w:vAlign w:val="center"/>
            <w:hideMark/>
          </w:tcPr>
          <w:p w14:paraId="09FB6282" w14:textId="67ECD092"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Brasky</w:t>
            </w:r>
            <w:proofErr w:type="spellEnd"/>
            <w:r w:rsidRPr="00D60F06">
              <w:rPr>
                <w:rFonts w:ascii="Times New Roman" w:hAnsi="Times New Roman" w:cs="Times New Roman"/>
                <w:color w:val="000000" w:themeColor="text1"/>
                <w:sz w:val="20"/>
                <w:szCs w:val="20"/>
              </w:rPr>
              <w:t xml:space="preserve"> et al, 2013, USA</w:t>
            </w:r>
            <w:r w:rsidRPr="00D60F06">
              <w:rPr>
                <w:rFonts w:ascii="Times New Roman" w:hAnsi="Times New Roman" w:cs="Times New Roman"/>
                <w:color w:val="000000" w:themeColor="text1"/>
                <w:sz w:val="20"/>
                <w:szCs w:val="20"/>
                <w:vertAlign w:val="superscript"/>
              </w:rPr>
              <w:t>66</w:t>
            </w:r>
          </w:p>
        </w:tc>
        <w:tc>
          <w:tcPr>
            <w:tcW w:w="709" w:type="dxa"/>
            <w:gridSpan w:val="2"/>
            <w:noWrap/>
            <w:vAlign w:val="center"/>
            <w:hideMark/>
          </w:tcPr>
          <w:p w14:paraId="0BFEC40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2001-04</w:t>
            </w:r>
          </w:p>
        </w:tc>
        <w:tc>
          <w:tcPr>
            <w:tcW w:w="567" w:type="dxa"/>
            <w:tcBorders>
              <w:top w:val="nil"/>
              <w:left w:val="nil"/>
              <w:bottom w:val="nil"/>
              <w:right w:val="nil"/>
            </w:tcBorders>
            <w:shd w:val="clear" w:color="auto" w:fill="auto"/>
            <w:noWrap/>
            <w:vAlign w:val="center"/>
            <w:hideMark/>
          </w:tcPr>
          <w:p w14:paraId="47B43B15" w14:textId="6DC5B9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65" w:type="dxa"/>
            <w:noWrap/>
            <w:vAlign w:val="center"/>
            <w:hideMark/>
          </w:tcPr>
          <w:p w14:paraId="684B60F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w:t>
            </w:r>
          </w:p>
          <w:p w14:paraId="2ED45A8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850" w:type="dxa"/>
            <w:noWrap/>
            <w:vAlign w:val="center"/>
            <w:hideMark/>
          </w:tcPr>
          <w:p w14:paraId="23A26CC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SELECT</w:t>
            </w:r>
          </w:p>
        </w:tc>
        <w:tc>
          <w:tcPr>
            <w:tcW w:w="567" w:type="dxa"/>
            <w:vAlign w:val="center"/>
          </w:tcPr>
          <w:p w14:paraId="2933BF7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2,198</w:t>
            </w:r>
          </w:p>
        </w:tc>
        <w:tc>
          <w:tcPr>
            <w:tcW w:w="567" w:type="dxa"/>
            <w:vAlign w:val="center"/>
          </w:tcPr>
          <w:p w14:paraId="4144583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w:t>
            </w:r>
          </w:p>
        </w:tc>
        <w:tc>
          <w:tcPr>
            <w:tcW w:w="567" w:type="dxa"/>
            <w:noWrap/>
            <w:vAlign w:val="center"/>
            <w:hideMark/>
          </w:tcPr>
          <w:p w14:paraId="75FA4EF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vAlign w:val="center"/>
          </w:tcPr>
          <w:p w14:paraId="1EB3362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1068" w:type="dxa"/>
            <w:noWrap/>
            <w:vAlign w:val="center"/>
            <w:hideMark/>
          </w:tcPr>
          <w:p w14:paraId="5C31AF2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noWrap/>
            <w:vAlign w:val="center"/>
            <w:hideMark/>
          </w:tcPr>
          <w:p w14:paraId="7919CA27" w14:textId="39E4CBFC"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noWrap/>
            <w:vAlign w:val="center"/>
            <w:hideMark/>
          </w:tcPr>
          <w:p w14:paraId="6D6D2995" w14:textId="2FD3BEFA"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EPA+DPA+DHA, EPA, DPA, DHA</w:t>
            </w:r>
          </w:p>
        </w:tc>
        <w:tc>
          <w:tcPr>
            <w:tcW w:w="922" w:type="dxa"/>
            <w:noWrap/>
            <w:vAlign w:val="center"/>
            <w:hideMark/>
          </w:tcPr>
          <w:p w14:paraId="0FE13D3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noWrap/>
            <w:vAlign w:val="center"/>
            <w:hideMark/>
          </w:tcPr>
          <w:p w14:paraId="4EF6BCE6"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834</w:t>
            </w:r>
          </w:p>
        </w:tc>
        <w:tc>
          <w:tcPr>
            <w:tcW w:w="2221" w:type="dxa"/>
            <w:noWrap/>
            <w:vAlign w:val="center"/>
            <w:hideMark/>
          </w:tcPr>
          <w:p w14:paraId="6AB9B3CC"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 education, diabetes, family history of prostate cancer, intervention arm</w:t>
            </w:r>
          </w:p>
        </w:tc>
        <w:tc>
          <w:tcPr>
            <w:tcW w:w="790" w:type="dxa"/>
            <w:vAlign w:val="center"/>
          </w:tcPr>
          <w:p w14:paraId="713376B1"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644C36" w:rsidRPr="00D60F06" w14:paraId="0B93B92D" w14:textId="77777777" w:rsidTr="00181B42">
        <w:trPr>
          <w:jc w:val="center"/>
        </w:trPr>
        <w:tc>
          <w:tcPr>
            <w:tcW w:w="1428" w:type="dxa"/>
            <w:tcBorders>
              <w:bottom w:val="single" w:sz="12" w:space="0" w:color="auto"/>
            </w:tcBorders>
            <w:noWrap/>
            <w:vAlign w:val="center"/>
            <w:hideMark/>
          </w:tcPr>
          <w:p w14:paraId="3F24E333" w14:textId="054EAF32"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Bassett et al, 2013, Australia</w:t>
            </w:r>
            <w:r w:rsidRPr="00D60F06">
              <w:rPr>
                <w:rFonts w:ascii="Times New Roman" w:hAnsi="Times New Roman" w:cs="Times New Roman"/>
                <w:color w:val="000000" w:themeColor="text1"/>
                <w:sz w:val="20"/>
                <w:szCs w:val="20"/>
                <w:vertAlign w:val="superscript"/>
              </w:rPr>
              <w:t>67</w:t>
            </w:r>
          </w:p>
        </w:tc>
        <w:tc>
          <w:tcPr>
            <w:tcW w:w="709" w:type="dxa"/>
            <w:gridSpan w:val="2"/>
            <w:tcBorders>
              <w:bottom w:val="single" w:sz="12" w:space="0" w:color="auto"/>
            </w:tcBorders>
            <w:noWrap/>
            <w:vAlign w:val="center"/>
            <w:hideMark/>
          </w:tcPr>
          <w:p w14:paraId="052CFC7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1990-94</w:t>
            </w:r>
          </w:p>
        </w:tc>
        <w:tc>
          <w:tcPr>
            <w:tcW w:w="567" w:type="dxa"/>
            <w:tcBorders>
              <w:top w:val="nil"/>
              <w:left w:val="nil"/>
              <w:bottom w:val="single" w:sz="12" w:space="0" w:color="auto"/>
              <w:right w:val="nil"/>
            </w:tcBorders>
            <w:shd w:val="clear" w:color="auto" w:fill="auto"/>
            <w:noWrap/>
            <w:vAlign w:val="center"/>
            <w:hideMark/>
          </w:tcPr>
          <w:p w14:paraId="29DEFC89" w14:textId="36669CAA"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CCD</w:t>
            </w:r>
          </w:p>
        </w:tc>
        <w:tc>
          <w:tcPr>
            <w:tcW w:w="765" w:type="dxa"/>
            <w:tcBorders>
              <w:bottom w:val="single" w:sz="12" w:space="0" w:color="auto"/>
            </w:tcBorders>
            <w:noWrap/>
            <w:vAlign w:val="center"/>
            <w:hideMark/>
          </w:tcPr>
          <w:p w14:paraId="6A8AE54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8.9 (mean)</w:t>
            </w:r>
          </w:p>
        </w:tc>
        <w:tc>
          <w:tcPr>
            <w:tcW w:w="850" w:type="dxa"/>
            <w:tcBorders>
              <w:bottom w:val="single" w:sz="12" w:space="0" w:color="auto"/>
            </w:tcBorders>
            <w:noWrap/>
            <w:vAlign w:val="center"/>
            <w:hideMark/>
          </w:tcPr>
          <w:p w14:paraId="6D8B39B2"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MCCS</w:t>
            </w:r>
          </w:p>
        </w:tc>
        <w:tc>
          <w:tcPr>
            <w:tcW w:w="567" w:type="dxa"/>
            <w:tcBorders>
              <w:bottom w:val="single" w:sz="12" w:space="0" w:color="auto"/>
            </w:tcBorders>
            <w:vAlign w:val="center"/>
          </w:tcPr>
          <w:p w14:paraId="11315E7F"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2,125</w:t>
            </w:r>
          </w:p>
        </w:tc>
        <w:tc>
          <w:tcPr>
            <w:tcW w:w="567" w:type="dxa"/>
            <w:tcBorders>
              <w:bottom w:val="single" w:sz="12" w:space="0" w:color="auto"/>
            </w:tcBorders>
            <w:vAlign w:val="center"/>
          </w:tcPr>
          <w:p w14:paraId="2E02F94B"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40-69</w:t>
            </w:r>
          </w:p>
        </w:tc>
        <w:tc>
          <w:tcPr>
            <w:tcW w:w="567" w:type="dxa"/>
            <w:tcBorders>
              <w:bottom w:val="single" w:sz="12" w:space="0" w:color="auto"/>
            </w:tcBorders>
            <w:noWrap/>
            <w:vAlign w:val="center"/>
            <w:hideMark/>
          </w:tcPr>
          <w:p w14:paraId="43226CD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100.00</w:t>
            </w:r>
          </w:p>
        </w:tc>
        <w:tc>
          <w:tcPr>
            <w:tcW w:w="709" w:type="dxa"/>
            <w:tcBorders>
              <w:bottom w:val="single" w:sz="12" w:space="0" w:color="auto"/>
            </w:tcBorders>
            <w:vAlign w:val="center"/>
          </w:tcPr>
          <w:p w14:paraId="1AB64F98"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1068" w:type="dxa"/>
            <w:tcBorders>
              <w:bottom w:val="single" w:sz="12" w:space="0" w:color="auto"/>
            </w:tcBorders>
            <w:noWrap/>
            <w:vAlign w:val="center"/>
            <w:hideMark/>
          </w:tcPr>
          <w:p w14:paraId="5F184BB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200" w:type="dxa"/>
            <w:tcBorders>
              <w:bottom w:val="single" w:sz="12" w:space="0" w:color="auto"/>
            </w:tcBorders>
            <w:noWrap/>
            <w:vAlign w:val="center"/>
            <w:hideMark/>
          </w:tcPr>
          <w:p w14:paraId="421E837A" w14:textId="524F4A9C"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488" w:type="dxa"/>
            <w:gridSpan w:val="3"/>
            <w:tcBorders>
              <w:bottom w:val="single" w:sz="12" w:space="0" w:color="auto"/>
            </w:tcBorders>
            <w:noWrap/>
            <w:vAlign w:val="center"/>
            <w:hideMark/>
          </w:tcPr>
          <w:p w14:paraId="27A6B5CA"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DPA, DHA</w:t>
            </w:r>
          </w:p>
        </w:tc>
        <w:tc>
          <w:tcPr>
            <w:tcW w:w="922" w:type="dxa"/>
            <w:tcBorders>
              <w:bottom w:val="single" w:sz="12" w:space="0" w:color="auto"/>
            </w:tcBorders>
            <w:noWrap/>
            <w:vAlign w:val="center"/>
            <w:hideMark/>
          </w:tcPr>
          <w:p w14:paraId="4198D163"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tcBorders>
              <w:bottom w:val="single" w:sz="12" w:space="0" w:color="auto"/>
            </w:tcBorders>
            <w:noWrap/>
            <w:vAlign w:val="center"/>
            <w:hideMark/>
          </w:tcPr>
          <w:p w14:paraId="1EA595FD"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464</w:t>
            </w:r>
          </w:p>
        </w:tc>
        <w:tc>
          <w:tcPr>
            <w:tcW w:w="2221" w:type="dxa"/>
            <w:tcBorders>
              <w:bottom w:val="single" w:sz="12" w:space="0" w:color="auto"/>
            </w:tcBorders>
            <w:noWrap/>
            <w:vAlign w:val="center"/>
            <w:hideMark/>
          </w:tcPr>
          <w:p w14:paraId="5177C847"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Country of birth, alcohol, education, physical activity, family history of cancer, energy intake</w:t>
            </w:r>
          </w:p>
        </w:tc>
        <w:tc>
          <w:tcPr>
            <w:tcW w:w="790" w:type="dxa"/>
            <w:tcBorders>
              <w:bottom w:val="single" w:sz="12" w:space="0" w:color="auto"/>
            </w:tcBorders>
            <w:vAlign w:val="center"/>
          </w:tcPr>
          <w:p w14:paraId="7B4B1C90" w14:textId="77777777" w:rsidR="00644C36" w:rsidRPr="00D60F06" w:rsidRDefault="00644C3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bl>
    <w:p w14:paraId="09256B65" w14:textId="7FDD945D" w:rsidR="00DF79D8" w:rsidRPr="00D60F06" w:rsidRDefault="0087733B" w:rsidP="00490C1D">
      <w:pPr>
        <w:adjustRightInd w:val="0"/>
        <w:snapToGrid w:val="0"/>
        <w:ind w:rightChars="-50" w:right="-105"/>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ALA, α-</w:t>
      </w:r>
      <w:r w:rsidR="00E70BF9" w:rsidRPr="00D60F06">
        <w:rPr>
          <w:rFonts w:ascii="Times New Roman" w:hAnsi="Times New Roman" w:cs="Times New Roman"/>
          <w:color w:val="000000" w:themeColor="text1"/>
          <w:sz w:val="16"/>
          <w:szCs w:val="16"/>
        </w:rPr>
        <w:t xml:space="preserve">linolenic acid; </w:t>
      </w:r>
      <w:r w:rsidR="009F1986" w:rsidRPr="00D60F06">
        <w:rPr>
          <w:rFonts w:ascii="Times New Roman" w:hAnsi="Times New Roman" w:cs="Times New Roman"/>
          <w:color w:val="000000" w:themeColor="text1"/>
          <w:sz w:val="16"/>
          <w:szCs w:val="16"/>
        </w:rPr>
        <w:t xml:space="preserve">ATBC, </w:t>
      </w:r>
      <w:r w:rsidR="00E5460E" w:rsidRPr="00D60F06">
        <w:rPr>
          <w:rFonts w:ascii="Times New Roman" w:hAnsi="Times New Roman" w:cs="Times New Roman"/>
          <w:color w:val="000000" w:themeColor="text1"/>
          <w:sz w:val="16"/>
          <w:szCs w:val="16"/>
        </w:rPr>
        <w:t xml:space="preserve">the Alpha-Tocopherol, Beta-Carotene Cancer Prevention Study; </w:t>
      </w:r>
      <w:r w:rsidR="009F1986" w:rsidRPr="00D60F06">
        <w:rPr>
          <w:rFonts w:ascii="Times New Roman" w:hAnsi="Times New Roman" w:cs="Times New Roman"/>
          <w:color w:val="000000" w:themeColor="text1"/>
          <w:sz w:val="16"/>
          <w:szCs w:val="16"/>
        </w:rPr>
        <w:t>BMI</w:t>
      </w:r>
      <w:r w:rsidR="008F264B"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 xml:space="preserve">body mass index; </w:t>
      </w:r>
      <w:r w:rsidR="00F54994" w:rsidRPr="00D60F06">
        <w:rPr>
          <w:rFonts w:ascii="Times New Roman" w:hAnsi="Times New Roman" w:cs="Times New Roman"/>
          <w:color w:val="000000" w:themeColor="text1"/>
          <w:sz w:val="16"/>
          <w:szCs w:val="16"/>
        </w:rPr>
        <w:t xml:space="preserve">CCD, case-cohort design study; </w:t>
      </w:r>
      <w:r w:rsidR="008F264B" w:rsidRPr="00D60F06">
        <w:rPr>
          <w:rFonts w:ascii="Times New Roman" w:hAnsi="Times New Roman" w:cs="Times New Roman"/>
          <w:color w:val="000000" w:themeColor="text1"/>
          <w:sz w:val="16"/>
          <w:szCs w:val="16"/>
        </w:rPr>
        <w:t xml:space="preserve">CARET, the β-Carotene and Retinol Efficacy Trial; </w:t>
      </w:r>
      <w:r w:rsidR="0072468E" w:rsidRPr="00D60F06">
        <w:rPr>
          <w:rFonts w:ascii="Times New Roman" w:hAnsi="Times New Roman" w:cs="Times New Roman"/>
          <w:color w:val="000000" w:themeColor="text1"/>
          <w:sz w:val="16"/>
          <w:szCs w:val="16"/>
        </w:rPr>
        <w:t xml:space="preserve">DCH, the Diet, Cancer and Health study; </w:t>
      </w:r>
      <w:r w:rsidRPr="00D60F06">
        <w:rPr>
          <w:rFonts w:ascii="Times New Roman" w:hAnsi="Times New Roman" w:cs="Times New Roman"/>
          <w:color w:val="000000" w:themeColor="text1"/>
          <w:sz w:val="16"/>
          <w:szCs w:val="16"/>
        </w:rPr>
        <w:t xml:space="preserve">DHA, docosahexaenoic acid; DPA, </w:t>
      </w:r>
      <w:proofErr w:type="spellStart"/>
      <w:r w:rsidR="00E70BF9"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ocosapentaenoic</w:t>
      </w:r>
      <w:proofErr w:type="spellEnd"/>
      <w:r w:rsidR="00E70BF9" w:rsidRPr="00D60F06">
        <w:rPr>
          <w:rFonts w:ascii="Times New Roman" w:hAnsi="Times New Roman" w:cs="Times New Roman"/>
          <w:color w:val="000000" w:themeColor="text1"/>
          <w:sz w:val="16"/>
          <w:szCs w:val="16"/>
        </w:rPr>
        <w:t xml:space="preserve"> acid</w:t>
      </w:r>
      <w:r w:rsidRPr="00D60F06">
        <w:rPr>
          <w:rFonts w:ascii="Times New Roman" w:hAnsi="Times New Roman" w:cs="Times New Roman"/>
          <w:color w:val="000000" w:themeColor="text1"/>
          <w:sz w:val="16"/>
          <w:szCs w:val="16"/>
        </w:rPr>
        <w:t xml:space="preserve">; 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w:t>
      </w:r>
      <w:r w:rsidR="004D2231"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EPIC,</w:t>
      </w:r>
      <w:r w:rsidR="00597EF3" w:rsidRPr="00D60F06">
        <w:rPr>
          <w:rFonts w:ascii="Times New Roman" w:hAnsi="Times New Roman" w:cs="Times New Roman"/>
          <w:color w:val="000000" w:themeColor="text1"/>
          <w:sz w:val="16"/>
          <w:szCs w:val="16"/>
        </w:rPr>
        <w:t xml:space="preserve"> European Prospective Investigation into Cancer and Nutrition;</w:t>
      </w:r>
      <w:r w:rsidR="00E5460E"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E3N Study,</w:t>
      </w:r>
      <w:r w:rsidR="00E5460E" w:rsidRPr="00D60F06">
        <w:rPr>
          <w:rFonts w:ascii="Times New Roman" w:hAnsi="Times New Roman" w:cs="Times New Roman"/>
          <w:color w:val="000000" w:themeColor="text1"/>
          <w:sz w:val="16"/>
          <w:szCs w:val="16"/>
        </w:rPr>
        <w:t xml:space="preserve"> Etude </w:t>
      </w:r>
      <w:proofErr w:type="spellStart"/>
      <w:r w:rsidR="00E5460E" w:rsidRPr="00D60F06">
        <w:rPr>
          <w:rFonts w:ascii="Times New Roman" w:hAnsi="Times New Roman" w:cs="Times New Roman"/>
          <w:color w:val="000000" w:themeColor="text1"/>
          <w:sz w:val="16"/>
          <w:szCs w:val="16"/>
        </w:rPr>
        <w:t>Epide´miologique</w:t>
      </w:r>
      <w:proofErr w:type="spellEnd"/>
      <w:r w:rsidR="00E5460E" w:rsidRPr="00D60F06">
        <w:rPr>
          <w:rFonts w:ascii="Times New Roman" w:hAnsi="Times New Roman" w:cs="Times New Roman"/>
          <w:color w:val="000000" w:themeColor="text1"/>
          <w:sz w:val="16"/>
          <w:szCs w:val="16"/>
        </w:rPr>
        <w:t xml:space="preserve"> </w:t>
      </w:r>
      <w:proofErr w:type="spellStart"/>
      <w:r w:rsidR="00E5460E" w:rsidRPr="00D60F06">
        <w:rPr>
          <w:rFonts w:ascii="Times New Roman" w:hAnsi="Times New Roman" w:cs="Times New Roman"/>
          <w:color w:val="000000" w:themeColor="text1"/>
          <w:sz w:val="16"/>
          <w:szCs w:val="16"/>
        </w:rPr>
        <w:t>aupre`s</w:t>
      </w:r>
      <w:proofErr w:type="spellEnd"/>
      <w:r w:rsidR="00E5460E" w:rsidRPr="00D60F06">
        <w:rPr>
          <w:rFonts w:ascii="Times New Roman" w:hAnsi="Times New Roman" w:cs="Times New Roman"/>
          <w:color w:val="000000" w:themeColor="text1"/>
          <w:sz w:val="16"/>
          <w:szCs w:val="16"/>
        </w:rPr>
        <w:t xml:space="preserve"> des femmes de la </w:t>
      </w:r>
      <w:proofErr w:type="spellStart"/>
      <w:r w:rsidR="00E5460E" w:rsidRPr="00D60F06">
        <w:rPr>
          <w:rFonts w:ascii="Times New Roman" w:hAnsi="Times New Roman" w:cs="Times New Roman"/>
          <w:color w:val="000000" w:themeColor="text1"/>
          <w:sz w:val="16"/>
          <w:szCs w:val="16"/>
        </w:rPr>
        <w:t>Mutuelle</w:t>
      </w:r>
      <w:proofErr w:type="spellEnd"/>
      <w:r w:rsidR="00E5460E" w:rsidRPr="00D60F06">
        <w:rPr>
          <w:rFonts w:ascii="Times New Roman" w:hAnsi="Times New Roman" w:cs="Times New Roman"/>
          <w:color w:val="000000" w:themeColor="text1"/>
          <w:sz w:val="16"/>
          <w:szCs w:val="16"/>
        </w:rPr>
        <w:t xml:space="preserve"> </w:t>
      </w:r>
      <w:proofErr w:type="spellStart"/>
      <w:r w:rsidR="00E5460E" w:rsidRPr="00D60F06">
        <w:rPr>
          <w:rFonts w:ascii="Times New Roman" w:hAnsi="Times New Roman" w:cs="Times New Roman"/>
          <w:color w:val="000000" w:themeColor="text1"/>
          <w:sz w:val="16"/>
          <w:szCs w:val="16"/>
        </w:rPr>
        <w:t>Ge´n</w:t>
      </w:r>
      <w:r w:rsidR="004525B0" w:rsidRPr="00D60F06">
        <w:rPr>
          <w:rFonts w:ascii="Times New Roman" w:hAnsi="Times New Roman" w:cs="Times New Roman"/>
          <w:color w:val="000000" w:themeColor="text1"/>
          <w:sz w:val="16"/>
          <w:szCs w:val="16"/>
        </w:rPr>
        <w:t>e´rale</w:t>
      </w:r>
      <w:proofErr w:type="spellEnd"/>
      <w:r w:rsidR="004525B0" w:rsidRPr="00D60F06">
        <w:rPr>
          <w:rFonts w:ascii="Times New Roman" w:hAnsi="Times New Roman" w:cs="Times New Roman"/>
          <w:color w:val="000000" w:themeColor="text1"/>
          <w:sz w:val="16"/>
          <w:szCs w:val="16"/>
        </w:rPr>
        <w:t xml:space="preserve"> de </w:t>
      </w:r>
      <w:proofErr w:type="spellStart"/>
      <w:r w:rsidR="004525B0" w:rsidRPr="00D60F06">
        <w:rPr>
          <w:rFonts w:ascii="Times New Roman" w:hAnsi="Times New Roman" w:cs="Times New Roman"/>
          <w:color w:val="000000" w:themeColor="text1"/>
          <w:sz w:val="16"/>
          <w:szCs w:val="16"/>
        </w:rPr>
        <w:t>l’Education</w:t>
      </w:r>
      <w:proofErr w:type="spellEnd"/>
      <w:r w:rsidR="004525B0" w:rsidRPr="00D60F06">
        <w:rPr>
          <w:rFonts w:ascii="Times New Roman" w:hAnsi="Times New Roman" w:cs="Times New Roman"/>
          <w:color w:val="000000" w:themeColor="text1"/>
          <w:sz w:val="16"/>
          <w:szCs w:val="16"/>
        </w:rPr>
        <w:t xml:space="preserve"> </w:t>
      </w:r>
      <w:proofErr w:type="spellStart"/>
      <w:r w:rsidR="004525B0" w:rsidRPr="00D60F06">
        <w:rPr>
          <w:rFonts w:ascii="Times New Roman" w:hAnsi="Times New Roman" w:cs="Times New Roman"/>
          <w:color w:val="000000" w:themeColor="text1"/>
          <w:sz w:val="16"/>
          <w:szCs w:val="16"/>
        </w:rPr>
        <w:t>Nationale</w:t>
      </w:r>
      <w:proofErr w:type="spellEnd"/>
      <w:r w:rsidRPr="00D60F06">
        <w:rPr>
          <w:rFonts w:ascii="Times New Roman" w:hAnsi="Times New Roman" w:cs="Times New Roman"/>
          <w:color w:val="000000" w:themeColor="text1"/>
          <w:sz w:val="16"/>
          <w:szCs w:val="16"/>
        </w:rPr>
        <w:t xml:space="preserve">; GC, gas chromatography; GLC, gas-liquid chromatography; </w:t>
      </w:r>
      <w:r w:rsidR="00485494" w:rsidRPr="00D60F06">
        <w:rPr>
          <w:rFonts w:ascii="Times New Roman" w:hAnsi="Times New Roman" w:cs="Times New Roman"/>
          <w:color w:val="000000" w:themeColor="text1"/>
          <w:sz w:val="16"/>
          <w:szCs w:val="16"/>
        </w:rPr>
        <w:t xml:space="preserve">HRT, hormone replacement treatment; </w:t>
      </w:r>
      <w:r w:rsidR="0072468E" w:rsidRPr="00D60F06">
        <w:rPr>
          <w:rFonts w:ascii="Times New Roman" w:hAnsi="Times New Roman" w:cs="Times New Roman"/>
          <w:color w:val="000000" w:themeColor="text1"/>
          <w:sz w:val="16"/>
          <w:szCs w:val="16"/>
        </w:rPr>
        <w:t xml:space="preserve">MCCS, the Melbourne Collaborative Cohort Study; MCS, The Multiethnic Cohort Study; </w:t>
      </w:r>
      <w:r w:rsidR="00DF79D8" w:rsidRPr="00D60F06">
        <w:rPr>
          <w:rFonts w:ascii="Times New Roman" w:hAnsi="Times New Roman" w:cs="Times New Roman"/>
          <w:color w:val="000000" w:themeColor="text1"/>
          <w:sz w:val="16"/>
          <w:szCs w:val="16"/>
        </w:rPr>
        <w:t xml:space="preserve">MONICA, Monitoring of Trends and Cardiovascular Disease study; MSP, The Mammary-Screening Project; </w:t>
      </w:r>
      <w:r w:rsidR="00C06E76" w:rsidRPr="00D60F06">
        <w:rPr>
          <w:rFonts w:ascii="Times New Roman" w:hAnsi="Times New Roman" w:cs="Times New Roman"/>
          <w:color w:val="000000" w:themeColor="text1"/>
          <w:sz w:val="16"/>
          <w:szCs w:val="16"/>
        </w:rPr>
        <w:t xml:space="preserve">NCCS, nested case-control study; </w:t>
      </w:r>
      <w:r w:rsidR="009F1986" w:rsidRPr="00D60F06">
        <w:rPr>
          <w:rFonts w:ascii="Times New Roman" w:hAnsi="Times New Roman" w:cs="Times New Roman"/>
          <w:color w:val="000000" w:themeColor="text1"/>
          <w:sz w:val="16"/>
          <w:szCs w:val="16"/>
        </w:rPr>
        <w:t>NHS, Nurses’ Health Study;</w:t>
      </w:r>
      <w:r w:rsidR="00E5460E"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NYUWHS,</w:t>
      </w:r>
      <w:r w:rsidR="00597EF3" w:rsidRPr="00D60F06">
        <w:rPr>
          <w:rFonts w:ascii="Times New Roman" w:hAnsi="Times New Roman" w:cs="Times New Roman"/>
          <w:color w:val="000000" w:themeColor="text1"/>
          <w:sz w:val="16"/>
          <w:szCs w:val="16"/>
        </w:rPr>
        <w:t xml:space="preserve"> New York University Women’s Health Study;</w:t>
      </w:r>
      <w:r w:rsidR="00E5460E"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PC, prospective cohort study;</w:t>
      </w:r>
      <w:r w:rsidR="00E5460E" w:rsidRPr="00D60F06">
        <w:rPr>
          <w:rFonts w:ascii="Times New Roman" w:hAnsi="Times New Roman" w:cs="Times New Roman"/>
          <w:color w:val="000000" w:themeColor="text1"/>
          <w:sz w:val="16"/>
          <w:szCs w:val="16"/>
        </w:rPr>
        <w:t xml:space="preserve"> </w:t>
      </w:r>
      <w:r w:rsidR="008F264B" w:rsidRPr="00D60F06">
        <w:rPr>
          <w:rFonts w:ascii="Times New Roman" w:hAnsi="Times New Roman" w:cs="Times New Roman"/>
          <w:color w:val="000000" w:themeColor="text1"/>
          <w:sz w:val="16"/>
          <w:szCs w:val="16"/>
        </w:rPr>
        <w:t xml:space="preserve">PCPT, Prostate Cancer Prevention Trial; </w:t>
      </w:r>
      <w:r w:rsidR="009F1986" w:rsidRPr="00D60F06">
        <w:rPr>
          <w:rFonts w:ascii="Times New Roman" w:hAnsi="Times New Roman" w:cs="Times New Roman"/>
          <w:color w:val="000000" w:themeColor="text1"/>
          <w:sz w:val="16"/>
          <w:szCs w:val="16"/>
        </w:rPr>
        <w:t>PHS,</w:t>
      </w:r>
      <w:r w:rsidR="00E5460E" w:rsidRPr="00D60F06">
        <w:rPr>
          <w:rFonts w:ascii="Times New Roman" w:hAnsi="Times New Roman" w:cs="Times New Roman"/>
          <w:color w:val="000000" w:themeColor="text1"/>
          <w:sz w:val="16"/>
          <w:szCs w:val="16"/>
        </w:rPr>
        <w:t xml:space="preserve"> Physicians’ Health Study;</w:t>
      </w:r>
      <w:r w:rsidR="003936A2" w:rsidRPr="00D60F06">
        <w:rPr>
          <w:rFonts w:ascii="Times New Roman" w:hAnsi="Times New Roman" w:cs="Times New Roman"/>
          <w:color w:val="000000" w:themeColor="text1"/>
          <w:sz w:val="16"/>
          <w:szCs w:val="16"/>
        </w:rPr>
        <w:t xml:space="preserve"> </w:t>
      </w:r>
      <w:r w:rsidR="009F1986" w:rsidRPr="00D60F06">
        <w:rPr>
          <w:rFonts w:ascii="Times New Roman" w:hAnsi="Times New Roman" w:cs="Times New Roman"/>
          <w:color w:val="000000" w:themeColor="text1"/>
          <w:sz w:val="16"/>
          <w:szCs w:val="16"/>
        </w:rPr>
        <w:t>SCHS,</w:t>
      </w:r>
      <w:r w:rsidR="00E5460E" w:rsidRPr="00D60F06">
        <w:rPr>
          <w:rFonts w:ascii="Times New Roman" w:hAnsi="Times New Roman" w:cs="Times New Roman"/>
          <w:color w:val="000000" w:themeColor="text1"/>
          <w:sz w:val="16"/>
          <w:szCs w:val="16"/>
        </w:rPr>
        <w:t xml:space="preserve"> Singapore Chinese Health Study; </w:t>
      </w:r>
      <w:r w:rsidR="009F1986" w:rsidRPr="00D60F06">
        <w:rPr>
          <w:rFonts w:ascii="Times New Roman" w:hAnsi="Times New Roman" w:cs="Times New Roman"/>
          <w:color w:val="000000" w:themeColor="text1"/>
          <w:sz w:val="16"/>
          <w:szCs w:val="16"/>
        </w:rPr>
        <w:t>SELECT,</w:t>
      </w:r>
      <w:r w:rsidR="00E5460E" w:rsidRPr="00D60F06">
        <w:rPr>
          <w:rFonts w:ascii="Times New Roman" w:hAnsi="Times New Roman" w:cs="Times New Roman"/>
          <w:color w:val="000000" w:themeColor="text1"/>
          <w:sz w:val="16"/>
          <w:szCs w:val="16"/>
        </w:rPr>
        <w:t xml:space="preserve"> the Selenium and Vitamin E Cancer Prevention Trial; </w:t>
      </w:r>
      <w:r w:rsidR="009F1986" w:rsidRPr="00D60F06">
        <w:rPr>
          <w:rFonts w:ascii="Times New Roman" w:hAnsi="Times New Roman" w:cs="Times New Roman"/>
          <w:color w:val="000000" w:themeColor="text1"/>
          <w:sz w:val="16"/>
          <w:szCs w:val="16"/>
        </w:rPr>
        <w:t>SU.VI.MAX,</w:t>
      </w:r>
      <w:r w:rsidR="00E5460E" w:rsidRPr="00D60F06">
        <w:rPr>
          <w:rFonts w:ascii="Times New Roman" w:hAnsi="Times New Roman" w:cs="Times New Roman"/>
          <w:color w:val="000000" w:themeColor="text1"/>
          <w:sz w:val="16"/>
          <w:szCs w:val="16"/>
        </w:rPr>
        <w:t xml:space="preserve"> the Supplementation </w:t>
      </w:r>
      <w:proofErr w:type="spellStart"/>
      <w:r w:rsidR="00E5460E" w:rsidRPr="00D60F06">
        <w:rPr>
          <w:rFonts w:ascii="Times New Roman" w:hAnsi="Times New Roman" w:cs="Times New Roman"/>
          <w:color w:val="000000" w:themeColor="text1"/>
          <w:sz w:val="16"/>
          <w:szCs w:val="16"/>
        </w:rPr>
        <w:t>en</w:t>
      </w:r>
      <w:proofErr w:type="spellEnd"/>
      <w:r w:rsidR="00E5460E" w:rsidRPr="00D60F06">
        <w:rPr>
          <w:rFonts w:ascii="Times New Roman" w:hAnsi="Times New Roman" w:cs="Times New Roman"/>
          <w:color w:val="000000" w:themeColor="text1"/>
          <w:sz w:val="16"/>
          <w:szCs w:val="16"/>
        </w:rPr>
        <w:t xml:space="preserve"> </w:t>
      </w:r>
      <w:proofErr w:type="spellStart"/>
      <w:r w:rsidR="00E5460E" w:rsidRPr="00D60F06">
        <w:rPr>
          <w:rFonts w:ascii="Times New Roman" w:hAnsi="Times New Roman" w:cs="Times New Roman"/>
          <w:color w:val="000000" w:themeColor="text1"/>
          <w:sz w:val="16"/>
          <w:szCs w:val="16"/>
        </w:rPr>
        <w:t>Vitamines</w:t>
      </w:r>
      <w:proofErr w:type="spellEnd"/>
      <w:r w:rsidR="00E5460E" w:rsidRPr="00D60F06">
        <w:rPr>
          <w:rFonts w:ascii="Times New Roman" w:hAnsi="Times New Roman" w:cs="Times New Roman"/>
          <w:color w:val="000000" w:themeColor="text1"/>
          <w:sz w:val="16"/>
          <w:szCs w:val="16"/>
        </w:rPr>
        <w:t xml:space="preserve"> et </w:t>
      </w:r>
      <w:proofErr w:type="spellStart"/>
      <w:r w:rsidR="00E5460E" w:rsidRPr="00D60F06">
        <w:rPr>
          <w:rFonts w:ascii="Times New Roman" w:hAnsi="Times New Roman" w:cs="Times New Roman"/>
          <w:color w:val="000000" w:themeColor="text1"/>
          <w:sz w:val="16"/>
          <w:szCs w:val="16"/>
        </w:rPr>
        <w:t>Mine´raux</w:t>
      </w:r>
      <w:proofErr w:type="spellEnd"/>
      <w:r w:rsidR="00E5460E" w:rsidRPr="00D60F06">
        <w:rPr>
          <w:rFonts w:ascii="Times New Roman" w:hAnsi="Times New Roman" w:cs="Times New Roman"/>
          <w:color w:val="000000" w:themeColor="text1"/>
          <w:sz w:val="16"/>
          <w:szCs w:val="16"/>
        </w:rPr>
        <w:t xml:space="preserve"> </w:t>
      </w:r>
      <w:proofErr w:type="spellStart"/>
      <w:r w:rsidR="00E5460E" w:rsidRPr="00D60F06">
        <w:rPr>
          <w:rFonts w:ascii="Times New Roman" w:hAnsi="Times New Roman" w:cs="Times New Roman"/>
          <w:color w:val="000000" w:themeColor="text1"/>
          <w:sz w:val="16"/>
          <w:szCs w:val="16"/>
        </w:rPr>
        <w:t>Antioxydants</w:t>
      </w:r>
      <w:proofErr w:type="spellEnd"/>
      <w:r w:rsidR="00E5460E" w:rsidRPr="00D60F06">
        <w:rPr>
          <w:rFonts w:ascii="Times New Roman" w:hAnsi="Times New Roman" w:cs="Times New Roman"/>
          <w:color w:val="000000" w:themeColor="text1"/>
          <w:sz w:val="16"/>
          <w:szCs w:val="16"/>
        </w:rPr>
        <w:t xml:space="preserve"> study</w:t>
      </w:r>
      <w:r w:rsidR="00F05D4F" w:rsidRPr="00D60F06">
        <w:rPr>
          <w:rFonts w:ascii="Times New Roman" w:hAnsi="Times New Roman" w:cs="Times New Roman"/>
          <w:color w:val="000000" w:themeColor="text1"/>
          <w:sz w:val="16"/>
          <w:szCs w:val="16"/>
        </w:rPr>
        <w:t>; USA, the United States of America</w:t>
      </w:r>
      <w:r w:rsidR="00885684" w:rsidRPr="00D60F06">
        <w:rPr>
          <w:rFonts w:ascii="Times New Roman" w:hAnsi="Times New Roman" w:cs="Times New Roman"/>
          <w:color w:val="000000" w:themeColor="text1"/>
          <w:sz w:val="16"/>
          <w:szCs w:val="16"/>
        </w:rPr>
        <w:t xml:space="preserve">; VIP, </w:t>
      </w:r>
      <w:proofErr w:type="spellStart"/>
      <w:r w:rsidR="00885684" w:rsidRPr="00D60F06">
        <w:rPr>
          <w:rFonts w:ascii="Times New Roman" w:hAnsi="Times New Roman" w:cs="Times New Roman"/>
          <w:color w:val="000000" w:themeColor="text1"/>
          <w:sz w:val="16"/>
          <w:szCs w:val="16"/>
        </w:rPr>
        <w:t>Västerbotten</w:t>
      </w:r>
      <w:proofErr w:type="spellEnd"/>
      <w:r w:rsidR="00885684" w:rsidRPr="00D60F06">
        <w:rPr>
          <w:rFonts w:ascii="Times New Roman" w:hAnsi="Times New Roman" w:cs="Times New Roman"/>
          <w:color w:val="000000" w:themeColor="text1"/>
          <w:sz w:val="16"/>
          <w:szCs w:val="16"/>
        </w:rPr>
        <w:t xml:space="preserve"> Intervention Program.</w:t>
      </w:r>
    </w:p>
    <w:p w14:paraId="5EF98AFB" w14:textId="3B6FA7E3" w:rsidR="00900DC3" w:rsidRPr="00D60F06" w:rsidRDefault="0022059F" w:rsidP="00490C1D">
      <w:pPr>
        <w:adjustRightInd w:val="0"/>
        <w:snapToGrid w:val="0"/>
        <w:ind w:leftChars="-50" w:left="-105" w:rightChars="-50" w:right="-105" w:firstLineChars="50" w:firstLine="8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16"/>
          <w:szCs w:val="16"/>
          <w:vertAlign w:val="superscript"/>
        </w:rPr>
        <w:t>a</w:t>
      </w:r>
      <w:r w:rsidR="0087733B" w:rsidRPr="00D60F06">
        <w:rPr>
          <w:rFonts w:ascii="Times New Roman" w:hAnsi="Times New Roman" w:cs="Times New Roman"/>
          <w:color w:val="000000" w:themeColor="text1"/>
          <w:sz w:val="16"/>
          <w:szCs w:val="16"/>
        </w:rPr>
        <w:t xml:space="preserve"> Study quality was assessed with the Newcastle-Ottawa </w:t>
      </w:r>
      <w:r w:rsidR="00CB2CDD" w:rsidRPr="00D60F06">
        <w:rPr>
          <w:rFonts w:ascii="Times New Roman" w:hAnsi="Times New Roman" w:cs="Times New Roman"/>
          <w:color w:val="000000" w:themeColor="text1"/>
          <w:sz w:val="16"/>
          <w:szCs w:val="16"/>
        </w:rPr>
        <w:t>s</w:t>
      </w:r>
      <w:r w:rsidR="0087733B" w:rsidRPr="00D60F06">
        <w:rPr>
          <w:rFonts w:ascii="Times New Roman" w:hAnsi="Times New Roman" w:cs="Times New Roman"/>
          <w:color w:val="000000" w:themeColor="text1"/>
          <w:sz w:val="16"/>
          <w:szCs w:val="16"/>
        </w:rPr>
        <w:t>cale.</w:t>
      </w:r>
      <w:r w:rsidR="00900DC3" w:rsidRPr="00D60F06">
        <w:rPr>
          <w:rFonts w:ascii="Times New Roman" w:hAnsi="Times New Roman" w:cs="Times New Roman"/>
          <w:color w:val="000000" w:themeColor="text1"/>
          <w:sz w:val="20"/>
          <w:szCs w:val="20"/>
        </w:rPr>
        <w:br w:type="page"/>
      </w:r>
    </w:p>
    <w:p w14:paraId="26559594" w14:textId="439D8CDC" w:rsidR="0025672E" w:rsidRPr="00D60F06" w:rsidRDefault="00731B8A"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w:t>
      </w:r>
      <w:r>
        <w:rPr>
          <w:rFonts w:ascii="Times New Roman" w:hAnsi="Times New Roman" w:cs="Times New Roman"/>
          <w:color w:val="000000" w:themeColor="text1"/>
          <w:sz w:val="20"/>
          <w:szCs w:val="20"/>
        </w:rPr>
        <w:t>9</w:t>
      </w:r>
      <w:r w:rsidR="001435A9" w:rsidRPr="00D60F06">
        <w:rPr>
          <w:rFonts w:ascii="Times New Roman" w:hAnsi="Times New Roman" w:cs="Times New Roman"/>
          <w:bCs w:val="0"/>
          <w:color w:val="000000" w:themeColor="text1"/>
          <w:sz w:val="20"/>
          <w:szCs w:val="20"/>
        </w:rPr>
        <w:t>. Characteristics of included studies that assessed the association of omega-3 fatty acids biomarkers with mortality.</w:t>
      </w:r>
    </w:p>
    <w:tbl>
      <w:tblPr>
        <w:tblStyle w:val="a7"/>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1"/>
        <w:gridCol w:w="708"/>
        <w:gridCol w:w="851"/>
        <w:gridCol w:w="709"/>
        <w:gridCol w:w="567"/>
        <w:gridCol w:w="567"/>
        <w:gridCol w:w="567"/>
        <w:gridCol w:w="708"/>
        <w:gridCol w:w="851"/>
        <w:gridCol w:w="1134"/>
        <w:gridCol w:w="1134"/>
        <w:gridCol w:w="992"/>
        <w:gridCol w:w="567"/>
        <w:gridCol w:w="2977"/>
        <w:gridCol w:w="850"/>
      </w:tblGrid>
      <w:tr w:rsidR="00EE1CB8" w:rsidRPr="00D60F06" w14:paraId="2500E6B3" w14:textId="77777777" w:rsidTr="00951CAE">
        <w:tc>
          <w:tcPr>
            <w:tcW w:w="993" w:type="dxa"/>
            <w:vMerge w:val="restart"/>
            <w:tcBorders>
              <w:top w:val="single" w:sz="12" w:space="0" w:color="auto"/>
            </w:tcBorders>
            <w:vAlign w:val="center"/>
          </w:tcPr>
          <w:p w14:paraId="3C5812CD" w14:textId="77777777" w:rsidR="000B45B8" w:rsidRPr="00D60F06" w:rsidRDefault="000B45B8" w:rsidP="00490C1D">
            <w:pPr>
              <w:widowControl/>
              <w:adjustRightInd w:val="0"/>
              <w:snapToGrid w:val="0"/>
              <w:ind w:leftChars="-50" w:left="-105" w:rightChars="-50" w:right="-105"/>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Author,</w:t>
            </w:r>
          </w:p>
          <w:p w14:paraId="19D6199E" w14:textId="77777777" w:rsidR="000B45B8" w:rsidRPr="00D60F06" w:rsidRDefault="000B45B8" w:rsidP="00490C1D">
            <w:pPr>
              <w:widowControl/>
              <w:adjustRightInd w:val="0"/>
              <w:snapToGrid w:val="0"/>
              <w:ind w:leftChars="-50" w:left="-105" w:rightChars="-50" w:right="-105"/>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publication year,</w:t>
            </w:r>
          </w:p>
          <w:p w14:paraId="45A17F64" w14:textId="77777777" w:rsidR="000B45B8" w:rsidRPr="00D60F06" w:rsidRDefault="000B45B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country</w:t>
            </w:r>
          </w:p>
        </w:tc>
        <w:tc>
          <w:tcPr>
            <w:tcW w:w="3119" w:type="dxa"/>
            <w:gridSpan w:val="4"/>
            <w:tcBorders>
              <w:top w:val="single" w:sz="12" w:space="0" w:color="auto"/>
            </w:tcBorders>
            <w:vAlign w:val="center"/>
          </w:tcPr>
          <w:p w14:paraId="5FA0F39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study</w:t>
            </w:r>
          </w:p>
        </w:tc>
        <w:tc>
          <w:tcPr>
            <w:tcW w:w="1701" w:type="dxa"/>
            <w:gridSpan w:val="3"/>
            <w:tcBorders>
              <w:top w:val="single" w:sz="12" w:space="0" w:color="auto"/>
            </w:tcBorders>
            <w:vAlign w:val="center"/>
          </w:tcPr>
          <w:p w14:paraId="3CAF01DD"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participant</w:t>
            </w:r>
          </w:p>
        </w:tc>
        <w:tc>
          <w:tcPr>
            <w:tcW w:w="3827" w:type="dxa"/>
            <w:gridSpan w:val="4"/>
            <w:tcBorders>
              <w:top w:val="single" w:sz="12" w:space="0" w:color="auto"/>
            </w:tcBorders>
            <w:vAlign w:val="center"/>
          </w:tcPr>
          <w:p w14:paraId="20E752BB"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 xml:space="preserve">Characteristics of the </w:t>
            </w:r>
            <w:r w:rsidRPr="00D60F06">
              <w:rPr>
                <w:rFonts w:ascii="Times New Roman" w:eastAsia="宋体" w:hAnsi="Times New Roman" w:cs="Times New Roman"/>
                <w:b/>
                <w:color w:val="000000" w:themeColor="text1"/>
                <w:kern w:val="0"/>
                <w:sz w:val="20"/>
                <w:szCs w:val="20"/>
              </w:rPr>
              <w:t>exposure</w:t>
            </w:r>
          </w:p>
        </w:tc>
        <w:tc>
          <w:tcPr>
            <w:tcW w:w="1559" w:type="dxa"/>
            <w:gridSpan w:val="2"/>
            <w:tcBorders>
              <w:top w:val="single" w:sz="12" w:space="0" w:color="auto"/>
            </w:tcBorders>
            <w:vAlign w:val="center"/>
          </w:tcPr>
          <w:p w14:paraId="655D826F"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Characteristics of the outcome</w:t>
            </w:r>
          </w:p>
        </w:tc>
        <w:tc>
          <w:tcPr>
            <w:tcW w:w="2977" w:type="dxa"/>
            <w:vMerge w:val="restart"/>
            <w:tcBorders>
              <w:top w:val="single" w:sz="12" w:space="0" w:color="auto"/>
            </w:tcBorders>
            <w:vAlign w:val="center"/>
          </w:tcPr>
          <w:p w14:paraId="4F61C67F"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Adjustment for confounding</w:t>
            </w:r>
          </w:p>
          <w:p w14:paraId="7508DEB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factors</w:t>
            </w:r>
          </w:p>
        </w:tc>
        <w:tc>
          <w:tcPr>
            <w:tcW w:w="850" w:type="dxa"/>
            <w:vMerge w:val="restart"/>
            <w:tcBorders>
              <w:top w:val="single" w:sz="12" w:space="0" w:color="auto"/>
            </w:tcBorders>
            <w:vAlign w:val="center"/>
          </w:tcPr>
          <w:p w14:paraId="7055C203" w14:textId="71CABAEA"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Study quality</w:t>
            </w:r>
            <w:r w:rsidR="0022059F" w:rsidRPr="00D60F06">
              <w:rPr>
                <w:rFonts w:ascii="Times New Roman" w:hAnsi="Times New Roman" w:cs="Times New Roman"/>
                <w:color w:val="000000" w:themeColor="text1"/>
                <w:sz w:val="20"/>
                <w:szCs w:val="20"/>
                <w:vertAlign w:val="superscript"/>
              </w:rPr>
              <w:t xml:space="preserve"> a</w:t>
            </w:r>
          </w:p>
        </w:tc>
      </w:tr>
      <w:tr w:rsidR="00EE1CB8" w:rsidRPr="00D60F06" w14:paraId="1459D47C" w14:textId="77777777" w:rsidTr="00951CAE">
        <w:tc>
          <w:tcPr>
            <w:tcW w:w="993" w:type="dxa"/>
            <w:vMerge/>
            <w:tcBorders>
              <w:top w:val="single" w:sz="6" w:space="0" w:color="auto"/>
            </w:tcBorders>
            <w:vAlign w:val="center"/>
          </w:tcPr>
          <w:p w14:paraId="2E9F3360" w14:textId="77777777" w:rsidR="000B45B8" w:rsidRPr="00D60F06" w:rsidRDefault="000B45B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851" w:type="dxa"/>
            <w:tcBorders>
              <w:top w:val="single" w:sz="6" w:space="0" w:color="auto"/>
            </w:tcBorders>
            <w:vAlign w:val="center"/>
          </w:tcPr>
          <w:p w14:paraId="2C82B541"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Baseline survey year</w:t>
            </w:r>
          </w:p>
        </w:tc>
        <w:tc>
          <w:tcPr>
            <w:tcW w:w="708" w:type="dxa"/>
            <w:tcBorders>
              <w:top w:val="single" w:sz="6" w:space="0" w:color="auto"/>
            </w:tcBorders>
            <w:vAlign w:val="center"/>
          </w:tcPr>
          <w:p w14:paraId="2D704E1D"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Design</w:t>
            </w:r>
          </w:p>
        </w:tc>
        <w:tc>
          <w:tcPr>
            <w:tcW w:w="851" w:type="dxa"/>
            <w:tcBorders>
              <w:top w:val="single" w:sz="6" w:space="0" w:color="auto"/>
            </w:tcBorders>
            <w:vAlign w:val="center"/>
          </w:tcPr>
          <w:p w14:paraId="48717DA9" w14:textId="77777777" w:rsidR="000B45B8" w:rsidRPr="00D60F06" w:rsidRDefault="000B45B8" w:rsidP="00181B42">
            <w:pPr>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Follow up</w:t>
            </w:r>
          </w:p>
          <w:p w14:paraId="44EE8F0A" w14:textId="6961CF83" w:rsidR="000B45B8" w:rsidRPr="00D60F06" w:rsidRDefault="000B45B8" w:rsidP="00181B42">
            <w:pPr>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(year)</w:t>
            </w:r>
          </w:p>
        </w:tc>
        <w:tc>
          <w:tcPr>
            <w:tcW w:w="709" w:type="dxa"/>
            <w:tcBorders>
              <w:top w:val="single" w:sz="6" w:space="0" w:color="auto"/>
            </w:tcBorders>
            <w:vAlign w:val="center"/>
          </w:tcPr>
          <w:p w14:paraId="0EF259E3"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Study name</w:t>
            </w:r>
          </w:p>
        </w:tc>
        <w:tc>
          <w:tcPr>
            <w:tcW w:w="567" w:type="dxa"/>
            <w:tcBorders>
              <w:top w:val="single" w:sz="6" w:space="0" w:color="auto"/>
            </w:tcBorders>
            <w:vAlign w:val="center"/>
          </w:tcPr>
          <w:p w14:paraId="026F187C" w14:textId="77777777" w:rsidR="000B45B8" w:rsidRPr="00D60F06" w:rsidRDefault="000B45B8"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No.</w:t>
            </w:r>
          </w:p>
        </w:tc>
        <w:tc>
          <w:tcPr>
            <w:tcW w:w="567" w:type="dxa"/>
            <w:tcBorders>
              <w:top w:val="single" w:sz="6" w:space="0" w:color="auto"/>
            </w:tcBorders>
            <w:vAlign w:val="center"/>
          </w:tcPr>
          <w:p w14:paraId="7B0AF74E" w14:textId="77777777" w:rsidR="000B45B8" w:rsidRPr="00D60F06" w:rsidRDefault="000B45B8"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Age range (year)</w:t>
            </w:r>
          </w:p>
        </w:tc>
        <w:tc>
          <w:tcPr>
            <w:tcW w:w="567" w:type="dxa"/>
            <w:tcBorders>
              <w:top w:val="single" w:sz="6" w:space="0" w:color="auto"/>
            </w:tcBorders>
            <w:vAlign w:val="center"/>
          </w:tcPr>
          <w:p w14:paraId="6EBE5642" w14:textId="77777777" w:rsidR="000B45B8" w:rsidRPr="00D60F06" w:rsidRDefault="000B45B8"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Men (%)</w:t>
            </w:r>
          </w:p>
        </w:tc>
        <w:tc>
          <w:tcPr>
            <w:tcW w:w="708" w:type="dxa"/>
            <w:tcBorders>
              <w:top w:val="single" w:sz="6" w:space="0" w:color="auto"/>
            </w:tcBorders>
            <w:vAlign w:val="center"/>
          </w:tcPr>
          <w:p w14:paraId="17001A8A" w14:textId="77777777" w:rsidR="000B45B8" w:rsidRPr="00D60F06" w:rsidRDefault="000B45B8"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Assay method</w:t>
            </w:r>
          </w:p>
        </w:tc>
        <w:tc>
          <w:tcPr>
            <w:tcW w:w="851" w:type="dxa"/>
            <w:tcBorders>
              <w:top w:val="single" w:sz="6" w:space="0" w:color="auto"/>
            </w:tcBorders>
            <w:vAlign w:val="center"/>
          </w:tcPr>
          <w:p w14:paraId="7A06DDA5"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Biological sample</w:t>
            </w:r>
          </w:p>
        </w:tc>
        <w:tc>
          <w:tcPr>
            <w:tcW w:w="1134" w:type="dxa"/>
            <w:tcBorders>
              <w:top w:val="single" w:sz="6" w:space="0" w:color="auto"/>
            </w:tcBorders>
            <w:vAlign w:val="center"/>
          </w:tcPr>
          <w:p w14:paraId="74720803" w14:textId="77777777" w:rsidR="000B45B8" w:rsidRPr="00D60F06" w:rsidRDefault="000B45B8" w:rsidP="00181B42">
            <w:pPr>
              <w:widowControl/>
              <w:adjustRightInd w:val="0"/>
              <w:snapToGrid w:val="0"/>
              <w:ind w:leftChars="-50" w:left="-105" w:rightChars="-50" w:right="-105"/>
              <w:jc w:val="center"/>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Lipid fraction measured</w:t>
            </w:r>
          </w:p>
        </w:tc>
        <w:tc>
          <w:tcPr>
            <w:tcW w:w="1134" w:type="dxa"/>
            <w:tcBorders>
              <w:top w:val="single" w:sz="6" w:space="0" w:color="auto"/>
            </w:tcBorders>
            <w:vAlign w:val="center"/>
          </w:tcPr>
          <w:p w14:paraId="55AA4BB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宋体" w:hAnsi="Times New Roman" w:cs="Times New Roman"/>
                <w:b/>
                <w:color w:val="000000" w:themeColor="text1"/>
                <w:kern w:val="0"/>
                <w:sz w:val="20"/>
                <w:szCs w:val="20"/>
              </w:rPr>
              <w:t>Exposure</w:t>
            </w:r>
          </w:p>
        </w:tc>
        <w:tc>
          <w:tcPr>
            <w:tcW w:w="992" w:type="dxa"/>
            <w:tcBorders>
              <w:top w:val="single" w:sz="6" w:space="0" w:color="auto"/>
            </w:tcBorders>
            <w:vAlign w:val="center"/>
          </w:tcPr>
          <w:p w14:paraId="012738E6" w14:textId="77777777" w:rsidR="000B45B8" w:rsidRPr="00D60F06" w:rsidRDefault="000B45B8" w:rsidP="00181B42">
            <w:pPr>
              <w:widowControl/>
              <w:adjustRightInd w:val="0"/>
              <w:snapToGrid w:val="0"/>
              <w:ind w:leftChars="-50" w:left="-105" w:rightChars="-50" w:right="-105"/>
              <w:jc w:val="center"/>
              <w:rPr>
                <w:rFonts w:ascii="Times New Roman" w:eastAsia="宋体" w:hAnsi="Times New Roman" w:cs="Times New Roman"/>
                <w:b/>
                <w:bCs/>
                <w:color w:val="000000" w:themeColor="text1"/>
                <w:kern w:val="0"/>
                <w:sz w:val="20"/>
                <w:szCs w:val="20"/>
              </w:rPr>
            </w:pPr>
            <w:r w:rsidRPr="00D60F06">
              <w:rPr>
                <w:rFonts w:ascii="Times New Roman" w:eastAsia="宋体" w:hAnsi="Times New Roman" w:cs="Times New Roman"/>
                <w:b/>
                <w:bCs/>
                <w:color w:val="000000" w:themeColor="text1"/>
                <w:kern w:val="0"/>
                <w:sz w:val="20"/>
                <w:szCs w:val="20"/>
              </w:rPr>
              <w:t>Ascertainment method</w:t>
            </w:r>
          </w:p>
        </w:tc>
        <w:tc>
          <w:tcPr>
            <w:tcW w:w="567" w:type="dxa"/>
            <w:tcBorders>
              <w:top w:val="single" w:sz="6" w:space="0" w:color="auto"/>
            </w:tcBorders>
            <w:vAlign w:val="center"/>
          </w:tcPr>
          <w:p w14:paraId="58BE705F" w14:textId="77777777" w:rsidR="000B45B8" w:rsidRPr="00D60F06" w:rsidRDefault="000B45B8" w:rsidP="00181B42">
            <w:pPr>
              <w:adjustRightInd w:val="0"/>
              <w:snapToGrid w:val="0"/>
              <w:ind w:leftChars="-50" w:left="-105" w:rightChars="-50" w:right="-105"/>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Cases (n)</w:t>
            </w:r>
          </w:p>
        </w:tc>
        <w:tc>
          <w:tcPr>
            <w:tcW w:w="2977" w:type="dxa"/>
            <w:vMerge/>
            <w:vAlign w:val="center"/>
          </w:tcPr>
          <w:p w14:paraId="1CE9DBC9"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vMerge/>
            <w:tcBorders>
              <w:top w:val="single" w:sz="6" w:space="0" w:color="auto"/>
            </w:tcBorders>
            <w:vAlign w:val="center"/>
          </w:tcPr>
          <w:p w14:paraId="52A162D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EE1CB8" w:rsidRPr="00D60F06" w14:paraId="767A1C9D" w14:textId="77777777" w:rsidTr="00951CAE">
        <w:tc>
          <w:tcPr>
            <w:tcW w:w="993" w:type="dxa"/>
            <w:tcBorders>
              <w:top w:val="single" w:sz="12" w:space="0" w:color="auto"/>
            </w:tcBorders>
            <w:vAlign w:val="center"/>
          </w:tcPr>
          <w:p w14:paraId="6BE07F12" w14:textId="10335179"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Warensjö</w:t>
            </w:r>
            <w:proofErr w:type="spellEnd"/>
            <w:r w:rsidRPr="00D60F06">
              <w:rPr>
                <w:rFonts w:ascii="Times New Roman" w:hAnsi="Times New Roman" w:cs="Times New Roman"/>
                <w:color w:val="000000" w:themeColor="text1"/>
                <w:sz w:val="20"/>
                <w:szCs w:val="20"/>
              </w:rPr>
              <w:t xml:space="preserve"> et al, 2008, Sweden</w:t>
            </w:r>
            <w:r w:rsidR="0060269D" w:rsidRPr="00D60F06">
              <w:rPr>
                <w:rFonts w:ascii="Times New Roman" w:hAnsi="Times New Roman" w:cs="Times New Roman"/>
                <w:color w:val="000000" w:themeColor="text1"/>
                <w:sz w:val="20"/>
                <w:szCs w:val="20"/>
                <w:vertAlign w:val="superscript"/>
              </w:rPr>
              <w:t>19</w:t>
            </w:r>
          </w:p>
        </w:tc>
        <w:tc>
          <w:tcPr>
            <w:tcW w:w="851" w:type="dxa"/>
            <w:tcBorders>
              <w:top w:val="single" w:sz="12" w:space="0" w:color="auto"/>
            </w:tcBorders>
            <w:vAlign w:val="center"/>
          </w:tcPr>
          <w:p w14:paraId="1E77BF31"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1920-24</w:t>
            </w:r>
          </w:p>
        </w:tc>
        <w:tc>
          <w:tcPr>
            <w:tcW w:w="708" w:type="dxa"/>
            <w:tcBorders>
              <w:top w:val="single" w:sz="12" w:space="0" w:color="auto"/>
            </w:tcBorders>
            <w:vAlign w:val="center"/>
          </w:tcPr>
          <w:p w14:paraId="72EE72C5"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tcBorders>
              <w:top w:val="single" w:sz="12" w:space="0" w:color="auto"/>
            </w:tcBorders>
            <w:vAlign w:val="center"/>
          </w:tcPr>
          <w:p w14:paraId="40B5E3B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30.7 (median)</w:t>
            </w:r>
          </w:p>
        </w:tc>
        <w:tc>
          <w:tcPr>
            <w:tcW w:w="709" w:type="dxa"/>
            <w:tcBorders>
              <w:top w:val="single" w:sz="12" w:space="0" w:color="auto"/>
            </w:tcBorders>
            <w:vAlign w:val="center"/>
          </w:tcPr>
          <w:p w14:paraId="1CED5F36"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ULSAM</w:t>
            </w:r>
          </w:p>
        </w:tc>
        <w:tc>
          <w:tcPr>
            <w:tcW w:w="567" w:type="dxa"/>
            <w:tcBorders>
              <w:top w:val="single" w:sz="12" w:space="0" w:color="auto"/>
            </w:tcBorders>
            <w:vAlign w:val="center"/>
          </w:tcPr>
          <w:p w14:paraId="596A66E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2,009</w:t>
            </w:r>
          </w:p>
        </w:tc>
        <w:tc>
          <w:tcPr>
            <w:tcW w:w="567" w:type="dxa"/>
            <w:tcBorders>
              <w:top w:val="single" w:sz="12" w:space="0" w:color="auto"/>
            </w:tcBorders>
            <w:vAlign w:val="center"/>
          </w:tcPr>
          <w:p w14:paraId="61FA359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50</w:t>
            </w:r>
          </w:p>
        </w:tc>
        <w:tc>
          <w:tcPr>
            <w:tcW w:w="567" w:type="dxa"/>
            <w:tcBorders>
              <w:top w:val="single" w:sz="12" w:space="0" w:color="auto"/>
            </w:tcBorders>
            <w:vAlign w:val="center"/>
          </w:tcPr>
          <w:p w14:paraId="56E67F87"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100.0</w:t>
            </w:r>
          </w:p>
        </w:tc>
        <w:tc>
          <w:tcPr>
            <w:tcW w:w="708" w:type="dxa"/>
            <w:tcBorders>
              <w:top w:val="single" w:sz="12" w:space="0" w:color="auto"/>
            </w:tcBorders>
            <w:vAlign w:val="center"/>
          </w:tcPr>
          <w:p w14:paraId="63B7352F"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tcBorders>
              <w:top w:val="single" w:sz="12" w:space="0" w:color="auto"/>
            </w:tcBorders>
            <w:vAlign w:val="center"/>
          </w:tcPr>
          <w:p w14:paraId="06802F6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34" w:type="dxa"/>
            <w:tcBorders>
              <w:top w:val="single" w:sz="12" w:space="0" w:color="auto"/>
            </w:tcBorders>
            <w:vAlign w:val="center"/>
          </w:tcPr>
          <w:p w14:paraId="7EA86340" w14:textId="5EBF2030"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Cholesteryl   </w:t>
            </w:r>
            <w:r w:rsidR="00AC7ECB" w:rsidRPr="00D60F06">
              <w:rPr>
                <w:rFonts w:ascii="Times New Roman" w:hAnsi="Times New Roman" w:cs="Times New Roman"/>
                <w:color w:val="000000" w:themeColor="text1"/>
                <w:sz w:val="20"/>
                <w:szCs w:val="20"/>
              </w:rPr>
              <w:t>fraction</w:t>
            </w:r>
          </w:p>
        </w:tc>
        <w:tc>
          <w:tcPr>
            <w:tcW w:w="1134" w:type="dxa"/>
            <w:tcBorders>
              <w:top w:val="single" w:sz="12" w:space="0" w:color="auto"/>
            </w:tcBorders>
            <w:vAlign w:val="center"/>
          </w:tcPr>
          <w:p w14:paraId="1CF49BB8" w14:textId="77777777" w:rsidR="000B45B8" w:rsidRPr="00D60F06" w:rsidRDefault="000B45B8" w:rsidP="00181B42">
            <w:pPr>
              <w:adjustRightInd w:val="0"/>
              <w:snapToGrid w:val="0"/>
              <w:ind w:left="-50"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92" w:type="dxa"/>
            <w:tcBorders>
              <w:top w:val="single" w:sz="12" w:space="0" w:color="auto"/>
            </w:tcBorders>
            <w:vAlign w:val="center"/>
          </w:tcPr>
          <w:p w14:paraId="6F0692EB"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tcBorders>
              <w:top w:val="single" w:sz="12" w:space="0" w:color="auto"/>
            </w:tcBorders>
            <w:vAlign w:val="center"/>
          </w:tcPr>
          <w:p w14:paraId="6A3F4099"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1,012</w:t>
            </w:r>
          </w:p>
        </w:tc>
        <w:tc>
          <w:tcPr>
            <w:tcW w:w="2977" w:type="dxa"/>
            <w:tcBorders>
              <w:top w:val="single" w:sz="12" w:space="0" w:color="auto"/>
            </w:tcBorders>
            <w:vAlign w:val="center"/>
          </w:tcPr>
          <w:p w14:paraId="179E17E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Smoking, BMI, physical activity, hypertension, blood lipid</w:t>
            </w:r>
          </w:p>
        </w:tc>
        <w:tc>
          <w:tcPr>
            <w:tcW w:w="850" w:type="dxa"/>
            <w:tcBorders>
              <w:top w:val="single" w:sz="12" w:space="0" w:color="auto"/>
            </w:tcBorders>
            <w:vAlign w:val="center"/>
          </w:tcPr>
          <w:p w14:paraId="2707EF7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EE1CB8" w:rsidRPr="00D60F06" w14:paraId="384003DF" w14:textId="77777777" w:rsidTr="00951CAE">
        <w:tc>
          <w:tcPr>
            <w:tcW w:w="993" w:type="dxa"/>
            <w:vAlign w:val="center"/>
          </w:tcPr>
          <w:p w14:paraId="45A8AD51" w14:textId="3937B479"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Chien</w:t>
            </w:r>
            <w:proofErr w:type="spellEnd"/>
            <w:r w:rsidRPr="00D60F06">
              <w:rPr>
                <w:rFonts w:ascii="Times New Roman" w:hAnsi="Times New Roman" w:cs="Times New Roman"/>
                <w:color w:val="000000" w:themeColor="text1"/>
                <w:sz w:val="20"/>
                <w:szCs w:val="20"/>
              </w:rPr>
              <w:t xml:space="preserve"> et al, 2013, China (Taiwan)</w:t>
            </w:r>
            <w:r w:rsidR="004D42D7" w:rsidRPr="00D60F06">
              <w:rPr>
                <w:rFonts w:ascii="Times New Roman" w:hAnsi="Times New Roman" w:cs="Times New Roman"/>
                <w:color w:val="000000" w:themeColor="text1"/>
                <w:sz w:val="20"/>
                <w:szCs w:val="20"/>
                <w:vertAlign w:val="superscript"/>
              </w:rPr>
              <w:t>22</w:t>
            </w:r>
          </w:p>
        </w:tc>
        <w:tc>
          <w:tcPr>
            <w:tcW w:w="851" w:type="dxa"/>
            <w:vAlign w:val="center"/>
          </w:tcPr>
          <w:p w14:paraId="730DE70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
          <w:p w14:paraId="7765A367" w14:textId="6590CC79" w:rsidR="000B45B8" w:rsidRPr="00D60F06" w:rsidRDefault="00F961A3"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p w14:paraId="113AA3ED"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vAlign w:val="center"/>
          </w:tcPr>
          <w:p w14:paraId="11AF782B"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13A1BE86"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9.6 (median)</w:t>
            </w:r>
          </w:p>
        </w:tc>
        <w:tc>
          <w:tcPr>
            <w:tcW w:w="709" w:type="dxa"/>
            <w:vAlign w:val="center"/>
          </w:tcPr>
          <w:p w14:paraId="3F16D74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 cohort study in Taiwan</w:t>
            </w:r>
          </w:p>
        </w:tc>
        <w:tc>
          <w:tcPr>
            <w:tcW w:w="567" w:type="dxa"/>
            <w:vAlign w:val="center"/>
          </w:tcPr>
          <w:p w14:paraId="6A4E566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1,833</w:t>
            </w:r>
          </w:p>
        </w:tc>
        <w:tc>
          <w:tcPr>
            <w:tcW w:w="567" w:type="dxa"/>
            <w:vAlign w:val="center"/>
          </w:tcPr>
          <w:p w14:paraId="5A5668F1"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50-72</w:t>
            </w:r>
          </w:p>
        </w:tc>
        <w:tc>
          <w:tcPr>
            <w:tcW w:w="567" w:type="dxa"/>
            <w:vAlign w:val="center"/>
          </w:tcPr>
          <w:p w14:paraId="4004BB1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NR</w:t>
            </w:r>
          </w:p>
        </w:tc>
        <w:tc>
          <w:tcPr>
            <w:tcW w:w="708" w:type="dxa"/>
            <w:vAlign w:val="center"/>
          </w:tcPr>
          <w:p w14:paraId="108B5860"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4CCA129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34" w:type="dxa"/>
            <w:vAlign w:val="center"/>
          </w:tcPr>
          <w:p w14:paraId="7F393CFE" w14:textId="4E51DF2F"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Total fatty acid</w:t>
            </w:r>
            <w:r w:rsidR="00AC7ECB" w:rsidRPr="00D60F06">
              <w:rPr>
                <w:rFonts w:ascii="Times New Roman" w:hAnsi="Times New Roman" w:cs="Times New Roman"/>
                <w:color w:val="000000" w:themeColor="text1"/>
                <w:sz w:val="20"/>
                <w:szCs w:val="20"/>
              </w:rPr>
              <w:t xml:space="preserve"> fraction</w:t>
            </w:r>
          </w:p>
        </w:tc>
        <w:tc>
          <w:tcPr>
            <w:tcW w:w="1134" w:type="dxa"/>
            <w:vAlign w:val="center"/>
          </w:tcPr>
          <w:p w14:paraId="51E5D74E"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DHA</w:t>
            </w:r>
          </w:p>
        </w:tc>
        <w:tc>
          <w:tcPr>
            <w:tcW w:w="992" w:type="dxa"/>
            <w:vAlign w:val="center"/>
          </w:tcPr>
          <w:p w14:paraId="7981AF10"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House-to-house visits</w:t>
            </w:r>
          </w:p>
        </w:tc>
        <w:tc>
          <w:tcPr>
            <w:tcW w:w="567" w:type="dxa"/>
            <w:vAlign w:val="center"/>
          </w:tcPr>
          <w:p w14:paraId="7F25EFF2"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568</w:t>
            </w:r>
          </w:p>
        </w:tc>
        <w:tc>
          <w:tcPr>
            <w:tcW w:w="2977" w:type="dxa"/>
            <w:vAlign w:val="center"/>
          </w:tcPr>
          <w:p w14:paraId="6D730FE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marital status, occupation, smoking, alcohol, education, BMI, physical activity, hypertension, diabetes, blood lipid</w:t>
            </w:r>
          </w:p>
        </w:tc>
        <w:tc>
          <w:tcPr>
            <w:tcW w:w="850" w:type="dxa"/>
            <w:vAlign w:val="center"/>
          </w:tcPr>
          <w:p w14:paraId="7236B80F" w14:textId="1E5931A5" w:rsidR="000B45B8" w:rsidRPr="00D60F06" w:rsidRDefault="00900DC3"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EE1CB8" w:rsidRPr="00D60F06" w14:paraId="05322223" w14:textId="77777777" w:rsidTr="00951CAE">
        <w:tc>
          <w:tcPr>
            <w:tcW w:w="993" w:type="dxa"/>
            <w:vAlign w:val="center"/>
          </w:tcPr>
          <w:p w14:paraId="0AE1558F" w14:textId="2038063C"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xml:space="preserve"> et al, 2013, USA</w:t>
            </w:r>
            <w:r w:rsidR="004D42D7" w:rsidRPr="00D60F06">
              <w:rPr>
                <w:rFonts w:ascii="Times New Roman" w:hAnsi="Times New Roman" w:cs="Times New Roman"/>
                <w:color w:val="000000" w:themeColor="text1"/>
                <w:sz w:val="20"/>
                <w:szCs w:val="20"/>
                <w:vertAlign w:val="superscript"/>
              </w:rPr>
              <w:t>23</w:t>
            </w:r>
          </w:p>
        </w:tc>
        <w:tc>
          <w:tcPr>
            <w:tcW w:w="851" w:type="dxa"/>
            <w:vAlign w:val="center"/>
          </w:tcPr>
          <w:p w14:paraId="019C16B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8" w:type="dxa"/>
            <w:vAlign w:val="center"/>
          </w:tcPr>
          <w:p w14:paraId="5C20DE39"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73FA05D3" w14:textId="2D8BE2FE"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w:t>
            </w:r>
            <w:r w:rsidR="00443076" w:rsidRPr="00D60F06">
              <w:rPr>
                <w:rFonts w:ascii="Times New Roman" w:hAnsi="Times New Roman" w:cs="Times New Roman"/>
                <w:color w:val="000000" w:themeColor="text1"/>
                <w:sz w:val="20"/>
                <w:szCs w:val="20"/>
              </w:rPr>
              <w:t>.0</w:t>
            </w:r>
          </w:p>
          <w:p w14:paraId="59BE6224"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77C7EDE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4BFE5CD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2,692</w:t>
            </w:r>
          </w:p>
        </w:tc>
        <w:tc>
          <w:tcPr>
            <w:tcW w:w="567" w:type="dxa"/>
            <w:vAlign w:val="center"/>
          </w:tcPr>
          <w:p w14:paraId="783C2DEB"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65</w:t>
            </w:r>
          </w:p>
        </w:tc>
        <w:tc>
          <w:tcPr>
            <w:tcW w:w="567" w:type="dxa"/>
            <w:vAlign w:val="center"/>
          </w:tcPr>
          <w:p w14:paraId="37BA88B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36.3</w:t>
            </w:r>
          </w:p>
        </w:tc>
        <w:tc>
          <w:tcPr>
            <w:tcW w:w="708" w:type="dxa"/>
            <w:vAlign w:val="center"/>
          </w:tcPr>
          <w:p w14:paraId="0A1B56CF"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55DDE88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34" w:type="dxa"/>
            <w:vAlign w:val="center"/>
          </w:tcPr>
          <w:p w14:paraId="3D2DD4F6" w14:textId="34A01F8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r w:rsidR="00AC7ECB" w:rsidRPr="00D60F06">
              <w:rPr>
                <w:rFonts w:ascii="Times New Roman" w:hAnsi="Times New Roman" w:cs="Times New Roman"/>
                <w:color w:val="000000" w:themeColor="text1"/>
                <w:sz w:val="20"/>
                <w:szCs w:val="20"/>
              </w:rPr>
              <w:t xml:space="preserve"> fraction</w:t>
            </w:r>
          </w:p>
        </w:tc>
        <w:tc>
          <w:tcPr>
            <w:tcW w:w="1134" w:type="dxa"/>
            <w:vAlign w:val="center"/>
          </w:tcPr>
          <w:p w14:paraId="224FC65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DPA, DHA</w:t>
            </w:r>
          </w:p>
        </w:tc>
        <w:tc>
          <w:tcPr>
            <w:tcW w:w="992" w:type="dxa"/>
            <w:vAlign w:val="center"/>
          </w:tcPr>
          <w:p w14:paraId="6979FEA7"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Interviews</w:t>
            </w:r>
          </w:p>
        </w:tc>
        <w:tc>
          <w:tcPr>
            <w:tcW w:w="567" w:type="dxa"/>
            <w:vAlign w:val="center"/>
          </w:tcPr>
          <w:p w14:paraId="082B4C3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1,625</w:t>
            </w:r>
          </w:p>
        </w:tc>
        <w:tc>
          <w:tcPr>
            <w:tcW w:w="2977" w:type="dxa"/>
            <w:vAlign w:val="center"/>
          </w:tcPr>
          <w:p w14:paraId="0016F9DA" w14:textId="55A85976"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Age, sex, race, region, smoking, alcohol, physical activity, education, BMI, WHR, </w:t>
            </w:r>
            <w:r w:rsidR="00CE1C7A" w:rsidRPr="00D60F06">
              <w:rPr>
                <w:rFonts w:ascii="Times New Roman" w:hAnsi="Times New Roman" w:cs="Times New Roman"/>
                <w:color w:val="000000" w:themeColor="text1"/>
                <w:sz w:val="20"/>
                <w:szCs w:val="20"/>
              </w:rPr>
              <w:t>fatty acid</w:t>
            </w:r>
            <w:r w:rsidRPr="00D60F06">
              <w:rPr>
                <w:rFonts w:ascii="Times New Roman" w:hAnsi="Times New Roman" w:cs="Times New Roman"/>
                <w:color w:val="000000" w:themeColor="text1"/>
                <w:sz w:val="20"/>
                <w:szCs w:val="20"/>
              </w:rPr>
              <w:t xml:space="preserve"> measurement batch, diabetes, hypertension, atrial fibrillation, drug-treated</w:t>
            </w:r>
            <w:r w:rsidR="002366F2" w:rsidRPr="00D60F06">
              <w:rPr>
                <w:rFonts w:ascii="Times New Roman" w:hAnsi="Times New Roman" w:cs="Times New Roman"/>
                <w:color w:val="000000" w:themeColor="text1"/>
                <w:sz w:val="20"/>
                <w:szCs w:val="20"/>
              </w:rPr>
              <w:t>,</w:t>
            </w:r>
            <w:r w:rsidRPr="00D60F06">
              <w:rPr>
                <w:rFonts w:ascii="Times New Roman" w:hAnsi="Times New Roman" w:cs="Times New Roman"/>
                <w:color w:val="000000" w:themeColor="text1"/>
                <w:sz w:val="20"/>
                <w:szCs w:val="20"/>
              </w:rPr>
              <w:t xml:space="preserve"> dietary factors</w:t>
            </w:r>
          </w:p>
        </w:tc>
        <w:tc>
          <w:tcPr>
            <w:tcW w:w="850" w:type="dxa"/>
            <w:vAlign w:val="center"/>
          </w:tcPr>
          <w:p w14:paraId="0C7BD1F4"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EE1CB8" w:rsidRPr="00D60F06" w14:paraId="6608AD46" w14:textId="77777777" w:rsidTr="00951CAE">
        <w:tc>
          <w:tcPr>
            <w:tcW w:w="993" w:type="dxa"/>
            <w:vAlign w:val="center"/>
          </w:tcPr>
          <w:p w14:paraId="6F544517" w14:textId="47CE9BEA"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xml:space="preserve">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2014, USA</w:t>
            </w:r>
            <w:r w:rsidR="004D42D7" w:rsidRPr="00D60F06">
              <w:rPr>
                <w:rFonts w:ascii="Times New Roman" w:hAnsi="Times New Roman" w:cs="Times New Roman"/>
                <w:color w:val="000000" w:themeColor="text1"/>
                <w:sz w:val="20"/>
                <w:szCs w:val="20"/>
                <w:vertAlign w:val="superscript"/>
              </w:rPr>
              <w:t>25</w:t>
            </w:r>
          </w:p>
        </w:tc>
        <w:tc>
          <w:tcPr>
            <w:tcW w:w="851" w:type="dxa"/>
            <w:vAlign w:val="center"/>
          </w:tcPr>
          <w:p w14:paraId="0EEB69BB"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1992-93</w:t>
            </w:r>
          </w:p>
        </w:tc>
        <w:tc>
          <w:tcPr>
            <w:tcW w:w="708" w:type="dxa"/>
            <w:vAlign w:val="center"/>
          </w:tcPr>
          <w:p w14:paraId="7843DB42"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5E3F793F" w14:textId="77777777" w:rsidR="000B45B8" w:rsidRPr="00D60F06" w:rsidRDefault="00443076"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12.0</w:t>
            </w:r>
          </w:p>
          <w:p w14:paraId="441B52E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(max)</w:t>
            </w:r>
          </w:p>
        </w:tc>
        <w:tc>
          <w:tcPr>
            <w:tcW w:w="709" w:type="dxa"/>
            <w:vAlign w:val="center"/>
          </w:tcPr>
          <w:p w14:paraId="67487322"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CHS</w:t>
            </w:r>
          </w:p>
        </w:tc>
        <w:tc>
          <w:tcPr>
            <w:tcW w:w="567" w:type="dxa"/>
            <w:vAlign w:val="center"/>
          </w:tcPr>
          <w:p w14:paraId="6175CBEC"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2,709</w:t>
            </w:r>
          </w:p>
        </w:tc>
        <w:tc>
          <w:tcPr>
            <w:tcW w:w="567" w:type="dxa"/>
            <w:vAlign w:val="center"/>
          </w:tcPr>
          <w:p w14:paraId="7F1CFE2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65</w:t>
            </w:r>
          </w:p>
        </w:tc>
        <w:tc>
          <w:tcPr>
            <w:tcW w:w="567" w:type="dxa"/>
            <w:vAlign w:val="center"/>
          </w:tcPr>
          <w:p w14:paraId="164E8A04"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36.1</w:t>
            </w:r>
          </w:p>
        </w:tc>
        <w:tc>
          <w:tcPr>
            <w:tcW w:w="708" w:type="dxa"/>
            <w:vAlign w:val="center"/>
          </w:tcPr>
          <w:p w14:paraId="5E117452"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5EA868D2"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34" w:type="dxa"/>
            <w:vAlign w:val="center"/>
          </w:tcPr>
          <w:p w14:paraId="7DCA23DE" w14:textId="07B25731"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r w:rsidR="00AC7ECB" w:rsidRPr="00D60F06">
              <w:rPr>
                <w:rFonts w:ascii="Times New Roman" w:hAnsi="Times New Roman" w:cs="Times New Roman"/>
                <w:color w:val="000000" w:themeColor="text1"/>
                <w:sz w:val="20"/>
                <w:szCs w:val="20"/>
              </w:rPr>
              <w:t xml:space="preserve"> fraction</w:t>
            </w:r>
          </w:p>
        </w:tc>
        <w:tc>
          <w:tcPr>
            <w:tcW w:w="1134" w:type="dxa"/>
            <w:vAlign w:val="center"/>
          </w:tcPr>
          <w:p w14:paraId="4ECEE4D9"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w:t>
            </w:r>
          </w:p>
        </w:tc>
        <w:tc>
          <w:tcPr>
            <w:tcW w:w="992" w:type="dxa"/>
            <w:vAlign w:val="center"/>
          </w:tcPr>
          <w:p w14:paraId="722E3391"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vAlign w:val="center"/>
          </w:tcPr>
          <w:p w14:paraId="717D409A"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1,517</w:t>
            </w:r>
          </w:p>
        </w:tc>
        <w:tc>
          <w:tcPr>
            <w:tcW w:w="2977" w:type="dxa"/>
            <w:vAlign w:val="center"/>
          </w:tcPr>
          <w:p w14:paraId="6D2448C2"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race, smoking, alcohol, education, region, BMI, diabetes, drug-treated hypertension</w:t>
            </w:r>
          </w:p>
        </w:tc>
        <w:tc>
          <w:tcPr>
            <w:tcW w:w="850" w:type="dxa"/>
            <w:vAlign w:val="center"/>
          </w:tcPr>
          <w:p w14:paraId="24081B36"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EE1CB8" w:rsidRPr="00D60F06" w14:paraId="6F468520" w14:textId="77777777" w:rsidTr="00951CAE">
        <w:tc>
          <w:tcPr>
            <w:tcW w:w="993" w:type="dxa"/>
            <w:vAlign w:val="center"/>
          </w:tcPr>
          <w:p w14:paraId="30821B6E"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Marklund</w:t>
            </w:r>
            <w:proofErr w:type="spellEnd"/>
            <w:r w:rsidRPr="00D60F06">
              <w:rPr>
                <w:rFonts w:ascii="Times New Roman" w:hAnsi="Times New Roman" w:cs="Times New Roman"/>
                <w:color w:val="000000" w:themeColor="text1"/>
                <w:sz w:val="20"/>
                <w:szCs w:val="20"/>
              </w:rPr>
              <w:t xml:space="preserve"> et al, 2015, Swedish</w:t>
            </w:r>
            <w:r w:rsidRPr="00D60F06">
              <w:rPr>
                <w:rFonts w:ascii="Times New Roman" w:hAnsi="Times New Roman" w:cs="Times New Roman"/>
                <w:color w:val="000000" w:themeColor="text1"/>
                <w:sz w:val="20"/>
                <w:szCs w:val="20"/>
                <w:vertAlign w:val="superscript"/>
              </w:rPr>
              <w:t>3</w:t>
            </w:r>
          </w:p>
        </w:tc>
        <w:tc>
          <w:tcPr>
            <w:tcW w:w="851" w:type="dxa"/>
            <w:vAlign w:val="center"/>
          </w:tcPr>
          <w:p w14:paraId="0A6326D4"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1997-98</w:t>
            </w:r>
          </w:p>
          <w:p w14:paraId="18D53AA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vAlign w:val="center"/>
          </w:tcPr>
          <w:p w14:paraId="4737F5E1" w14:textId="77777777" w:rsidR="000B45B8" w:rsidRPr="00D60F06" w:rsidRDefault="000B45B8"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48E09114"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14.5 (median)</w:t>
            </w:r>
          </w:p>
        </w:tc>
        <w:tc>
          <w:tcPr>
            <w:tcW w:w="709" w:type="dxa"/>
            <w:vAlign w:val="center"/>
          </w:tcPr>
          <w:p w14:paraId="6A2A8C06"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 cohort study in Swedish</w:t>
            </w:r>
          </w:p>
        </w:tc>
        <w:tc>
          <w:tcPr>
            <w:tcW w:w="567" w:type="dxa"/>
            <w:vAlign w:val="center"/>
          </w:tcPr>
          <w:p w14:paraId="7D4AA14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4,232</w:t>
            </w:r>
          </w:p>
        </w:tc>
        <w:tc>
          <w:tcPr>
            <w:tcW w:w="567" w:type="dxa"/>
            <w:vAlign w:val="center"/>
          </w:tcPr>
          <w:p w14:paraId="33197470"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60</w:t>
            </w:r>
          </w:p>
        </w:tc>
        <w:tc>
          <w:tcPr>
            <w:tcW w:w="567" w:type="dxa"/>
            <w:vAlign w:val="center"/>
          </w:tcPr>
          <w:p w14:paraId="7294B22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48.2</w:t>
            </w:r>
          </w:p>
        </w:tc>
        <w:tc>
          <w:tcPr>
            <w:tcW w:w="708" w:type="dxa"/>
            <w:vAlign w:val="center"/>
          </w:tcPr>
          <w:p w14:paraId="4D831DE4"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3A1E95C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1134" w:type="dxa"/>
            <w:vAlign w:val="center"/>
          </w:tcPr>
          <w:p w14:paraId="42641CD3" w14:textId="0B032F4B"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Cholesterol </w:t>
            </w:r>
            <w:r w:rsidR="00AC7ECB" w:rsidRPr="00D60F06">
              <w:rPr>
                <w:rFonts w:ascii="Times New Roman" w:hAnsi="Times New Roman" w:cs="Times New Roman"/>
                <w:color w:val="000000" w:themeColor="text1"/>
                <w:sz w:val="20"/>
                <w:szCs w:val="20"/>
              </w:rPr>
              <w:t>fraction</w:t>
            </w:r>
          </w:p>
        </w:tc>
        <w:tc>
          <w:tcPr>
            <w:tcW w:w="1134" w:type="dxa"/>
            <w:vAlign w:val="center"/>
          </w:tcPr>
          <w:p w14:paraId="15B2B354" w14:textId="77777777" w:rsidR="000B45B8" w:rsidRPr="00D60F06" w:rsidRDefault="000B45B8" w:rsidP="00181B42">
            <w:pPr>
              <w:adjustRightInd w:val="0"/>
              <w:snapToGrid w:val="0"/>
              <w:ind w:left="-50"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 DHA</w:t>
            </w:r>
          </w:p>
        </w:tc>
        <w:tc>
          <w:tcPr>
            <w:tcW w:w="992" w:type="dxa"/>
            <w:vAlign w:val="center"/>
          </w:tcPr>
          <w:p w14:paraId="03966DD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vAlign w:val="center"/>
          </w:tcPr>
          <w:p w14:paraId="3D00A028"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456</w:t>
            </w:r>
          </w:p>
        </w:tc>
        <w:tc>
          <w:tcPr>
            <w:tcW w:w="2977" w:type="dxa"/>
            <w:vAlign w:val="center"/>
          </w:tcPr>
          <w:p w14:paraId="5C0CEA3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Sex, smoking, alcohol, education, BMI, physical activity, diabetes, drug-treated hypertension, drug-treated hypercholesterolemia</w:t>
            </w:r>
          </w:p>
        </w:tc>
        <w:tc>
          <w:tcPr>
            <w:tcW w:w="850" w:type="dxa"/>
            <w:vAlign w:val="center"/>
          </w:tcPr>
          <w:p w14:paraId="7681DEA0" w14:textId="21455972" w:rsidR="000B45B8" w:rsidRPr="00D60F06" w:rsidRDefault="00900DC3"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r>
      <w:tr w:rsidR="00EE1CB8" w:rsidRPr="00D60F06" w14:paraId="6732A3F9" w14:textId="77777777" w:rsidTr="00951CAE">
        <w:tc>
          <w:tcPr>
            <w:tcW w:w="993" w:type="dxa"/>
            <w:vAlign w:val="center"/>
          </w:tcPr>
          <w:p w14:paraId="7F6E1721" w14:textId="7E154DA0" w:rsidR="000B45B8" w:rsidRPr="00D60F06" w:rsidRDefault="000B45B8" w:rsidP="00181B42">
            <w:pPr>
              <w:adjustRightInd w:val="0"/>
              <w:snapToGrid w:val="0"/>
              <w:ind w:leftChars="-50" w:left="-105"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Miura et al, 2016, Australia</w:t>
            </w:r>
            <w:r w:rsidR="004D42D7" w:rsidRPr="00D60F06">
              <w:rPr>
                <w:rFonts w:ascii="Times New Roman" w:hAnsi="Times New Roman" w:cs="Times New Roman"/>
                <w:color w:val="000000" w:themeColor="text1"/>
                <w:sz w:val="20"/>
                <w:szCs w:val="20"/>
                <w:vertAlign w:val="superscript"/>
              </w:rPr>
              <w:t>68</w:t>
            </w:r>
          </w:p>
        </w:tc>
        <w:tc>
          <w:tcPr>
            <w:tcW w:w="851" w:type="dxa"/>
            <w:vAlign w:val="center"/>
          </w:tcPr>
          <w:p w14:paraId="3D7A4C97"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1992-96</w:t>
            </w:r>
          </w:p>
        </w:tc>
        <w:tc>
          <w:tcPr>
            <w:tcW w:w="708" w:type="dxa"/>
            <w:vAlign w:val="center"/>
          </w:tcPr>
          <w:p w14:paraId="17D92396"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0036E619"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17</w:t>
            </w:r>
            <w:r w:rsidR="00443076" w:rsidRPr="00D60F06">
              <w:rPr>
                <w:rFonts w:ascii="Times New Roman" w:hAnsi="Times New Roman" w:cs="Times New Roman"/>
                <w:color w:val="000000" w:themeColor="text1"/>
                <w:sz w:val="20"/>
                <w:szCs w:val="20"/>
              </w:rPr>
              <w:t>.0</w:t>
            </w:r>
          </w:p>
        </w:tc>
        <w:tc>
          <w:tcPr>
            <w:tcW w:w="709" w:type="dxa"/>
            <w:vAlign w:val="center"/>
          </w:tcPr>
          <w:p w14:paraId="5525EDD3"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NSCS</w:t>
            </w:r>
          </w:p>
        </w:tc>
        <w:tc>
          <w:tcPr>
            <w:tcW w:w="567" w:type="dxa"/>
            <w:vAlign w:val="center"/>
          </w:tcPr>
          <w:p w14:paraId="2B219FF5"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1,008</w:t>
            </w:r>
          </w:p>
        </w:tc>
        <w:tc>
          <w:tcPr>
            <w:tcW w:w="567" w:type="dxa"/>
            <w:vAlign w:val="center"/>
          </w:tcPr>
          <w:p w14:paraId="440235D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20-69</w:t>
            </w:r>
          </w:p>
        </w:tc>
        <w:tc>
          <w:tcPr>
            <w:tcW w:w="567" w:type="dxa"/>
            <w:vAlign w:val="center"/>
          </w:tcPr>
          <w:p w14:paraId="23D98ADF"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44.0</w:t>
            </w:r>
          </w:p>
        </w:tc>
        <w:tc>
          <w:tcPr>
            <w:tcW w:w="708" w:type="dxa"/>
            <w:vAlign w:val="center"/>
          </w:tcPr>
          <w:p w14:paraId="6BB16533" w14:textId="77777777" w:rsidR="000B45B8" w:rsidRPr="00D60F06" w:rsidRDefault="000B45B8"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0F844DB7"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1134" w:type="dxa"/>
            <w:vAlign w:val="center"/>
          </w:tcPr>
          <w:p w14:paraId="61A62671" w14:textId="1200D29F"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w:t>
            </w:r>
            <w:r w:rsidR="00AC7ECB" w:rsidRPr="00D60F06">
              <w:rPr>
                <w:rFonts w:ascii="Times New Roman" w:hAnsi="Times New Roman" w:cs="Times New Roman"/>
                <w:color w:val="000000" w:themeColor="text1"/>
                <w:sz w:val="20"/>
                <w:szCs w:val="20"/>
              </w:rPr>
              <w:t xml:space="preserve"> fraction</w:t>
            </w:r>
          </w:p>
        </w:tc>
        <w:tc>
          <w:tcPr>
            <w:tcW w:w="1134" w:type="dxa"/>
            <w:vAlign w:val="center"/>
          </w:tcPr>
          <w:p w14:paraId="3E1DA966" w14:textId="6A90089B"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ALA, EPA+DPA+DHA, EPA, </w:t>
            </w:r>
            <w:r w:rsidR="00520DF6" w:rsidRPr="00D60F06">
              <w:rPr>
                <w:rFonts w:ascii="Times New Roman" w:hAnsi="Times New Roman" w:cs="Times New Roman"/>
                <w:color w:val="000000" w:themeColor="text1"/>
                <w:sz w:val="20"/>
                <w:szCs w:val="20"/>
              </w:rPr>
              <w:t xml:space="preserve">DPA, </w:t>
            </w:r>
            <w:r w:rsidRPr="00D60F06">
              <w:rPr>
                <w:rFonts w:ascii="Times New Roman" w:hAnsi="Times New Roman" w:cs="Times New Roman"/>
                <w:color w:val="000000" w:themeColor="text1"/>
                <w:sz w:val="20"/>
                <w:szCs w:val="20"/>
              </w:rPr>
              <w:t>DHA</w:t>
            </w:r>
          </w:p>
        </w:tc>
        <w:tc>
          <w:tcPr>
            <w:tcW w:w="992" w:type="dxa"/>
            <w:vAlign w:val="center"/>
          </w:tcPr>
          <w:p w14:paraId="12F87A8F" w14:textId="77777777" w:rsidR="000B45B8" w:rsidRPr="00D60F06" w:rsidRDefault="000B45B8"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vAlign w:val="center"/>
          </w:tcPr>
          <w:p w14:paraId="618284E2"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179</w:t>
            </w:r>
          </w:p>
        </w:tc>
        <w:tc>
          <w:tcPr>
            <w:tcW w:w="2977" w:type="dxa"/>
            <w:vAlign w:val="center"/>
          </w:tcPr>
          <w:p w14:paraId="0E6CFA8E" w14:textId="47E01701" w:rsidR="00341631"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sex, smoking, blood cholesterol, jaundice measure, serious medical condition</w:t>
            </w:r>
          </w:p>
          <w:p w14:paraId="6730B022" w14:textId="5BA2C503"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vAlign w:val="center"/>
          </w:tcPr>
          <w:p w14:paraId="51E206FB" w14:textId="77777777" w:rsidR="000B45B8" w:rsidRPr="00D60F06" w:rsidRDefault="000B45B8"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341631" w:rsidRPr="00D60F06" w14:paraId="55FCB73C" w14:textId="77777777" w:rsidTr="00951CAE">
        <w:tc>
          <w:tcPr>
            <w:tcW w:w="993" w:type="dxa"/>
            <w:vAlign w:val="center"/>
          </w:tcPr>
          <w:p w14:paraId="1CC96AAA" w14:textId="2E2105D8"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 2017, USA</w:t>
            </w:r>
            <w:r w:rsidRPr="00D60F06">
              <w:rPr>
                <w:rFonts w:ascii="Times New Roman" w:hAnsi="Times New Roman" w:cs="Times New Roman"/>
                <w:color w:val="000000" w:themeColor="text1"/>
                <w:sz w:val="20"/>
                <w:szCs w:val="20"/>
                <w:vertAlign w:val="superscript"/>
              </w:rPr>
              <w:t>27</w:t>
            </w:r>
          </w:p>
        </w:tc>
        <w:tc>
          <w:tcPr>
            <w:tcW w:w="851" w:type="dxa"/>
            <w:vAlign w:val="center"/>
          </w:tcPr>
          <w:p w14:paraId="760DC21D"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1996</w:t>
            </w:r>
          </w:p>
        </w:tc>
        <w:tc>
          <w:tcPr>
            <w:tcW w:w="708" w:type="dxa"/>
            <w:vAlign w:val="center"/>
          </w:tcPr>
          <w:p w14:paraId="08DCC1E2" w14:textId="77777777" w:rsidR="00341631" w:rsidRPr="00D60F06" w:rsidRDefault="00341631"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vAlign w:val="center"/>
          </w:tcPr>
          <w:p w14:paraId="1806AB95" w14:textId="77777777" w:rsidR="00341631" w:rsidRPr="00D60F06" w:rsidRDefault="00341631" w:rsidP="00181B42">
            <w:pPr>
              <w:widowControl/>
              <w:adjustRightInd w:val="0"/>
              <w:snapToGrid w:val="0"/>
              <w:ind w:leftChars="-50" w:left="-105" w:rightChars="-50" w:right="-105"/>
              <w:jc w:val="center"/>
              <w:rPr>
                <w:rFonts w:ascii="Times New Roman" w:eastAsia="Times New Roman" w:hAnsi="Times New Roman" w:cs="Times New Roman"/>
                <w:color w:val="000000" w:themeColor="text1"/>
                <w:kern w:val="0"/>
                <w:sz w:val="20"/>
                <w:szCs w:val="20"/>
              </w:rPr>
            </w:pPr>
            <w:r w:rsidRPr="00D60F06">
              <w:rPr>
                <w:rFonts w:ascii="Times New Roman" w:hAnsi="Times New Roman" w:cs="Times New Roman"/>
                <w:color w:val="000000" w:themeColor="text1"/>
                <w:sz w:val="20"/>
                <w:szCs w:val="20"/>
              </w:rPr>
              <w:t>14.9 (median)</w:t>
            </w:r>
          </w:p>
        </w:tc>
        <w:tc>
          <w:tcPr>
            <w:tcW w:w="709" w:type="dxa"/>
            <w:vAlign w:val="center"/>
          </w:tcPr>
          <w:p w14:paraId="52F13A9C"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WHIMS</w:t>
            </w:r>
          </w:p>
        </w:tc>
        <w:tc>
          <w:tcPr>
            <w:tcW w:w="567" w:type="dxa"/>
            <w:vAlign w:val="center"/>
          </w:tcPr>
          <w:p w14:paraId="0B625774"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6,501</w:t>
            </w:r>
          </w:p>
        </w:tc>
        <w:tc>
          <w:tcPr>
            <w:tcW w:w="567" w:type="dxa"/>
            <w:vAlign w:val="center"/>
          </w:tcPr>
          <w:p w14:paraId="56C1BC61"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65-80</w:t>
            </w:r>
          </w:p>
        </w:tc>
        <w:tc>
          <w:tcPr>
            <w:tcW w:w="567" w:type="dxa"/>
            <w:vAlign w:val="center"/>
          </w:tcPr>
          <w:p w14:paraId="6164BAC4"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8" w:type="dxa"/>
            <w:vAlign w:val="center"/>
          </w:tcPr>
          <w:p w14:paraId="705DCFC3" w14:textId="77777777" w:rsidR="00341631" w:rsidRPr="00D60F06" w:rsidRDefault="00341631"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vAlign w:val="center"/>
          </w:tcPr>
          <w:p w14:paraId="59F84E85" w14:textId="21F7856F" w:rsidR="00341631" w:rsidRPr="00D60F06" w:rsidRDefault="00341631"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134" w:type="dxa"/>
            <w:vAlign w:val="center"/>
          </w:tcPr>
          <w:p w14:paraId="25E926B3" w14:textId="50DFCE24"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vAlign w:val="center"/>
          </w:tcPr>
          <w:p w14:paraId="7C7E6775" w14:textId="32A71673"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ALA, EPA+DHA,</w:t>
            </w:r>
          </w:p>
          <w:p w14:paraId="1853E9D2"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EPA, DHA</w:t>
            </w:r>
          </w:p>
        </w:tc>
        <w:tc>
          <w:tcPr>
            <w:tcW w:w="992" w:type="dxa"/>
            <w:vAlign w:val="center"/>
          </w:tcPr>
          <w:p w14:paraId="663DC992"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Records</w:t>
            </w:r>
          </w:p>
        </w:tc>
        <w:tc>
          <w:tcPr>
            <w:tcW w:w="567" w:type="dxa"/>
            <w:vAlign w:val="center"/>
          </w:tcPr>
          <w:p w14:paraId="6B6ACD4A" w14:textId="77777777" w:rsidR="00341631" w:rsidRPr="00D60F06" w:rsidRDefault="00341631"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1,851</w:t>
            </w:r>
          </w:p>
        </w:tc>
        <w:tc>
          <w:tcPr>
            <w:tcW w:w="2977" w:type="dxa"/>
            <w:vAlign w:val="center"/>
          </w:tcPr>
          <w:p w14:paraId="7B527542"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Age, race, region, smoking, alcohol, education, BMI, WHR, heart rate, physical activity, diabetes, hypertension, CVD and/or cancer, family history of cancer and CVD, aspirin treatment, cholesterol medication, supplement intake</w:t>
            </w:r>
          </w:p>
        </w:tc>
        <w:tc>
          <w:tcPr>
            <w:tcW w:w="850" w:type="dxa"/>
            <w:vAlign w:val="center"/>
          </w:tcPr>
          <w:p w14:paraId="25695C0A"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r>
      <w:tr w:rsidR="00341631" w:rsidRPr="00D60F06" w14:paraId="3701FA96" w14:textId="77777777" w:rsidTr="00951CAE">
        <w:tc>
          <w:tcPr>
            <w:tcW w:w="993" w:type="dxa"/>
            <w:tcBorders>
              <w:bottom w:val="single" w:sz="12" w:space="0" w:color="auto"/>
            </w:tcBorders>
            <w:vAlign w:val="center"/>
          </w:tcPr>
          <w:p w14:paraId="5B0E5D33" w14:textId="3EF2247E" w:rsidR="00341631" w:rsidRPr="00D60F06" w:rsidRDefault="00341631"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et al</w:t>
            </w:r>
            <w:r w:rsidRPr="00D60F06">
              <w:rPr>
                <w:rFonts w:ascii="Times New Roman" w:eastAsia="等线"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2018, USA</w:t>
            </w:r>
            <w:r w:rsidRPr="00D60F06">
              <w:rPr>
                <w:rFonts w:ascii="Times New Roman" w:hAnsi="Times New Roman" w:cs="Times New Roman"/>
                <w:color w:val="000000" w:themeColor="text1"/>
                <w:sz w:val="20"/>
                <w:szCs w:val="20"/>
                <w:vertAlign w:val="superscript"/>
              </w:rPr>
              <w:t>28</w:t>
            </w:r>
          </w:p>
        </w:tc>
        <w:tc>
          <w:tcPr>
            <w:tcW w:w="851" w:type="dxa"/>
            <w:tcBorders>
              <w:bottom w:val="single" w:sz="12" w:space="0" w:color="auto"/>
            </w:tcBorders>
            <w:vAlign w:val="center"/>
          </w:tcPr>
          <w:p w14:paraId="511A56A7"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1971</w:t>
            </w:r>
          </w:p>
        </w:tc>
        <w:tc>
          <w:tcPr>
            <w:tcW w:w="708" w:type="dxa"/>
            <w:tcBorders>
              <w:bottom w:val="single" w:sz="12" w:space="0" w:color="auto"/>
            </w:tcBorders>
            <w:vAlign w:val="center"/>
          </w:tcPr>
          <w:p w14:paraId="7A7B186F" w14:textId="77777777" w:rsidR="00341631" w:rsidRPr="00D60F06" w:rsidRDefault="00341631"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PC</w:t>
            </w:r>
          </w:p>
        </w:tc>
        <w:tc>
          <w:tcPr>
            <w:tcW w:w="851" w:type="dxa"/>
            <w:tcBorders>
              <w:bottom w:val="single" w:sz="12" w:space="0" w:color="auto"/>
            </w:tcBorders>
            <w:vAlign w:val="center"/>
          </w:tcPr>
          <w:p w14:paraId="5F655D5F"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w:t>
            </w:r>
          </w:p>
          <w:p w14:paraId="4EBBF9E0"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(median)</w:t>
            </w:r>
          </w:p>
        </w:tc>
        <w:tc>
          <w:tcPr>
            <w:tcW w:w="709" w:type="dxa"/>
            <w:tcBorders>
              <w:bottom w:val="single" w:sz="12" w:space="0" w:color="auto"/>
            </w:tcBorders>
            <w:vAlign w:val="center"/>
          </w:tcPr>
          <w:p w14:paraId="1C6DE397" w14:textId="77777777" w:rsidR="00341631" w:rsidRPr="00D60F06" w:rsidRDefault="00341631"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FHS</w:t>
            </w:r>
          </w:p>
        </w:tc>
        <w:tc>
          <w:tcPr>
            <w:tcW w:w="567" w:type="dxa"/>
            <w:tcBorders>
              <w:bottom w:val="single" w:sz="12" w:space="0" w:color="auto"/>
            </w:tcBorders>
            <w:vAlign w:val="center"/>
          </w:tcPr>
          <w:p w14:paraId="3EC0C9D5"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2,500</w:t>
            </w:r>
          </w:p>
        </w:tc>
        <w:tc>
          <w:tcPr>
            <w:tcW w:w="567" w:type="dxa"/>
            <w:tcBorders>
              <w:bottom w:val="single" w:sz="12" w:space="0" w:color="auto"/>
            </w:tcBorders>
            <w:vAlign w:val="center"/>
          </w:tcPr>
          <w:p w14:paraId="050BD024"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eastAsia="Times New Roman" w:hAnsi="Times New Roman" w:cs="Times New Roman"/>
                <w:color w:val="000000" w:themeColor="text1"/>
                <w:sz w:val="20"/>
                <w:szCs w:val="20"/>
              </w:rPr>
              <w:t>56-75</w:t>
            </w:r>
          </w:p>
        </w:tc>
        <w:tc>
          <w:tcPr>
            <w:tcW w:w="567" w:type="dxa"/>
            <w:tcBorders>
              <w:bottom w:val="single" w:sz="12" w:space="0" w:color="auto"/>
            </w:tcBorders>
            <w:vAlign w:val="center"/>
          </w:tcPr>
          <w:p w14:paraId="313CADCD"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43.1</w:t>
            </w:r>
          </w:p>
        </w:tc>
        <w:tc>
          <w:tcPr>
            <w:tcW w:w="708" w:type="dxa"/>
            <w:tcBorders>
              <w:bottom w:val="single" w:sz="12" w:space="0" w:color="auto"/>
            </w:tcBorders>
            <w:vAlign w:val="center"/>
          </w:tcPr>
          <w:p w14:paraId="7FE45834" w14:textId="77777777" w:rsidR="00341631" w:rsidRPr="00D60F06" w:rsidRDefault="00341631" w:rsidP="00181B42">
            <w:pPr>
              <w:adjustRightInd w:val="0"/>
              <w:snapToGrid w:val="0"/>
              <w:ind w:leftChars="-50" w:left="-105" w:rightChars="-50" w:right="-105"/>
              <w:jc w:val="center"/>
              <w:rPr>
                <w:rFonts w:ascii="Times New Roman" w:eastAsia="等线" w:hAnsi="Times New Roman" w:cs="Times New Roman"/>
                <w:color w:val="000000" w:themeColor="text1"/>
                <w:sz w:val="20"/>
                <w:szCs w:val="20"/>
              </w:rPr>
            </w:pPr>
            <w:r w:rsidRPr="00D60F06">
              <w:rPr>
                <w:rFonts w:ascii="Times New Roman" w:eastAsia="等线" w:hAnsi="Times New Roman" w:cs="Times New Roman"/>
                <w:color w:val="000000" w:themeColor="text1"/>
                <w:sz w:val="20"/>
                <w:szCs w:val="20"/>
              </w:rPr>
              <w:t>GC</w:t>
            </w:r>
          </w:p>
        </w:tc>
        <w:tc>
          <w:tcPr>
            <w:tcW w:w="851" w:type="dxa"/>
            <w:tcBorders>
              <w:bottom w:val="single" w:sz="12" w:space="0" w:color="auto"/>
            </w:tcBorders>
            <w:vAlign w:val="center"/>
          </w:tcPr>
          <w:p w14:paraId="7618AEB6" w14:textId="59D7F4C5"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Erythrocyte membrane</w:t>
            </w:r>
          </w:p>
        </w:tc>
        <w:tc>
          <w:tcPr>
            <w:tcW w:w="1134" w:type="dxa"/>
            <w:tcBorders>
              <w:bottom w:val="single" w:sz="12" w:space="0" w:color="auto"/>
            </w:tcBorders>
            <w:vAlign w:val="center"/>
          </w:tcPr>
          <w:p w14:paraId="2BF364A5" w14:textId="11AE1A3D"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Phospholipid fraction</w:t>
            </w:r>
          </w:p>
        </w:tc>
        <w:tc>
          <w:tcPr>
            <w:tcW w:w="1134" w:type="dxa"/>
            <w:tcBorders>
              <w:bottom w:val="single" w:sz="12" w:space="0" w:color="auto"/>
            </w:tcBorders>
            <w:vAlign w:val="center"/>
          </w:tcPr>
          <w:p w14:paraId="3368D067" w14:textId="77777777" w:rsidR="00341631" w:rsidRPr="00D60F06" w:rsidRDefault="00341631"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ALA, EPA, DPA,</w:t>
            </w:r>
          </w:p>
          <w:p w14:paraId="570FDDAD" w14:textId="77777777" w:rsidR="00341631" w:rsidRPr="00D60F06" w:rsidRDefault="00341631"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DHA</w:t>
            </w:r>
          </w:p>
        </w:tc>
        <w:tc>
          <w:tcPr>
            <w:tcW w:w="992" w:type="dxa"/>
            <w:tcBorders>
              <w:bottom w:val="single" w:sz="12" w:space="0" w:color="auto"/>
            </w:tcBorders>
            <w:vAlign w:val="center"/>
          </w:tcPr>
          <w:p w14:paraId="16B82305" w14:textId="77777777" w:rsidR="00341631" w:rsidRPr="00D60F06" w:rsidRDefault="00341631" w:rsidP="00181B42">
            <w:pPr>
              <w:adjustRightInd w:val="0"/>
              <w:snapToGrid w:val="0"/>
              <w:ind w:leftChars="-50" w:left="-105" w:rightChars="-50" w:right="-105"/>
              <w:jc w:val="center"/>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567" w:type="dxa"/>
            <w:tcBorders>
              <w:bottom w:val="single" w:sz="12" w:space="0" w:color="auto"/>
            </w:tcBorders>
            <w:vAlign w:val="center"/>
          </w:tcPr>
          <w:p w14:paraId="3124433F" w14:textId="77777777" w:rsidR="00341631" w:rsidRPr="00D60F06" w:rsidRDefault="00341631" w:rsidP="00181B42">
            <w:pPr>
              <w:adjustRightInd w:val="0"/>
              <w:snapToGrid w:val="0"/>
              <w:ind w:left="-50" w:right="-50"/>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350</w:t>
            </w:r>
          </w:p>
        </w:tc>
        <w:tc>
          <w:tcPr>
            <w:tcW w:w="2977" w:type="dxa"/>
            <w:tcBorders>
              <w:bottom w:val="single" w:sz="12" w:space="0" w:color="auto"/>
            </w:tcBorders>
            <w:vAlign w:val="center"/>
          </w:tcPr>
          <w:p w14:paraId="573485DA"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Age, sex, marital status, occupation, smoking, alcohol, education, BMI, SBP, physical activity, health </w:t>
            </w:r>
            <w:r w:rsidRPr="00D60F06">
              <w:rPr>
                <w:rFonts w:ascii="Times New Roman" w:hAnsi="Times New Roman" w:cs="Times New Roman"/>
                <w:color w:val="000000" w:themeColor="text1"/>
                <w:sz w:val="20"/>
                <w:szCs w:val="20"/>
              </w:rPr>
              <w:lastRenderedPageBreak/>
              <w:t>insurance status, diabetes, hypertension, aspirin treatment, cholesterol medication, blood lipid</w:t>
            </w:r>
          </w:p>
        </w:tc>
        <w:tc>
          <w:tcPr>
            <w:tcW w:w="850" w:type="dxa"/>
            <w:tcBorders>
              <w:bottom w:val="single" w:sz="12" w:space="0" w:color="auto"/>
            </w:tcBorders>
            <w:vAlign w:val="center"/>
          </w:tcPr>
          <w:p w14:paraId="14FFDE5B" w14:textId="77777777" w:rsidR="00341631" w:rsidRPr="00D60F06" w:rsidRDefault="00341631" w:rsidP="00181B42">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High</w:t>
            </w:r>
          </w:p>
        </w:tc>
      </w:tr>
    </w:tbl>
    <w:p w14:paraId="61F728CD" w14:textId="415F3F11" w:rsidR="00DB5B2B" w:rsidRPr="00D60F06" w:rsidRDefault="00DB5B2B" w:rsidP="00490C1D">
      <w:pPr>
        <w:adjustRightInd w:val="0"/>
        <w:snapToGrid w:val="0"/>
        <w:ind w:rightChars="-50" w:right="-105"/>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ALA, α-</w:t>
      </w:r>
      <w:r w:rsidR="00E70BF9" w:rsidRPr="00D60F06">
        <w:rPr>
          <w:rFonts w:ascii="Times New Roman" w:hAnsi="Times New Roman" w:cs="Times New Roman"/>
          <w:color w:val="000000" w:themeColor="text1"/>
          <w:sz w:val="16"/>
          <w:szCs w:val="16"/>
        </w:rPr>
        <w:t>l</w:t>
      </w:r>
      <w:r w:rsidRPr="00D60F06">
        <w:rPr>
          <w:rFonts w:ascii="Times New Roman" w:hAnsi="Times New Roman" w:cs="Times New Roman"/>
          <w:color w:val="000000" w:themeColor="text1"/>
          <w:sz w:val="16"/>
          <w:szCs w:val="16"/>
        </w:rPr>
        <w:t xml:space="preserve">inolenic acid; </w:t>
      </w:r>
      <w:r w:rsidR="00F84941" w:rsidRPr="00D60F06">
        <w:rPr>
          <w:rFonts w:ascii="Times New Roman" w:hAnsi="Times New Roman" w:cs="Times New Roman"/>
          <w:color w:val="000000" w:themeColor="text1"/>
          <w:sz w:val="16"/>
          <w:szCs w:val="16"/>
        </w:rPr>
        <w:t xml:space="preserve">BMI, body mass index; </w:t>
      </w:r>
      <w:r w:rsidRPr="00D60F06">
        <w:rPr>
          <w:rFonts w:ascii="Times New Roman" w:hAnsi="Times New Roman" w:cs="Times New Roman"/>
          <w:color w:val="000000" w:themeColor="text1"/>
          <w:sz w:val="16"/>
          <w:szCs w:val="16"/>
        </w:rPr>
        <w:t xml:space="preserve">CHS, Cardiovascular Health Study; CVD, cardiovascular disease; DHA, docosahexaenoic acid; DPA, </w:t>
      </w:r>
      <w:proofErr w:type="spellStart"/>
      <w:r w:rsidR="00E0148F" w:rsidRPr="00D60F06">
        <w:rPr>
          <w:rFonts w:ascii="Times New Roman" w:hAnsi="Times New Roman" w:cs="Times New Roman"/>
          <w:color w:val="000000" w:themeColor="text1"/>
          <w:sz w:val="16"/>
          <w:szCs w:val="16"/>
        </w:rPr>
        <w:t>d</w:t>
      </w:r>
      <w:r w:rsidRPr="00D60F06">
        <w:rPr>
          <w:rFonts w:ascii="Times New Roman" w:hAnsi="Times New Roman" w:cs="Times New Roman"/>
          <w:color w:val="000000" w:themeColor="text1"/>
          <w:sz w:val="16"/>
          <w:szCs w:val="16"/>
        </w:rPr>
        <w:t>ocosapentaenoic</w:t>
      </w:r>
      <w:proofErr w:type="spellEnd"/>
      <w:r w:rsidR="00E70BF9" w:rsidRPr="00D60F06">
        <w:rPr>
          <w:rFonts w:ascii="Times New Roman" w:hAnsi="Times New Roman" w:cs="Times New Roman"/>
          <w:color w:val="000000" w:themeColor="text1"/>
          <w:sz w:val="16"/>
          <w:szCs w:val="16"/>
        </w:rPr>
        <w:t xml:space="preserve"> acid</w:t>
      </w:r>
      <w:r w:rsidRPr="00D60F06">
        <w:rPr>
          <w:rFonts w:ascii="Times New Roman" w:hAnsi="Times New Roman" w:cs="Times New Roman"/>
          <w:color w:val="000000" w:themeColor="text1"/>
          <w:sz w:val="16"/>
          <w:szCs w:val="16"/>
        </w:rPr>
        <w:t xml:space="preserve">; EPA, </w:t>
      </w:r>
      <w:proofErr w:type="spellStart"/>
      <w:r w:rsidRPr="00D60F06">
        <w:rPr>
          <w:rFonts w:ascii="Times New Roman" w:hAnsi="Times New Roman" w:cs="Times New Roman"/>
          <w:color w:val="000000" w:themeColor="text1"/>
          <w:sz w:val="16"/>
          <w:szCs w:val="16"/>
        </w:rPr>
        <w:t>eicosapentaenoic</w:t>
      </w:r>
      <w:proofErr w:type="spellEnd"/>
      <w:r w:rsidRPr="00D60F06">
        <w:rPr>
          <w:rFonts w:ascii="Times New Roman" w:hAnsi="Times New Roman" w:cs="Times New Roman"/>
          <w:color w:val="000000" w:themeColor="text1"/>
          <w:sz w:val="16"/>
          <w:szCs w:val="16"/>
        </w:rPr>
        <w:t xml:space="preserve"> acid; FHS, Framingham Heart Study; GC, gas chromatography; </w:t>
      </w:r>
      <w:r w:rsidR="00F05D4F" w:rsidRPr="00D60F06">
        <w:rPr>
          <w:rFonts w:ascii="Times New Roman" w:hAnsi="Times New Roman" w:cs="Times New Roman"/>
          <w:color w:val="000000" w:themeColor="text1"/>
          <w:sz w:val="16"/>
          <w:szCs w:val="16"/>
        </w:rPr>
        <w:t xml:space="preserve">NSCS, the Nambour Skin Cancer Study; </w:t>
      </w:r>
      <w:r w:rsidRPr="00D60F06">
        <w:rPr>
          <w:rFonts w:ascii="Times New Roman" w:hAnsi="Times New Roman" w:cs="Times New Roman"/>
          <w:color w:val="000000" w:themeColor="text1"/>
          <w:sz w:val="16"/>
          <w:szCs w:val="16"/>
        </w:rPr>
        <w:t xml:space="preserve">PC, prospective cohort study; </w:t>
      </w:r>
      <w:r w:rsidR="00F84941" w:rsidRPr="00D60F06">
        <w:rPr>
          <w:rFonts w:ascii="Times New Roman" w:hAnsi="Times New Roman" w:cs="Times New Roman"/>
          <w:color w:val="000000" w:themeColor="text1"/>
          <w:sz w:val="16"/>
          <w:szCs w:val="16"/>
        </w:rPr>
        <w:t xml:space="preserve">SBP, systolic blood pressure; </w:t>
      </w:r>
      <w:r w:rsidRPr="00D60F06">
        <w:rPr>
          <w:rFonts w:ascii="Times New Roman" w:hAnsi="Times New Roman" w:cs="Times New Roman"/>
          <w:color w:val="000000" w:themeColor="text1"/>
          <w:sz w:val="16"/>
          <w:szCs w:val="16"/>
        </w:rPr>
        <w:t xml:space="preserve">ULSAM, Uppsala </w:t>
      </w:r>
      <w:r w:rsidR="00F05D4F" w:rsidRPr="00D60F06">
        <w:rPr>
          <w:rFonts w:ascii="Times New Roman" w:hAnsi="Times New Roman" w:cs="Times New Roman"/>
          <w:color w:val="000000" w:themeColor="text1"/>
          <w:sz w:val="16"/>
          <w:szCs w:val="16"/>
        </w:rPr>
        <w:t>Longitudinal Study of Adult Men; USA, the United States of America; WHIMS, the Women’s Health Initiative Memory Study</w:t>
      </w:r>
      <w:r w:rsidR="00F84941" w:rsidRPr="00D60F06">
        <w:rPr>
          <w:rFonts w:ascii="Times New Roman" w:hAnsi="Times New Roman" w:cs="Times New Roman"/>
          <w:color w:val="000000" w:themeColor="text1"/>
          <w:sz w:val="16"/>
          <w:szCs w:val="16"/>
        </w:rPr>
        <w:t>; WHR, waist hip rate</w:t>
      </w:r>
      <w:r w:rsidR="00F05D4F" w:rsidRPr="00D60F06">
        <w:rPr>
          <w:rFonts w:ascii="Times New Roman" w:hAnsi="Times New Roman" w:cs="Times New Roman"/>
          <w:color w:val="000000" w:themeColor="text1"/>
          <w:sz w:val="16"/>
          <w:szCs w:val="16"/>
        </w:rPr>
        <w:t>.</w:t>
      </w:r>
    </w:p>
    <w:p w14:paraId="61E53848" w14:textId="384C43FC" w:rsidR="009853D6" w:rsidRPr="00D60F06" w:rsidRDefault="0022059F" w:rsidP="00490C1D">
      <w:pPr>
        <w:adjustRightInd w:val="0"/>
        <w:snapToGrid w:val="0"/>
        <w:ind w:leftChars="-50" w:left="-105" w:rightChars="-50" w:right="-105" w:firstLineChars="50" w:firstLine="8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00DB5B2B" w:rsidRPr="00D60F06">
        <w:rPr>
          <w:rFonts w:ascii="Times New Roman" w:hAnsi="Times New Roman" w:cs="Times New Roman"/>
          <w:color w:val="000000" w:themeColor="text1"/>
          <w:sz w:val="16"/>
          <w:szCs w:val="16"/>
        </w:rPr>
        <w:t xml:space="preserve"> Study quality was assessed with the Newcastle-Ottawa </w:t>
      </w:r>
      <w:r w:rsidR="00CB2CDD" w:rsidRPr="00D60F06">
        <w:rPr>
          <w:rFonts w:ascii="Times New Roman" w:hAnsi="Times New Roman" w:cs="Times New Roman"/>
          <w:color w:val="000000" w:themeColor="text1"/>
          <w:sz w:val="16"/>
          <w:szCs w:val="16"/>
        </w:rPr>
        <w:t>s</w:t>
      </w:r>
      <w:r w:rsidR="00DB5B2B" w:rsidRPr="00D60F06">
        <w:rPr>
          <w:rFonts w:ascii="Times New Roman" w:hAnsi="Times New Roman" w:cs="Times New Roman"/>
          <w:color w:val="000000" w:themeColor="text1"/>
          <w:sz w:val="16"/>
          <w:szCs w:val="16"/>
        </w:rPr>
        <w:t>cale.</w:t>
      </w:r>
    </w:p>
    <w:p w14:paraId="31AD0D01" w14:textId="77777777" w:rsidR="00DB5B2B" w:rsidRPr="00D60F06" w:rsidRDefault="00DB5B2B" w:rsidP="00490C1D">
      <w:pPr>
        <w:adjustRightInd w:val="0"/>
        <w:snapToGrid w:val="0"/>
        <w:ind w:leftChars="-50" w:left="-105" w:rightChars="-50" w:right="-105" w:firstLineChars="50" w:firstLine="100"/>
        <w:jc w:val="left"/>
        <w:rPr>
          <w:rFonts w:ascii="Times New Roman" w:hAnsi="Times New Roman" w:cs="Times New Roman"/>
          <w:color w:val="000000" w:themeColor="text1"/>
          <w:sz w:val="20"/>
          <w:szCs w:val="20"/>
        </w:rPr>
        <w:sectPr w:rsidR="00DB5B2B" w:rsidRPr="00D60F06" w:rsidSect="001D4197">
          <w:pgSz w:w="16838" w:h="11906" w:orient="landscape" w:code="9"/>
          <w:pgMar w:top="1134" w:right="1134" w:bottom="1134" w:left="1134" w:header="851" w:footer="992" w:gutter="0"/>
          <w:cols w:space="425"/>
          <w:docGrid w:type="linesAndChars" w:linePitch="312"/>
        </w:sectPr>
      </w:pPr>
    </w:p>
    <w:p w14:paraId="149DF59D" w14:textId="6B70B4B8" w:rsidR="00900DC3" w:rsidRPr="00D60F06" w:rsidRDefault="00731B8A" w:rsidP="00490C1D">
      <w:pPr>
        <w:pStyle w:val="1"/>
        <w:adjustRightInd w:val="0"/>
        <w:snapToGrid w:val="0"/>
        <w:spacing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S1</w:t>
      </w:r>
      <w:r>
        <w:rPr>
          <w:rFonts w:ascii="Times New Roman" w:hAnsi="Times New Roman" w:cs="Times New Roman"/>
          <w:color w:val="000000" w:themeColor="text1"/>
          <w:sz w:val="20"/>
          <w:szCs w:val="20"/>
        </w:rPr>
        <w:t xml:space="preserve">0. </w:t>
      </w:r>
      <w:r w:rsidR="001435A9" w:rsidRPr="00D60F06">
        <w:rPr>
          <w:rFonts w:ascii="Times New Roman" w:hAnsi="Times New Roman" w:cs="Times New Roman"/>
          <w:bCs w:val="0"/>
          <w:color w:val="000000" w:themeColor="text1"/>
          <w:sz w:val="20"/>
          <w:szCs w:val="20"/>
        </w:rPr>
        <w:t>Newcastle Ottawa scale assessments for prospective cohort studies and nested case-cohort studies on fatty acids biomarkers and type 2 diabetes, cardiovascular disease, coronary heart disease, stroke, colorectal cancer, prostate cancer, breast cancer, and mortality included in this review.</w:t>
      </w:r>
    </w:p>
    <w:tbl>
      <w:tblPr>
        <w:tblW w:w="14674" w:type="dxa"/>
        <w:jc w:val="center"/>
        <w:tblLayout w:type="fixed"/>
        <w:tblLook w:val="04A0" w:firstRow="1" w:lastRow="0" w:firstColumn="1" w:lastColumn="0" w:noHBand="0" w:noVBand="1"/>
      </w:tblPr>
      <w:tblGrid>
        <w:gridCol w:w="2485"/>
        <w:gridCol w:w="996"/>
        <w:gridCol w:w="1413"/>
        <w:gridCol w:w="1548"/>
        <w:gridCol w:w="1496"/>
        <w:gridCol w:w="2126"/>
        <w:gridCol w:w="1276"/>
        <w:gridCol w:w="1276"/>
        <w:gridCol w:w="1134"/>
        <w:gridCol w:w="924"/>
      </w:tblGrid>
      <w:tr w:rsidR="00550CF7" w:rsidRPr="00D60F06" w14:paraId="5B51AA67" w14:textId="77777777" w:rsidTr="00CC061B">
        <w:trPr>
          <w:trHeight w:val="301"/>
          <w:jc w:val="center"/>
        </w:trPr>
        <w:tc>
          <w:tcPr>
            <w:tcW w:w="2485" w:type="dxa"/>
            <w:vMerge w:val="restart"/>
            <w:tcBorders>
              <w:top w:val="single" w:sz="12" w:space="0" w:color="auto"/>
            </w:tcBorders>
            <w:vAlign w:val="center"/>
          </w:tcPr>
          <w:p w14:paraId="72EB2949" w14:textId="77777777" w:rsidR="00550CF7" w:rsidRPr="00D60F06" w:rsidRDefault="00550CF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First author, year</w:t>
            </w:r>
          </w:p>
        </w:tc>
        <w:tc>
          <w:tcPr>
            <w:tcW w:w="5453" w:type="dxa"/>
            <w:gridSpan w:val="4"/>
            <w:tcBorders>
              <w:top w:val="single" w:sz="12" w:space="0" w:color="auto"/>
            </w:tcBorders>
            <w:vAlign w:val="center"/>
          </w:tcPr>
          <w:p w14:paraId="429BC670" w14:textId="77777777" w:rsidR="00550CF7" w:rsidRPr="00D60F06" w:rsidRDefault="00550CF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Selection</w:t>
            </w:r>
          </w:p>
        </w:tc>
        <w:tc>
          <w:tcPr>
            <w:tcW w:w="2126" w:type="dxa"/>
            <w:tcBorders>
              <w:top w:val="single" w:sz="12" w:space="0" w:color="auto"/>
              <w:bottom w:val="single" w:sz="6" w:space="0" w:color="auto"/>
            </w:tcBorders>
            <w:vAlign w:val="center"/>
          </w:tcPr>
          <w:p w14:paraId="6D188655" w14:textId="77777777" w:rsidR="00550CF7" w:rsidRPr="00D60F06" w:rsidRDefault="00550CF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Comparability</w:t>
            </w:r>
          </w:p>
        </w:tc>
        <w:tc>
          <w:tcPr>
            <w:tcW w:w="3686" w:type="dxa"/>
            <w:gridSpan w:val="3"/>
            <w:tcBorders>
              <w:top w:val="single" w:sz="12" w:space="0" w:color="auto"/>
            </w:tcBorders>
            <w:vAlign w:val="center"/>
          </w:tcPr>
          <w:p w14:paraId="60E66E4D" w14:textId="77777777" w:rsidR="00550CF7" w:rsidRPr="00D60F06" w:rsidRDefault="00550CF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Assessment of exposure</w:t>
            </w:r>
          </w:p>
        </w:tc>
        <w:tc>
          <w:tcPr>
            <w:tcW w:w="924" w:type="dxa"/>
            <w:vMerge w:val="restart"/>
            <w:tcBorders>
              <w:top w:val="single" w:sz="12" w:space="0" w:color="auto"/>
            </w:tcBorders>
            <w:vAlign w:val="center"/>
          </w:tcPr>
          <w:p w14:paraId="032270E5" w14:textId="0D402163" w:rsidR="00550CF7" w:rsidRPr="00D60F06" w:rsidRDefault="00F207A8" w:rsidP="00490C1D">
            <w:pPr>
              <w:adjustRightInd w:val="0"/>
              <w:snapToGrid w:val="0"/>
              <w:ind w:leftChars="-50" w:left="-105" w:rightChars="-50" w:right="-105"/>
              <w:jc w:val="left"/>
              <w:rPr>
                <w:rFonts w:ascii="Times New Roman" w:eastAsia="宋体" w:hAnsi="Times New Roman" w:cs="Times New Roman"/>
                <w:b/>
                <w:color w:val="000000" w:themeColor="text1"/>
                <w:sz w:val="20"/>
                <w:szCs w:val="20"/>
                <w:lang w:eastAsia="en-US"/>
              </w:rPr>
            </w:pPr>
            <w:r w:rsidRPr="00D60F06">
              <w:rPr>
                <w:rFonts w:ascii="Times New Roman" w:hAnsi="Times New Roman" w:cs="Times New Roman"/>
                <w:b/>
                <w:color w:val="000000" w:themeColor="text1"/>
                <w:sz w:val="20"/>
                <w:szCs w:val="20"/>
              </w:rPr>
              <w:t>Total score</w:t>
            </w:r>
          </w:p>
        </w:tc>
      </w:tr>
      <w:tr w:rsidR="00550CF7" w:rsidRPr="00D60F06" w14:paraId="3ABA0629" w14:textId="77777777" w:rsidTr="00CC061B">
        <w:trPr>
          <w:trHeight w:val="282"/>
          <w:jc w:val="center"/>
        </w:trPr>
        <w:tc>
          <w:tcPr>
            <w:tcW w:w="2485" w:type="dxa"/>
            <w:vMerge/>
            <w:tcBorders>
              <w:bottom w:val="single" w:sz="12" w:space="0" w:color="auto"/>
            </w:tcBorders>
          </w:tcPr>
          <w:p w14:paraId="67030783"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lang w:eastAsia="en-US"/>
              </w:rPr>
            </w:pPr>
          </w:p>
        </w:tc>
        <w:tc>
          <w:tcPr>
            <w:tcW w:w="996" w:type="dxa"/>
            <w:tcBorders>
              <w:top w:val="single" w:sz="6" w:space="0" w:color="auto"/>
              <w:bottom w:val="single" w:sz="12" w:space="0" w:color="auto"/>
            </w:tcBorders>
            <w:vAlign w:val="center"/>
          </w:tcPr>
          <w:p w14:paraId="7A44121D" w14:textId="4133BEA7"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Representativeness</w:t>
            </w:r>
          </w:p>
        </w:tc>
        <w:tc>
          <w:tcPr>
            <w:tcW w:w="1413" w:type="dxa"/>
            <w:tcBorders>
              <w:top w:val="single" w:sz="6" w:space="0" w:color="auto"/>
              <w:bottom w:val="single" w:sz="12" w:space="0" w:color="auto"/>
            </w:tcBorders>
            <w:vAlign w:val="center"/>
          </w:tcPr>
          <w:p w14:paraId="2077E776" w14:textId="720EF5CA" w:rsidR="00550CF7" w:rsidRPr="00D60F06" w:rsidRDefault="0003204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Selection of the non-exposed cohort</w:t>
            </w:r>
          </w:p>
        </w:tc>
        <w:tc>
          <w:tcPr>
            <w:tcW w:w="1548" w:type="dxa"/>
            <w:tcBorders>
              <w:top w:val="single" w:sz="6" w:space="0" w:color="auto"/>
              <w:bottom w:val="single" w:sz="12" w:space="0" w:color="auto"/>
            </w:tcBorders>
            <w:vAlign w:val="center"/>
          </w:tcPr>
          <w:p w14:paraId="32F75656" w14:textId="0FFAB885"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Exposure ascertainment</w:t>
            </w:r>
          </w:p>
        </w:tc>
        <w:tc>
          <w:tcPr>
            <w:tcW w:w="1496" w:type="dxa"/>
            <w:tcBorders>
              <w:top w:val="single" w:sz="6" w:space="0" w:color="auto"/>
              <w:bottom w:val="single" w:sz="12" w:space="0" w:color="auto"/>
            </w:tcBorders>
            <w:vAlign w:val="center"/>
          </w:tcPr>
          <w:p w14:paraId="55B7EB1F" w14:textId="4E65DAB2"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Demonstration of outcome not present at start</w:t>
            </w:r>
          </w:p>
        </w:tc>
        <w:tc>
          <w:tcPr>
            <w:tcW w:w="2126" w:type="dxa"/>
            <w:tcBorders>
              <w:top w:val="single" w:sz="6" w:space="0" w:color="auto"/>
              <w:bottom w:val="single" w:sz="12" w:space="0" w:color="auto"/>
            </w:tcBorders>
            <w:vAlign w:val="center"/>
          </w:tcPr>
          <w:p w14:paraId="2166DE46" w14:textId="77777777" w:rsidR="00FF60C1"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Comparability of </w:t>
            </w:r>
          </w:p>
          <w:p w14:paraId="0BC3E1DA" w14:textId="0269D6E9"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cohorts on the basis of the design or analysis</w:t>
            </w:r>
          </w:p>
        </w:tc>
        <w:tc>
          <w:tcPr>
            <w:tcW w:w="1276" w:type="dxa"/>
            <w:tcBorders>
              <w:top w:val="single" w:sz="6" w:space="0" w:color="auto"/>
              <w:bottom w:val="single" w:sz="12" w:space="0" w:color="auto"/>
            </w:tcBorders>
            <w:vAlign w:val="center"/>
          </w:tcPr>
          <w:p w14:paraId="74BC16A6" w14:textId="3E30702D"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of outcome</w:t>
            </w:r>
          </w:p>
        </w:tc>
        <w:tc>
          <w:tcPr>
            <w:tcW w:w="1276" w:type="dxa"/>
            <w:tcBorders>
              <w:top w:val="single" w:sz="6" w:space="0" w:color="auto"/>
              <w:bottom w:val="single" w:sz="12" w:space="0" w:color="auto"/>
            </w:tcBorders>
            <w:vAlign w:val="center"/>
          </w:tcPr>
          <w:p w14:paraId="6EBDCFD2" w14:textId="54A2994C" w:rsidR="00550CF7" w:rsidRPr="00D60F06" w:rsidRDefault="00FF60C1"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Long enough follow-up</w:t>
            </w:r>
          </w:p>
        </w:tc>
        <w:tc>
          <w:tcPr>
            <w:tcW w:w="1134" w:type="dxa"/>
            <w:tcBorders>
              <w:top w:val="single" w:sz="6" w:space="0" w:color="auto"/>
              <w:bottom w:val="single" w:sz="12" w:space="0" w:color="auto"/>
            </w:tcBorders>
            <w:vAlign w:val="center"/>
          </w:tcPr>
          <w:p w14:paraId="02DA8C53" w14:textId="0CB88E75" w:rsidR="00550CF7" w:rsidRPr="00D60F06" w:rsidRDefault="00550CF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FF60C1" w:rsidRPr="00D60F06">
              <w:rPr>
                <w:rFonts w:ascii="Times New Roman" w:hAnsi="Times New Roman" w:cs="Times New Roman"/>
                <w:color w:val="000000" w:themeColor="text1"/>
                <w:sz w:val="20"/>
                <w:szCs w:val="20"/>
              </w:rPr>
              <w:t>Adequacy of follow up</w:t>
            </w:r>
            <w:r w:rsidRPr="00D60F06">
              <w:rPr>
                <w:rFonts w:ascii="Times New Roman" w:hAnsi="Times New Roman" w:cs="Times New Roman"/>
                <w:color w:val="000000" w:themeColor="text1"/>
                <w:sz w:val="20"/>
                <w:szCs w:val="20"/>
              </w:rPr>
              <w:t xml:space="preserve"> </w:t>
            </w:r>
          </w:p>
        </w:tc>
        <w:tc>
          <w:tcPr>
            <w:tcW w:w="924" w:type="dxa"/>
            <w:vMerge/>
            <w:tcBorders>
              <w:bottom w:val="single" w:sz="12" w:space="0" w:color="auto"/>
            </w:tcBorders>
            <w:vAlign w:val="center"/>
          </w:tcPr>
          <w:p w14:paraId="15460853"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lang w:eastAsia="en-US"/>
              </w:rPr>
            </w:pPr>
          </w:p>
        </w:tc>
      </w:tr>
      <w:tr w:rsidR="00550CF7" w:rsidRPr="00D60F06" w14:paraId="747C6895" w14:textId="77777777" w:rsidTr="00CC061B">
        <w:trPr>
          <w:jc w:val="center"/>
        </w:trPr>
        <w:tc>
          <w:tcPr>
            <w:tcW w:w="2485" w:type="dxa"/>
            <w:vAlign w:val="center"/>
          </w:tcPr>
          <w:p w14:paraId="0D8B319B" w14:textId="62B86E32" w:rsidR="00550CF7" w:rsidRPr="00D60F06" w:rsidRDefault="00550CF7" w:rsidP="00490C1D">
            <w:pPr>
              <w:adjustRightInd w:val="0"/>
              <w:snapToGrid w:val="0"/>
              <w:ind w:leftChars="-50" w:left="-105" w:rightChars="-50" w:right="-105"/>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T</w:t>
            </w:r>
            <w:r w:rsidR="00754626" w:rsidRPr="00D60F06">
              <w:rPr>
                <w:rFonts w:ascii="Times New Roman" w:hAnsi="Times New Roman" w:cs="Times New Roman"/>
                <w:b/>
                <w:bCs/>
                <w:color w:val="000000" w:themeColor="text1"/>
                <w:sz w:val="20"/>
                <w:szCs w:val="20"/>
              </w:rPr>
              <w:t>2D</w:t>
            </w:r>
          </w:p>
        </w:tc>
        <w:tc>
          <w:tcPr>
            <w:tcW w:w="996" w:type="dxa"/>
          </w:tcPr>
          <w:p w14:paraId="2FFAD190"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44465B60"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5A2C5873"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724A272A"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tcPr>
          <w:p w14:paraId="21CD6BF9" w14:textId="77777777" w:rsidR="00550CF7" w:rsidRPr="00D60F06" w:rsidRDefault="00550CF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60B3F0B8"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7226A4B3"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4F894968"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60D207A6"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207A8" w:rsidRPr="00D60F06" w14:paraId="55378C51" w14:textId="77777777" w:rsidTr="00CC061B">
        <w:trPr>
          <w:jc w:val="center"/>
        </w:trPr>
        <w:tc>
          <w:tcPr>
            <w:tcW w:w="2485" w:type="dxa"/>
            <w:vAlign w:val="center"/>
          </w:tcPr>
          <w:p w14:paraId="63C510F1" w14:textId="6829BCB5"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Wang, 2003</w:t>
            </w:r>
            <w:r w:rsidR="005C4313" w:rsidRPr="00D60F06">
              <w:rPr>
                <w:rFonts w:ascii="Times New Roman" w:hAnsi="Times New Roman" w:cs="Times New Roman"/>
                <w:color w:val="000000" w:themeColor="text1"/>
                <w:sz w:val="20"/>
                <w:szCs w:val="20"/>
                <w:vertAlign w:val="superscript"/>
              </w:rPr>
              <w:t>6</w:t>
            </w:r>
          </w:p>
        </w:tc>
        <w:tc>
          <w:tcPr>
            <w:tcW w:w="996" w:type="dxa"/>
          </w:tcPr>
          <w:p w14:paraId="1A27CE4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04218D1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162EFC5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393133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5C54B949"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395507F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E1FCF3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55D898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0721FB8" w14:textId="53AD6CB4"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04DBBD75" w14:textId="77777777" w:rsidTr="00CC061B">
        <w:trPr>
          <w:jc w:val="center"/>
        </w:trPr>
        <w:tc>
          <w:tcPr>
            <w:tcW w:w="2485" w:type="dxa"/>
            <w:vAlign w:val="center"/>
          </w:tcPr>
          <w:p w14:paraId="4F0EDB4A" w14:textId="3158F15D"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Hodge, 2007</w:t>
            </w:r>
            <w:r w:rsidR="005C4313" w:rsidRPr="00D60F06">
              <w:rPr>
                <w:rFonts w:ascii="Times New Roman" w:hAnsi="Times New Roman" w:cs="Times New Roman"/>
                <w:color w:val="000000" w:themeColor="text1"/>
                <w:sz w:val="20"/>
                <w:szCs w:val="20"/>
                <w:vertAlign w:val="superscript"/>
              </w:rPr>
              <w:t>7</w:t>
            </w:r>
          </w:p>
        </w:tc>
        <w:tc>
          <w:tcPr>
            <w:tcW w:w="996" w:type="dxa"/>
          </w:tcPr>
          <w:p w14:paraId="07FF73E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E0D824F"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174D0F6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254C24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08ACF74E"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E982DF2"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F27A01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134" w:type="dxa"/>
          </w:tcPr>
          <w:p w14:paraId="0E35F87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478999BD" w14:textId="35C46E11"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24D30DCF" w14:textId="77777777" w:rsidTr="00CC061B">
        <w:trPr>
          <w:jc w:val="center"/>
        </w:trPr>
        <w:tc>
          <w:tcPr>
            <w:tcW w:w="2485" w:type="dxa"/>
            <w:vAlign w:val="center"/>
          </w:tcPr>
          <w:p w14:paraId="7CFFE427" w14:textId="79D1258F"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Krachler</w:t>
            </w:r>
            <w:proofErr w:type="spellEnd"/>
            <w:r w:rsidRPr="00D60F06">
              <w:rPr>
                <w:rFonts w:ascii="Times New Roman" w:hAnsi="Times New Roman" w:cs="Times New Roman"/>
                <w:color w:val="000000" w:themeColor="text1"/>
                <w:sz w:val="20"/>
                <w:szCs w:val="20"/>
              </w:rPr>
              <w:t>, 2008</w:t>
            </w:r>
            <w:r w:rsidR="005C4313" w:rsidRPr="00D60F06">
              <w:rPr>
                <w:rFonts w:ascii="Times New Roman" w:hAnsi="Times New Roman" w:cs="Times New Roman"/>
                <w:color w:val="000000" w:themeColor="text1"/>
                <w:sz w:val="20"/>
                <w:szCs w:val="20"/>
                <w:vertAlign w:val="superscript"/>
              </w:rPr>
              <w:t>8</w:t>
            </w:r>
          </w:p>
        </w:tc>
        <w:tc>
          <w:tcPr>
            <w:tcW w:w="996" w:type="dxa"/>
          </w:tcPr>
          <w:p w14:paraId="7FE0A44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80B183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CAD3A3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C9F455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35331F80"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276" w:type="dxa"/>
          </w:tcPr>
          <w:p w14:paraId="054C3AB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874F6F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A341B7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C0E1F49" w14:textId="05C427F1"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6A4D3D8D" w14:textId="77777777" w:rsidTr="00CC061B">
        <w:trPr>
          <w:jc w:val="center"/>
        </w:trPr>
        <w:tc>
          <w:tcPr>
            <w:tcW w:w="2485" w:type="dxa"/>
            <w:vAlign w:val="center"/>
          </w:tcPr>
          <w:p w14:paraId="4FC59351" w14:textId="33496F49"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Kroger, 2011</w:t>
            </w:r>
            <w:r w:rsidR="005C4313" w:rsidRPr="00D60F06">
              <w:rPr>
                <w:rFonts w:ascii="Times New Roman" w:hAnsi="Times New Roman" w:cs="Times New Roman"/>
                <w:color w:val="000000" w:themeColor="text1"/>
                <w:sz w:val="20"/>
                <w:szCs w:val="20"/>
                <w:vertAlign w:val="superscript"/>
              </w:rPr>
              <w:t>9</w:t>
            </w:r>
          </w:p>
        </w:tc>
        <w:tc>
          <w:tcPr>
            <w:tcW w:w="996" w:type="dxa"/>
          </w:tcPr>
          <w:p w14:paraId="69B1717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575A3F9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3C47470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157C749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62929728"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2CBDB77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5352E1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435457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AB62F9B" w14:textId="2B586D52"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1F748C7B" w14:textId="77777777" w:rsidTr="00CC061B">
        <w:trPr>
          <w:jc w:val="center"/>
        </w:trPr>
        <w:tc>
          <w:tcPr>
            <w:tcW w:w="2485" w:type="dxa"/>
            <w:vAlign w:val="center"/>
          </w:tcPr>
          <w:p w14:paraId="303F27CF" w14:textId="062DA875"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Djousse</w:t>
            </w:r>
            <w:proofErr w:type="spellEnd"/>
            <w:r w:rsidRPr="00D60F06">
              <w:rPr>
                <w:rFonts w:ascii="Times New Roman" w:hAnsi="Times New Roman" w:cs="Times New Roman"/>
                <w:color w:val="000000" w:themeColor="text1"/>
                <w:sz w:val="20"/>
                <w:szCs w:val="20"/>
              </w:rPr>
              <w:t>, 2011</w:t>
            </w:r>
            <w:r w:rsidR="005C4313" w:rsidRPr="00D60F06">
              <w:rPr>
                <w:rFonts w:ascii="Times New Roman" w:hAnsi="Times New Roman" w:cs="Times New Roman"/>
                <w:color w:val="000000" w:themeColor="text1"/>
                <w:sz w:val="20"/>
                <w:szCs w:val="20"/>
                <w:vertAlign w:val="superscript"/>
              </w:rPr>
              <w:t>10</w:t>
            </w:r>
          </w:p>
        </w:tc>
        <w:tc>
          <w:tcPr>
            <w:tcW w:w="996" w:type="dxa"/>
          </w:tcPr>
          <w:p w14:paraId="01E7050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16B85BF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39AD1A0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0CD573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2097A170"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41911F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0D3072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AC51AB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69F7C69" w14:textId="4FE11ADF"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207A8" w:rsidRPr="00D60F06" w14:paraId="595A96EB" w14:textId="77777777" w:rsidTr="00CC061B">
        <w:trPr>
          <w:jc w:val="center"/>
        </w:trPr>
        <w:tc>
          <w:tcPr>
            <w:tcW w:w="2485" w:type="dxa"/>
            <w:vAlign w:val="center"/>
          </w:tcPr>
          <w:p w14:paraId="553E1756" w14:textId="6DB4F8BE"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Virtanen, 2014</w:t>
            </w:r>
            <w:r w:rsidR="005C4313" w:rsidRPr="00D60F06">
              <w:rPr>
                <w:rFonts w:ascii="Times New Roman" w:hAnsi="Times New Roman" w:cs="Times New Roman"/>
                <w:color w:val="000000" w:themeColor="text1"/>
                <w:sz w:val="20"/>
                <w:szCs w:val="20"/>
                <w:vertAlign w:val="superscript"/>
              </w:rPr>
              <w:t>11</w:t>
            </w:r>
          </w:p>
        </w:tc>
        <w:tc>
          <w:tcPr>
            <w:tcW w:w="996" w:type="dxa"/>
          </w:tcPr>
          <w:p w14:paraId="4A12111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2275B5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2AE77E8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DEDF92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7D7C2D86"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FEB5E2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387A402"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5ABB02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46919053" w14:textId="261225BC"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6083A8EC" w14:textId="77777777" w:rsidTr="00CC061B">
        <w:trPr>
          <w:jc w:val="center"/>
        </w:trPr>
        <w:tc>
          <w:tcPr>
            <w:tcW w:w="2485" w:type="dxa"/>
            <w:vAlign w:val="center"/>
          </w:tcPr>
          <w:p w14:paraId="035C9C40" w14:textId="2A0CDE34" w:rsidR="00F207A8" w:rsidRPr="00D60F06" w:rsidRDefault="00F207A8" w:rsidP="00490C1D">
            <w:pPr>
              <w:adjustRightInd w:val="0"/>
              <w:snapToGrid w:val="0"/>
              <w:ind w:leftChars="-50" w:left="-105" w:rightChars="-50" w:right="-105" w:firstLineChars="150" w:firstLine="300"/>
              <w:jc w:val="left"/>
              <w:rPr>
                <w:rFonts w:ascii="Times New Roman" w:hAnsi="Times New Roman" w:cs="Times New Roman"/>
                <w:bCs/>
                <w:color w:val="000000" w:themeColor="text1"/>
                <w:sz w:val="20"/>
                <w:szCs w:val="20"/>
              </w:rPr>
            </w:pPr>
            <w:proofErr w:type="spellStart"/>
            <w:r w:rsidRPr="00D60F06">
              <w:rPr>
                <w:rFonts w:ascii="Times New Roman" w:hAnsi="Times New Roman" w:cs="Times New Roman"/>
                <w:bCs/>
                <w:color w:val="000000" w:themeColor="text1"/>
                <w:sz w:val="20"/>
                <w:szCs w:val="20"/>
              </w:rPr>
              <w:t>Takkunen</w:t>
            </w:r>
            <w:proofErr w:type="spellEnd"/>
            <w:r w:rsidRPr="00D60F06">
              <w:rPr>
                <w:rFonts w:ascii="Times New Roman" w:hAnsi="Times New Roman" w:cs="Times New Roman"/>
                <w:bCs/>
                <w:color w:val="000000" w:themeColor="text1"/>
                <w:sz w:val="20"/>
                <w:szCs w:val="20"/>
              </w:rPr>
              <w:t>, 2015</w:t>
            </w:r>
            <w:r w:rsidR="005C4313" w:rsidRPr="00D60F06">
              <w:rPr>
                <w:rFonts w:ascii="Times New Roman" w:hAnsi="Times New Roman" w:cs="Times New Roman"/>
                <w:bCs/>
                <w:color w:val="000000" w:themeColor="text1"/>
                <w:sz w:val="20"/>
                <w:szCs w:val="20"/>
                <w:vertAlign w:val="superscript"/>
              </w:rPr>
              <w:t>12</w:t>
            </w:r>
          </w:p>
        </w:tc>
        <w:tc>
          <w:tcPr>
            <w:tcW w:w="996" w:type="dxa"/>
          </w:tcPr>
          <w:p w14:paraId="12E305C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2A61D540"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63EBAF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F9655F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356DABB8"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4B617F6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6611F7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700963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3C8F4CD7" w14:textId="6EBECCD3"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308505EE" w14:textId="77777777" w:rsidTr="00CC061B">
        <w:trPr>
          <w:jc w:val="center"/>
        </w:trPr>
        <w:tc>
          <w:tcPr>
            <w:tcW w:w="2485" w:type="dxa"/>
            <w:vAlign w:val="center"/>
          </w:tcPr>
          <w:p w14:paraId="35F45740" w14:textId="47615781" w:rsidR="00F207A8" w:rsidRPr="00D60F06" w:rsidRDefault="00F207A8" w:rsidP="00490C1D">
            <w:pPr>
              <w:adjustRightInd w:val="0"/>
              <w:snapToGrid w:val="0"/>
              <w:ind w:leftChars="-50" w:left="-105" w:rightChars="-50" w:right="-105" w:firstLineChars="150" w:firstLine="300"/>
              <w:jc w:val="left"/>
              <w:rPr>
                <w:rFonts w:ascii="Times New Roman" w:hAnsi="Times New Roman" w:cs="Times New Roman"/>
                <w:bCs/>
                <w:color w:val="000000" w:themeColor="text1"/>
                <w:sz w:val="20"/>
                <w:szCs w:val="20"/>
              </w:rPr>
            </w:pPr>
            <w:proofErr w:type="spellStart"/>
            <w:r w:rsidRPr="00D60F06">
              <w:rPr>
                <w:rFonts w:ascii="Times New Roman" w:hAnsi="Times New Roman" w:cs="Times New Roman"/>
                <w:bCs/>
                <w:color w:val="000000" w:themeColor="text1"/>
                <w:sz w:val="20"/>
                <w:szCs w:val="20"/>
              </w:rPr>
              <w:t>Forouhi</w:t>
            </w:r>
            <w:proofErr w:type="spellEnd"/>
            <w:r w:rsidRPr="00D60F06">
              <w:rPr>
                <w:rFonts w:ascii="Times New Roman" w:hAnsi="Times New Roman" w:cs="Times New Roman"/>
                <w:bCs/>
                <w:color w:val="000000" w:themeColor="text1"/>
                <w:sz w:val="20"/>
                <w:szCs w:val="20"/>
              </w:rPr>
              <w:t>, 2016</w:t>
            </w:r>
            <w:r w:rsidR="005C4313" w:rsidRPr="00D60F06">
              <w:rPr>
                <w:rFonts w:ascii="Times New Roman" w:hAnsi="Times New Roman" w:cs="Times New Roman"/>
                <w:bCs/>
                <w:color w:val="000000" w:themeColor="text1"/>
                <w:sz w:val="20"/>
                <w:szCs w:val="20"/>
                <w:vertAlign w:val="superscript"/>
              </w:rPr>
              <w:t>13</w:t>
            </w:r>
          </w:p>
        </w:tc>
        <w:tc>
          <w:tcPr>
            <w:tcW w:w="996" w:type="dxa"/>
          </w:tcPr>
          <w:p w14:paraId="79C4133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7221B3B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11F951A0"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4BD1342"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0498A44C"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EE39880"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C5E5CB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B188A6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782D07C" w14:textId="1A7B60C3"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207A8" w:rsidRPr="00D60F06" w14:paraId="7290A4B9" w14:textId="77777777" w:rsidTr="00CC061B">
        <w:trPr>
          <w:jc w:val="center"/>
        </w:trPr>
        <w:tc>
          <w:tcPr>
            <w:tcW w:w="2485" w:type="dxa"/>
            <w:vAlign w:val="center"/>
          </w:tcPr>
          <w:p w14:paraId="7A414FFA" w14:textId="23776F93"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2016</w:t>
            </w:r>
            <w:r w:rsidR="005C4313" w:rsidRPr="00D60F06">
              <w:rPr>
                <w:rFonts w:ascii="Times New Roman" w:hAnsi="Times New Roman" w:cs="Times New Roman"/>
                <w:color w:val="000000" w:themeColor="text1"/>
                <w:sz w:val="20"/>
                <w:szCs w:val="20"/>
                <w:vertAlign w:val="superscript"/>
              </w:rPr>
              <w:t>14</w:t>
            </w:r>
          </w:p>
        </w:tc>
        <w:tc>
          <w:tcPr>
            <w:tcW w:w="996" w:type="dxa"/>
          </w:tcPr>
          <w:p w14:paraId="36A625D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1F06012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467AF9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8C79C40"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7CC23B22"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4263792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D2C3D2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533463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3B1A147C" w14:textId="349E1FA4"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400837DA" w14:textId="77777777" w:rsidTr="00CC061B">
        <w:trPr>
          <w:jc w:val="center"/>
        </w:trPr>
        <w:tc>
          <w:tcPr>
            <w:tcW w:w="2485" w:type="dxa"/>
            <w:vAlign w:val="center"/>
          </w:tcPr>
          <w:p w14:paraId="320C3895" w14:textId="70C9278C" w:rsidR="00F207A8" w:rsidRPr="00D60F06" w:rsidRDefault="00F207A8" w:rsidP="00490C1D">
            <w:pPr>
              <w:adjustRightInd w:val="0"/>
              <w:snapToGrid w:val="0"/>
              <w:ind w:leftChars="100" w:left="210" w:rightChars="100" w:right="21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Zheng, 2018</w:t>
            </w:r>
            <w:r w:rsidR="005C4313" w:rsidRPr="00D60F06">
              <w:rPr>
                <w:rFonts w:ascii="Times New Roman" w:hAnsi="Times New Roman" w:cs="Times New Roman"/>
                <w:color w:val="000000" w:themeColor="text1"/>
                <w:sz w:val="20"/>
                <w:szCs w:val="20"/>
                <w:vertAlign w:val="superscript"/>
              </w:rPr>
              <w:t>16</w:t>
            </w:r>
          </w:p>
        </w:tc>
        <w:tc>
          <w:tcPr>
            <w:tcW w:w="996" w:type="dxa"/>
          </w:tcPr>
          <w:p w14:paraId="19E36AD9" w14:textId="57672471"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4486BB9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7FD7182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9C7300A" w14:textId="6A406480"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2126" w:type="dxa"/>
          </w:tcPr>
          <w:p w14:paraId="698AEABD"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15C3F4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AF4993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4A636E2" w14:textId="7AF1C5F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67945185" w14:textId="30F8CC8F"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550CF7" w:rsidRPr="00D60F06" w14:paraId="4E4269A1" w14:textId="77777777" w:rsidTr="00CC061B">
        <w:trPr>
          <w:jc w:val="center"/>
        </w:trPr>
        <w:tc>
          <w:tcPr>
            <w:tcW w:w="2485" w:type="dxa"/>
            <w:vAlign w:val="center"/>
          </w:tcPr>
          <w:p w14:paraId="16538C8D" w14:textId="78A1138F" w:rsidR="00550CF7" w:rsidRPr="00D60F06" w:rsidRDefault="00754626"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CVD</w:t>
            </w:r>
          </w:p>
        </w:tc>
        <w:tc>
          <w:tcPr>
            <w:tcW w:w="996" w:type="dxa"/>
          </w:tcPr>
          <w:p w14:paraId="1E43B559"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2690CCAF"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1C0915A4"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238FF3AB"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tcPr>
          <w:p w14:paraId="6483BEB6" w14:textId="77777777" w:rsidR="00550CF7" w:rsidRPr="00D60F06" w:rsidRDefault="00550CF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2D3832EC"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6006434D"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6B50CA52"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156E9478" w14:textId="77777777" w:rsidR="00550CF7" w:rsidRPr="00D60F06" w:rsidRDefault="00550CF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207A8" w:rsidRPr="00D60F06" w14:paraId="47B1C163" w14:textId="77777777" w:rsidTr="00CC061B">
        <w:trPr>
          <w:jc w:val="center"/>
        </w:trPr>
        <w:tc>
          <w:tcPr>
            <w:tcW w:w="2485" w:type="dxa"/>
          </w:tcPr>
          <w:p w14:paraId="64CB4341" w14:textId="233ED8B5"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Laaksonen, 2005</w:t>
            </w:r>
            <w:r w:rsidR="005C4313" w:rsidRPr="00D60F06">
              <w:rPr>
                <w:rFonts w:ascii="Times New Roman" w:hAnsi="Times New Roman" w:cs="Times New Roman"/>
                <w:color w:val="000000" w:themeColor="text1"/>
                <w:sz w:val="20"/>
                <w:szCs w:val="20"/>
                <w:vertAlign w:val="superscript"/>
              </w:rPr>
              <w:t>18</w:t>
            </w:r>
          </w:p>
        </w:tc>
        <w:tc>
          <w:tcPr>
            <w:tcW w:w="996" w:type="dxa"/>
          </w:tcPr>
          <w:p w14:paraId="64E0052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0132A2A2"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E95BED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1C6714F"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4F59BB5"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D63533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67B7EA2"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AB5BBD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48F3AFF2" w14:textId="5B382F98"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33D81092" w14:textId="77777777" w:rsidTr="00CC061B">
        <w:trPr>
          <w:jc w:val="center"/>
        </w:trPr>
        <w:tc>
          <w:tcPr>
            <w:tcW w:w="2485" w:type="dxa"/>
          </w:tcPr>
          <w:p w14:paraId="0954D114" w14:textId="312B35DA"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Warensjö</w:t>
            </w:r>
            <w:proofErr w:type="spellEnd"/>
            <w:r w:rsidRPr="00D60F06">
              <w:rPr>
                <w:rFonts w:ascii="Times New Roman" w:hAnsi="Times New Roman" w:cs="Times New Roman"/>
                <w:color w:val="000000" w:themeColor="text1"/>
                <w:sz w:val="20"/>
                <w:szCs w:val="20"/>
              </w:rPr>
              <w:t>, 2008</w:t>
            </w:r>
            <w:r w:rsidR="005C4313" w:rsidRPr="00D60F06">
              <w:rPr>
                <w:rFonts w:ascii="Times New Roman" w:hAnsi="Times New Roman" w:cs="Times New Roman"/>
                <w:color w:val="000000" w:themeColor="text1"/>
                <w:sz w:val="20"/>
                <w:szCs w:val="20"/>
                <w:vertAlign w:val="superscript"/>
              </w:rPr>
              <w:t>19</w:t>
            </w:r>
          </w:p>
        </w:tc>
        <w:tc>
          <w:tcPr>
            <w:tcW w:w="996" w:type="dxa"/>
          </w:tcPr>
          <w:p w14:paraId="15E5A52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25FD046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769E072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78658E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80DBD61"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227312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4960CE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B7A8C8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76E0C3B" w14:textId="6E8514C9"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14936A48" w14:textId="77777777" w:rsidTr="00CC061B">
        <w:trPr>
          <w:jc w:val="center"/>
        </w:trPr>
        <w:tc>
          <w:tcPr>
            <w:tcW w:w="2485" w:type="dxa"/>
          </w:tcPr>
          <w:p w14:paraId="0300826A" w14:textId="7BFF5D79"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Woodward, 2011</w:t>
            </w:r>
            <w:r w:rsidR="005C4313" w:rsidRPr="00D60F06">
              <w:rPr>
                <w:rFonts w:ascii="Times New Roman" w:hAnsi="Times New Roman" w:cs="Times New Roman"/>
                <w:color w:val="000000" w:themeColor="text1"/>
                <w:sz w:val="20"/>
                <w:szCs w:val="20"/>
                <w:vertAlign w:val="superscript"/>
              </w:rPr>
              <w:t>20</w:t>
            </w:r>
          </w:p>
        </w:tc>
        <w:tc>
          <w:tcPr>
            <w:tcW w:w="996" w:type="dxa"/>
          </w:tcPr>
          <w:p w14:paraId="4597DA0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6D93F6E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60736A1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6B99F2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A1AF70D"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578498C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4E6933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CAB6FC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07EC700D" w14:textId="535DCAA9"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448FE8B3" w14:textId="77777777" w:rsidTr="00CC061B">
        <w:trPr>
          <w:jc w:val="center"/>
        </w:trPr>
        <w:tc>
          <w:tcPr>
            <w:tcW w:w="2485" w:type="dxa"/>
          </w:tcPr>
          <w:p w14:paraId="76611189" w14:textId="35686650"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Virtanen, 2012</w:t>
            </w:r>
            <w:r w:rsidR="005C4313" w:rsidRPr="00D60F06">
              <w:rPr>
                <w:rFonts w:ascii="Times New Roman" w:hAnsi="Times New Roman" w:cs="Times New Roman"/>
                <w:color w:val="000000" w:themeColor="text1"/>
                <w:sz w:val="20"/>
                <w:szCs w:val="20"/>
                <w:vertAlign w:val="superscript"/>
              </w:rPr>
              <w:t>21</w:t>
            </w:r>
          </w:p>
        </w:tc>
        <w:tc>
          <w:tcPr>
            <w:tcW w:w="996" w:type="dxa"/>
          </w:tcPr>
          <w:p w14:paraId="04EABC9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C52B90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C908A1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00EAB0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DC45CD3"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129DB5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DD0D73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FDD832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1FFCE953" w14:textId="0AA18266"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207A8" w:rsidRPr="00D60F06" w14:paraId="7E5EB9D7" w14:textId="77777777" w:rsidTr="00CC061B">
        <w:trPr>
          <w:trHeight w:val="130"/>
          <w:jc w:val="center"/>
        </w:trPr>
        <w:tc>
          <w:tcPr>
            <w:tcW w:w="2485" w:type="dxa"/>
          </w:tcPr>
          <w:p w14:paraId="5FDEE2CF" w14:textId="2E9BD089"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Chien</w:t>
            </w:r>
            <w:proofErr w:type="spellEnd"/>
            <w:r w:rsidRPr="00D60F06">
              <w:rPr>
                <w:rFonts w:ascii="Times New Roman" w:hAnsi="Times New Roman" w:cs="Times New Roman"/>
                <w:color w:val="000000" w:themeColor="text1"/>
                <w:sz w:val="20"/>
                <w:szCs w:val="20"/>
              </w:rPr>
              <w:t>, 2013</w:t>
            </w:r>
            <w:r w:rsidR="005C4313" w:rsidRPr="00D60F06">
              <w:rPr>
                <w:rFonts w:ascii="Times New Roman" w:hAnsi="Times New Roman" w:cs="Times New Roman"/>
                <w:color w:val="000000" w:themeColor="text1"/>
                <w:sz w:val="20"/>
                <w:szCs w:val="20"/>
                <w:vertAlign w:val="superscript"/>
              </w:rPr>
              <w:t>22</w:t>
            </w:r>
          </w:p>
        </w:tc>
        <w:tc>
          <w:tcPr>
            <w:tcW w:w="996" w:type="dxa"/>
          </w:tcPr>
          <w:p w14:paraId="04AFF97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6E03058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4F7F31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3734CA1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2126" w:type="dxa"/>
            <w:vAlign w:val="bottom"/>
          </w:tcPr>
          <w:p w14:paraId="7F3991F1"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5EA0D69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B554B6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23B7600"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6E2AE34C" w14:textId="306E463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F207A8" w:rsidRPr="00D60F06" w14:paraId="00E4AF31" w14:textId="77777777" w:rsidTr="00CC061B">
        <w:trPr>
          <w:jc w:val="center"/>
        </w:trPr>
        <w:tc>
          <w:tcPr>
            <w:tcW w:w="2485" w:type="dxa"/>
          </w:tcPr>
          <w:p w14:paraId="130C6837" w14:textId="57AF0A57"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2013</w:t>
            </w:r>
            <w:r w:rsidR="005C4313" w:rsidRPr="00D60F06">
              <w:rPr>
                <w:rFonts w:ascii="Times New Roman" w:hAnsi="Times New Roman" w:cs="Times New Roman"/>
                <w:color w:val="000000" w:themeColor="text1"/>
                <w:sz w:val="20"/>
                <w:szCs w:val="20"/>
                <w:vertAlign w:val="superscript"/>
              </w:rPr>
              <w:t>23</w:t>
            </w:r>
          </w:p>
        </w:tc>
        <w:tc>
          <w:tcPr>
            <w:tcW w:w="996" w:type="dxa"/>
          </w:tcPr>
          <w:p w14:paraId="5E06CA3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4589723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4EF323F"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767704F"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464C3CDF"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5C81D5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91B574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8EFCDD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2B91197" w14:textId="3D549D08"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207A8" w:rsidRPr="00D60F06" w14:paraId="795E3B04" w14:textId="77777777" w:rsidTr="00CC061B">
        <w:trPr>
          <w:jc w:val="center"/>
        </w:trPr>
        <w:tc>
          <w:tcPr>
            <w:tcW w:w="2485" w:type="dxa"/>
          </w:tcPr>
          <w:p w14:paraId="60219C67" w14:textId="2D613808"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 Oliveira Otto, 2013</w:t>
            </w:r>
            <w:r w:rsidR="005C4313" w:rsidRPr="00D60F06">
              <w:rPr>
                <w:rFonts w:ascii="Times New Roman" w:hAnsi="Times New Roman" w:cs="Times New Roman"/>
                <w:color w:val="000000" w:themeColor="text1"/>
                <w:sz w:val="20"/>
                <w:szCs w:val="20"/>
                <w:vertAlign w:val="superscript"/>
              </w:rPr>
              <w:t>24</w:t>
            </w:r>
          </w:p>
        </w:tc>
        <w:tc>
          <w:tcPr>
            <w:tcW w:w="996" w:type="dxa"/>
          </w:tcPr>
          <w:p w14:paraId="0479FEB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572CF1D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7245C22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93558B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E99072D"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FB500B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DE9759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05157D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4BA44E57" w14:textId="45B4E575"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207A8" w:rsidRPr="00D60F06" w14:paraId="25A9B04D" w14:textId="77777777" w:rsidTr="00CC061B">
        <w:trPr>
          <w:jc w:val="center"/>
        </w:trPr>
        <w:tc>
          <w:tcPr>
            <w:tcW w:w="2485" w:type="dxa"/>
          </w:tcPr>
          <w:p w14:paraId="2F0B07C2" w14:textId="7685E4D5"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2014</w:t>
            </w:r>
            <w:r w:rsidR="005C4313" w:rsidRPr="00D60F06">
              <w:rPr>
                <w:rFonts w:ascii="Times New Roman" w:hAnsi="Times New Roman" w:cs="Times New Roman"/>
                <w:color w:val="000000" w:themeColor="text1"/>
                <w:sz w:val="20"/>
                <w:szCs w:val="20"/>
                <w:vertAlign w:val="superscript"/>
              </w:rPr>
              <w:t>25</w:t>
            </w:r>
          </w:p>
        </w:tc>
        <w:tc>
          <w:tcPr>
            <w:tcW w:w="996" w:type="dxa"/>
          </w:tcPr>
          <w:p w14:paraId="5535685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7CF049F6"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29524E5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5942FB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0F6ECE6"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BEB0B9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328B07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B06B4C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B52E1B5" w14:textId="1B5DE1EB"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207A8" w:rsidRPr="00D60F06" w14:paraId="13821657" w14:textId="77777777" w:rsidTr="00CC061B">
        <w:trPr>
          <w:jc w:val="center"/>
        </w:trPr>
        <w:tc>
          <w:tcPr>
            <w:tcW w:w="2485" w:type="dxa"/>
          </w:tcPr>
          <w:p w14:paraId="79DD41C0" w14:textId="1B4FC790"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Marklund</w:t>
            </w:r>
            <w:proofErr w:type="spellEnd"/>
            <w:r w:rsidRPr="00D60F06">
              <w:rPr>
                <w:rFonts w:ascii="Times New Roman" w:hAnsi="Times New Roman" w:cs="Times New Roman"/>
                <w:color w:val="000000" w:themeColor="text1"/>
                <w:sz w:val="20"/>
                <w:szCs w:val="20"/>
              </w:rPr>
              <w:t>, 2015</w:t>
            </w:r>
            <w:r w:rsidR="005C4313" w:rsidRPr="00D60F06">
              <w:rPr>
                <w:rFonts w:ascii="Times New Roman" w:hAnsi="Times New Roman" w:cs="Times New Roman"/>
                <w:color w:val="000000" w:themeColor="text1"/>
                <w:sz w:val="20"/>
                <w:szCs w:val="20"/>
                <w:vertAlign w:val="superscript"/>
              </w:rPr>
              <w:t>26</w:t>
            </w:r>
          </w:p>
        </w:tc>
        <w:tc>
          <w:tcPr>
            <w:tcW w:w="996" w:type="dxa"/>
          </w:tcPr>
          <w:p w14:paraId="3830636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3623B9D"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A95BDA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3D9A157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B36A051"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276" w:type="dxa"/>
          </w:tcPr>
          <w:p w14:paraId="59B129B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C99B5E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FE4651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6807EFA9" w14:textId="457426DD"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F207A8" w:rsidRPr="00D60F06" w14:paraId="526C35B6" w14:textId="77777777" w:rsidTr="00CC061B">
        <w:trPr>
          <w:jc w:val="center"/>
        </w:trPr>
        <w:tc>
          <w:tcPr>
            <w:tcW w:w="2485" w:type="dxa"/>
          </w:tcPr>
          <w:p w14:paraId="009FC952" w14:textId="032C03A0"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2017</w:t>
            </w:r>
            <w:r w:rsidR="005C4313" w:rsidRPr="00D60F06">
              <w:rPr>
                <w:rFonts w:ascii="Times New Roman" w:hAnsi="Times New Roman" w:cs="Times New Roman"/>
                <w:color w:val="000000" w:themeColor="text1"/>
                <w:sz w:val="20"/>
                <w:szCs w:val="20"/>
                <w:vertAlign w:val="superscript"/>
              </w:rPr>
              <w:t>27</w:t>
            </w:r>
          </w:p>
        </w:tc>
        <w:tc>
          <w:tcPr>
            <w:tcW w:w="996" w:type="dxa"/>
          </w:tcPr>
          <w:p w14:paraId="0CFB0DBB"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164A8898"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466DD0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393A921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703B9ED"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50081B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F7CB09A"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D8FF875"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473B8BBA" w14:textId="6F05949B"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F207A8" w:rsidRPr="00D60F06" w14:paraId="35FB14DE" w14:textId="77777777" w:rsidTr="00CC061B">
        <w:trPr>
          <w:jc w:val="center"/>
        </w:trPr>
        <w:tc>
          <w:tcPr>
            <w:tcW w:w="2485" w:type="dxa"/>
          </w:tcPr>
          <w:p w14:paraId="1C556A79" w14:textId="7686413A" w:rsidR="00F207A8" w:rsidRPr="00D60F06" w:rsidRDefault="00F207A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2018</w:t>
            </w:r>
            <w:r w:rsidR="005C4313" w:rsidRPr="00D60F06">
              <w:rPr>
                <w:rFonts w:ascii="Times New Roman" w:hAnsi="Times New Roman" w:cs="Times New Roman"/>
                <w:color w:val="000000" w:themeColor="text1"/>
                <w:sz w:val="20"/>
                <w:szCs w:val="20"/>
                <w:vertAlign w:val="superscript"/>
              </w:rPr>
              <w:t>28</w:t>
            </w:r>
          </w:p>
        </w:tc>
        <w:tc>
          <w:tcPr>
            <w:tcW w:w="996" w:type="dxa"/>
          </w:tcPr>
          <w:p w14:paraId="13E27841"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722C1659"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20625224"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6F5E1A7"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1DEB4CF" w14:textId="77777777" w:rsidR="00F207A8" w:rsidRPr="00D60F06" w:rsidRDefault="00F207A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7CB4DD3"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D7595AE"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2FC21FC" w14:textId="77777777"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DB07812" w14:textId="0BF28BB4" w:rsidR="00F207A8" w:rsidRPr="00D60F06" w:rsidRDefault="00F207A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18C7B7F2" w14:textId="77777777" w:rsidTr="00CC061B">
        <w:trPr>
          <w:jc w:val="center"/>
        </w:trPr>
        <w:tc>
          <w:tcPr>
            <w:tcW w:w="2485" w:type="dxa"/>
          </w:tcPr>
          <w:p w14:paraId="7C5C69AD" w14:textId="72FFBA4F" w:rsidR="005F4AC8" w:rsidRPr="00D60F06" w:rsidRDefault="005F4AC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CHD</w:t>
            </w:r>
          </w:p>
        </w:tc>
        <w:tc>
          <w:tcPr>
            <w:tcW w:w="996" w:type="dxa"/>
          </w:tcPr>
          <w:p w14:paraId="004F1AA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75BEDFA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3697A34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725EA75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34468D52"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11A85F0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03525A0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095460C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0511D93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 xml:space="preserve">  </w:t>
            </w:r>
          </w:p>
        </w:tc>
      </w:tr>
      <w:tr w:rsidR="005F4AC8" w:rsidRPr="00D60F06" w14:paraId="690D3554" w14:textId="77777777" w:rsidTr="00CC061B">
        <w:trPr>
          <w:jc w:val="center"/>
        </w:trPr>
        <w:tc>
          <w:tcPr>
            <w:tcW w:w="2485" w:type="dxa"/>
          </w:tcPr>
          <w:p w14:paraId="5181AB21" w14:textId="4F5453C5"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Wang, 2003</w:t>
            </w:r>
            <w:r w:rsidRPr="00D60F06">
              <w:rPr>
                <w:rFonts w:ascii="Times New Roman" w:hAnsi="Times New Roman" w:cs="Times New Roman"/>
                <w:color w:val="000000" w:themeColor="text1"/>
                <w:sz w:val="20"/>
                <w:szCs w:val="20"/>
                <w:vertAlign w:val="superscript"/>
              </w:rPr>
              <w:t>31</w:t>
            </w:r>
          </w:p>
        </w:tc>
        <w:tc>
          <w:tcPr>
            <w:tcW w:w="996" w:type="dxa"/>
          </w:tcPr>
          <w:p w14:paraId="768EE16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26968F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0ED531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B99F83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CD35148"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1E2288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C3ADF9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9A0CEC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9291B67" w14:textId="01E922F4"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593CB59E" w14:textId="77777777" w:rsidTr="00CC061B">
        <w:trPr>
          <w:jc w:val="center"/>
        </w:trPr>
        <w:tc>
          <w:tcPr>
            <w:tcW w:w="2485" w:type="dxa"/>
          </w:tcPr>
          <w:p w14:paraId="58C187BA" w14:textId="5E046503"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Joensen</w:t>
            </w:r>
            <w:proofErr w:type="spellEnd"/>
            <w:r w:rsidRPr="00D60F06">
              <w:rPr>
                <w:rFonts w:ascii="Times New Roman" w:hAnsi="Times New Roman" w:cs="Times New Roman"/>
                <w:color w:val="000000" w:themeColor="text1"/>
                <w:sz w:val="20"/>
                <w:szCs w:val="20"/>
              </w:rPr>
              <w:t>, 2011</w:t>
            </w:r>
            <w:r w:rsidRPr="00D60F06">
              <w:rPr>
                <w:rFonts w:ascii="Times New Roman" w:hAnsi="Times New Roman" w:cs="Times New Roman"/>
                <w:color w:val="000000" w:themeColor="text1"/>
                <w:sz w:val="20"/>
                <w:szCs w:val="20"/>
                <w:vertAlign w:val="superscript"/>
              </w:rPr>
              <w:t>33</w:t>
            </w:r>
          </w:p>
        </w:tc>
        <w:tc>
          <w:tcPr>
            <w:tcW w:w="996" w:type="dxa"/>
          </w:tcPr>
          <w:p w14:paraId="1380C87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4E96FAD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11219E6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1C7049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B085558"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9BF032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FE90ED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AEB2AD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AD85B8A" w14:textId="453AF8D8"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3C84785C" w14:textId="77777777" w:rsidTr="00CC061B">
        <w:trPr>
          <w:jc w:val="center"/>
        </w:trPr>
        <w:tc>
          <w:tcPr>
            <w:tcW w:w="2485" w:type="dxa"/>
          </w:tcPr>
          <w:p w14:paraId="1B8335AC" w14:textId="0FA918CB"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de Oliveira Otto, 2013</w:t>
            </w:r>
            <w:r w:rsidRPr="00D60F06">
              <w:rPr>
                <w:rFonts w:ascii="Times New Roman" w:hAnsi="Times New Roman" w:cs="Times New Roman"/>
                <w:color w:val="000000" w:themeColor="text1"/>
                <w:sz w:val="20"/>
                <w:szCs w:val="20"/>
                <w:vertAlign w:val="superscript"/>
              </w:rPr>
              <w:t>24</w:t>
            </w:r>
          </w:p>
        </w:tc>
        <w:tc>
          <w:tcPr>
            <w:tcW w:w="996" w:type="dxa"/>
          </w:tcPr>
          <w:p w14:paraId="13AED5C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54C52B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C0F0AE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8213AF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DE119A3"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2FA1435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8A0C16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A29A9F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1B6994F7" w14:textId="1D8B34C1"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4C08AEF4" w14:textId="77777777" w:rsidTr="00CC061B">
        <w:trPr>
          <w:jc w:val="center"/>
        </w:trPr>
        <w:tc>
          <w:tcPr>
            <w:tcW w:w="2485" w:type="dxa"/>
          </w:tcPr>
          <w:p w14:paraId="410A36D7" w14:textId="7973543C"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2013</w:t>
            </w:r>
            <w:r w:rsidRPr="00D60F06">
              <w:rPr>
                <w:rFonts w:ascii="Times New Roman" w:hAnsi="Times New Roman" w:cs="Times New Roman"/>
                <w:color w:val="000000" w:themeColor="text1"/>
                <w:sz w:val="20"/>
                <w:szCs w:val="20"/>
                <w:vertAlign w:val="superscript"/>
              </w:rPr>
              <w:t>23</w:t>
            </w:r>
          </w:p>
        </w:tc>
        <w:tc>
          <w:tcPr>
            <w:tcW w:w="996" w:type="dxa"/>
          </w:tcPr>
          <w:p w14:paraId="3FE6B2A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106023E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34F3FF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25502A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2529A8E"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25FFF8A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7F3DC7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15C9B7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8C5EC58" w14:textId="6A6F61D2"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13075F5F" w14:textId="77777777" w:rsidTr="00CC061B">
        <w:trPr>
          <w:jc w:val="center"/>
        </w:trPr>
        <w:tc>
          <w:tcPr>
            <w:tcW w:w="2485" w:type="dxa"/>
          </w:tcPr>
          <w:p w14:paraId="1FE62480" w14:textId="1C9A4F66"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2014</w:t>
            </w:r>
            <w:r w:rsidRPr="00D60F06">
              <w:rPr>
                <w:rFonts w:ascii="Times New Roman" w:hAnsi="Times New Roman" w:cs="Times New Roman"/>
                <w:color w:val="000000" w:themeColor="text1"/>
                <w:sz w:val="20"/>
                <w:szCs w:val="20"/>
                <w:vertAlign w:val="superscript"/>
              </w:rPr>
              <w:t>25</w:t>
            </w:r>
          </w:p>
        </w:tc>
        <w:tc>
          <w:tcPr>
            <w:tcW w:w="996" w:type="dxa"/>
          </w:tcPr>
          <w:p w14:paraId="5B12FE1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02A9BB8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48BEC5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6F72F6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3E1A8A8"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530FF7A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69C3AC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287A2D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87F9F19" w14:textId="3E27AB6B"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35FB5C0C" w14:textId="77777777" w:rsidTr="00CC061B">
        <w:trPr>
          <w:jc w:val="center"/>
        </w:trPr>
        <w:tc>
          <w:tcPr>
            <w:tcW w:w="2485" w:type="dxa"/>
          </w:tcPr>
          <w:p w14:paraId="1D36E080" w14:textId="77777777" w:rsidR="005F4AC8" w:rsidRPr="00D60F06" w:rsidRDefault="005F4AC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Stroke</w:t>
            </w:r>
          </w:p>
        </w:tc>
        <w:tc>
          <w:tcPr>
            <w:tcW w:w="996" w:type="dxa"/>
          </w:tcPr>
          <w:p w14:paraId="5D4F5AC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485A5AA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4D55D5F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70FE889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6FCB38EF"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625423A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50E7CC9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67A1061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27745C0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5F4AC8" w:rsidRPr="00D60F06" w14:paraId="5E8F1B97" w14:textId="77777777" w:rsidTr="00CC061B">
        <w:trPr>
          <w:jc w:val="center"/>
        </w:trPr>
        <w:tc>
          <w:tcPr>
            <w:tcW w:w="2485" w:type="dxa"/>
          </w:tcPr>
          <w:p w14:paraId="07071A98" w14:textId="0D1B8F01"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Wiberg</w:t>
            </w:r>
            <w:proofErr w:type="spellEnd"/>
            <w:r w:rsidRPr="00D60F06">
              <w:rPr>
                <w:rFonts w:ascii="Times New Roman" w:hAnsi="Times New Roman" w:cs="Times New Roman"/>
                <w:color w:val="000000" w:themeColor="text1"/>
                <w:sz w:val="20"/>
                <w:szCs w:val="20"/>
              </w:rPr>
              <w:t>, 2006</w:t>
            </w:r>
            <w:r w:rsidRPr="00D60F06">
              <w:rPr>
                <w:rFonts w:ascii="Times New Roman" w:hAnsi="Times New Roman" w:cs="Times New Roman"/>
                <w:color w:val="000000" w:themeColor="text1"/>
                <w:sz w:val="20"/>
                <w:szCs w:val="20"/>
                <w:vertAlign w:val="superscript"/>
              </w:rPr>
              <w:t>39</w:t>
            </w:r>
          </w:p>
        </w:tc>
        <w:tc>
          <w:tcPr>
            <w:tcW w:w="996" w:type="dxa"/>
          </w:tcPr>
          <w:p w14:paraId="3693F1B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4ACD1A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4F4854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3AAE8A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EAC87BF" w14:textId="078E71F0"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BE0508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77E0FF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A37C7DA" w14:textId="19B33BB0"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48FAF4D3" w14:textId="4D3D4D9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7942A059" w14:textId="77777777" w:rsidTr="00CC061B">
        <w:trPr>
          <w:jc w:val="center"/>
        </w:trPr>
        <w:tc>
          <w:tcPr>
            <w:tcW w:w="2485" w:type="dxa"/>
          </w:tcPr>
          <w:p w14:paraId="29591F9C" w14:textId="405D001B"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Yamagishi, 2013</w:t>
            </w:r>
            <w:r w:rsidRPr="00D60F06">
              <w:rPr>
                <w:rFonts w:ascii="Times New Roman" w:hAnsi="Times New Roman" w:cs="Times New Roman"/>
                <w:color w:val="000000" w:themeColor="text1"/>
                <w:sz w:val="20"/>
                <w:szCs w:val="20"/>
                <w:vertAlign w:val="superscript"/>
              </w:rPr>
              <w:t>41</w:t>
            </w:r>
          </w:p>
        </w:tc>
        <w:tc>
          <w:tcPr>
            <w:tcW w:w="996" w:type="dxa"/>
          </w:tcPr>
          <w:p w14:paraId="5B1E5F0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72FF0E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539763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87984A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8E21476"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437FC5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2D93B4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2C2DA5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83E4DFD" w14:textId="259A2A11"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6DECAB85" w14:textId="77777777" w:rsidTr="00CC061B">
        <w:trPr>
          <w:jc w:val="center"/>
        </w:trPr>
        <w:tc>
          <w:tcPr>
            <w:tcW w:w="2485" w:type="dxa"/>
          </w:tcPr>
          <w:p w14:paraId="0C0E7471" w14:textId="2D32DA49"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Yaemsiri</w:t>
            </w:r>
            <w:proofErr w:type="spellEnd"/>
            <w:r w:rsidRPr="00D60F06">
              <w:rPr>
                <w:rFonts w:ascii="Times New Roman" w:hAnsi="Times New Roman" w:cs="Times New Roman"/>
                <w:color w:val="000000" w:themeColor="text1"/>
                <w:sz w:val="20"/>
                <w:szCs w:val="20"/>
              </w:rPr>
              <w:t>, 2013</w:t>
            </w:r>
            <w:r w:rsidRPr="00D60F06">
              <w:rPr>
                <w:rFonts w:ascii="Times New Roman" w:hAnsi="Times New Roman" w:cs="Times New Roman"/>
                <w:color w:val="000000" w:themeColor="text1"/>
                <w:sz w:val="20"/>
                <w:szCs w:val="20"/>
                <w:vertAlign w:val="superscript"/>
              </w:rPr>
              <w:t>42</w:t>
            </w:r>
          </w:p>
        </w:tc>
        <w:tc>
          <w:tcPr>
            <w:tcW w:w="996" w:type="dxa"/>
          </w:tcPr>
          <w:p w14:paraId="2195BB2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08390E6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FE9387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128F56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B5BD3D4"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2CDA2A3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8920F7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667AF5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72BD943C" w14:textId="65BC9449"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5F4AC8" w:rsidRPr="00D60F06" w14:paraId="1A811180" w14:textId="77777777" w:rsidTr="00CC061B">
        <w:trPr>
          <w:jc w:val="center"/>
        </w:trPr>
        <w:tc>
          <w:tcPr>
            <w:tcW w:w="2485" w:type="dxa"/>
          </w:tcPr>
          <w:p w14:paraId="2B7CF28C" w14:textId="2AB9C2E1"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2014</w:t>
            </w:r>
            <w:r w:rsidRPr="00D60F06">
              <w:rPr>
                <w:rFonts w:ascii="Times New Roman" w:hAnsi="Times New Roman" w:cs="Times New Roman"/>
                <w:color w:val="000000" w:themeColor="text1"/>
                <w:sz w:val="20"/>
                <w:szCs w:val="20"/>
                <w:vertAlign w:val="superscript"/>
              </w:rPr>
              <w:t>25</w:t>
            </w:r>
          </w:p>
        </w:tc>
        <w:tc>
          <w:tcPr>
            <w:tcW w:w="996" w:type="dxa"/>
          </w:tcPr>
          <w:p w14:paraId="7371A79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6A38528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DC3083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E200E6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ED4B9F6"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41EF15F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C2996E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28E889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11AC194" w14:textId="068CD1DB"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57B4DBC6" w14:textId="77777777" w:rsidTr="00CC061B">
        <w:trPr>
          <w:jc w:val="center"/>
        </w:trPr>
        <w:tc>
          <w:tcPr>
            <w:tcW w:w="2485" w:type="dxa"/>
          </w:tcPr>
          <w:p w14:paraId="648920F5" w14:textId="70AAAA30"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Daneshmand</w:t>
            </w:r>
            <w:proofErr w:type="spellEnd"/>
            <w:r w:rsidRPr="00D60F06">
              <w:rPr>
                <w:rFonts w:ascii="Times New Roman" w:hAnsi="Times New Roman" w:cs="Times New Roman"/>
                <w:color w:val="000000" w:themeColor="text1"/>
                <w:sz w:val="20"/>
                <w:szCs w:val="20"/>
              </w:rPr>
              <w:t>, 2016</w:t>
            </w:r>
            <w:r w:rsidRPr="00D60F06">
              <w:rPr>
                <w:rFonts w:ascii="Times New Roman" w:hAnsi="Times New Roman" w:cs="Times New Roman"/>
                <w:color w:val="000000" w:themeColor="text1"/>
                <w:sz w:val="20"/>
                <w:szCs w:val="20"/>
                <w:vertAlign w:val="superscript"/>
              </w:rPr>
              <w:t>43</w:t>
            </w:r>
          </w:p>
        </w:tc>
        <w:tc>
          <w:tcPr>
            <w:tcW w:w="996" w:type="dxa"/>
          </w:tcPr>
          <w:p w14:paraId="7BC23F7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60926E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827073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C4CE73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D4F8DE4"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400313E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12082D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747D20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49518700" w14:textId="48D6168D"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4DC521F3" w14:textId="77777777" w:rsidTr="00CC061B">
        <w:trPr>
          <w:jc w:val="center"/>
        </w:trPr>
        <w:tc>
          <w:tcPr>
            <w:tcW w:w="2485" w:type="dxa"/>
          </w:tcPr>
          <w:p w14:paraId="4A5A2C62" w14:textId="6DD7F96A" w:rsidR="005F4AC8" w:rsidRPr="00D60F06" w:rsidRDefault="005F4AC8" w:rsidP="00490C1D">
            <w:pPr>
              <w:adjustRightInd w:val="0"/>
              <w:snapToGrid w:val="0"/>
              <w:ind w:leftChars="-50" w:lef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Bork, 2018</w:t>
            </w:r>
            <w:r w:rsidRPr="00D60F06">
              <w:rPr>
                <w:rFonts w:ascii="Times New Roman" w:hAnsi="Times New Roman" w:cs="Times New Roman"/>
                <w:color w:val="000000" w:themeColor="text1"/>
                <w:sz w:val="20"/>
                <w:szCs w:val="20"/>
                <w:vertAlign w:val="superscript"/>
              </w:rPr>
              <w:t>45</w:t>
            </w:r>
          </w:p>
        </w:tc>
        <w:tc>
          <w:tcPr>
            <w:tcW w:w="996" w:type="dxa"/>
          </w:tcPr>
          <w:p w14:paraId="0065940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53ED988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D00684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3AD44B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932AB13"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7D9DC8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BEE251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A11115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4BD1E182" w14:textId="28861D6E"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37C1641C" w14:textId="77777777" w:rsidTr="00CC061B">
        <w:trPr>
          <w:jc w:val="center"/>
        </w:trPr>
        <w:tc>
          <w:tcPr>
            <w:tcW w:w="2485" w:type="dxa"/>
          </w:tcPr>
          <w:p w14:paraId="1EB44C6F" w14:textId="2584B86E"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2018</w:t>
            </w:r>
            <w:r w:rsidRPr="00D60F06">
              <w:rPr>
                <w:rFonts w:ascii="Times New Roman" w:hAnsi="Times New Roman" w:cs="Times New Roman"/>
                <w:color w:val="000000" w:themeColor="text1"/>
                <w:sz w:val="20"/>
                <w:szCs w:val="20"/>
                <w:vertAlign w:val="superscript"/>
              </w:rPr>
              <w:t>28</w:t>
            </w:r>
          </w:p>
        </w:tc>
        <w:tc>
          <w:tcPr>
            <w:tcW w:w="996" w:type="dxa"/>
          </w:tcPr>
          <w:p w14:paraId="05E4FA0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C5948E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484F3FC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34F92E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EC3BCA7"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6291B7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210C64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89293D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A3E6BFC" w14:textId="41C08E5A"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5F4AC8" w:rsidRPr="00D60F06" w14:paraId="40A960B5" w14:textId="77777777" w:rsidTr="00CC061B">
        <w:trPr>
          <w:jc w:val="center"/>
        </w:trPr>
        <w:tc>
          <w:tcPr>
            <w:tcW w:w="2485" w:type="dxa"/>
          </w:tcPr>
          <w:p w14:paraId="27F8FAA4" w14:textId="444876B4"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Venø</w:t>
            </w:r>
            <w:proofErr w:type="spellEnd"/>
            <w:r w:rsidRPr="00D60F06">
              <w:rPr>
                <w:rFonts w:ascii="Times New Roman" w:hAnsi="Times New Roman" w:cs="Times New Roman"/>
                <w:color w:val="000000" w:themeColor="text1"/>
                <w:sz w:val="20"/>
                <w:szCs w:val="20"/>
              </w:rPr>
              <w:t>, 2019</w:t>
            </w:r>
            <w:r w:rsidRPr="00D60F06">
              <w:rPr>
                <w:rFonts w:ascii="Times New Roman" w:hAnsi="Times New Roman" w:cs="Times New Roman"/>
                <w:color w:val="000000" w:themeColor="text1"/>
                <w:sz w:val="20"/>
                <w:szCs w:val="20"/>
                <w:vertAlign w:val="superscript"/>
              </w:rPr>
              <w:t>46</w:t>
            </w:r>
          </w:p>
        </w:tc>
        <w:tc>
          <w:tcPr>
            <w:tcW w:w="996" w:type="dxa"/>
          </w:tcPr>
          <w:p w14:paraId="15B42ABD" w14:textId="0ACC439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BD8613D" w14:textId="5949A94F"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77172D0F" w14:textId="79F1110A"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F2898BA" w14:textId="3027A891"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377F035" w14:textId="7C7A86EF"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B471CE4" w14:textId="03976AE0"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22BFF11" w14:textId="62EBC42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CE4F768" w14:textId="2E694F78"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66F42E84" w14:textId="15850C14"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39510BDD" w14:textId="77777777" w:rsidTr="00CC061B">
        <w:trPr>
          <w:jc w:val="center"/>
        </w:trPr>
        <w:tc>
          <w:tcPr>
            <w:tcW w:w="2485" w:type="dxa"/>
          </w:tcPr>
          <w:p w14:paraId="112A5D8B" w14:textId="77777777" w:rsidR="005F4AC8" w:rsidRPr="00D60F06" w:rsidRDefault="005F4AC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Colorectal cancer</w:t>
            </w:r>
          </w:p>
        </w:tc>
        <w:tc>
          <w:tcPr>
            <w:tcW w:w="996" w:type="dxa"/>
          </w:tcPr>
          <w:p w14:paraId="2153490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13257FD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20A61CF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1FB222F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0FF46BDF"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2EDB137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2585B03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14C50EF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66DCA27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5F4AC8" w:rsidRPr="00D60F06" w14:paraId="009B3BB2" w14:textId="77777777" w:rsidTr="00CC061B">
        <w:trPr>
          <w:jc w:val="center"/>
        </w:trPr>
        <w:tc>
          <w:tcPr>
            <w:tcW w:w="2485" w:type="dxa"/>
          </w:tcPr>
          <w:p w14:paraId="7C9010EB" w14:textId="7801A44E"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Hodge, 2014</w:t>
            </w:r>
            <w:r w:rsidRPr="00D60F06">
              <w:rPr>
                <w:rFonts w:ascii="Times New Roman" w:hAnsi="Times New Roman" w:cs="Times New Roman"/>
                <w:color w:val="000000" w:themeColor="text1"/>
                <w:sz w:val="20"/>
                <w:szCs w:val="20"/>
                <w:vertAlign w:val="superscript"/>
              </w:rPr>
              <w:t>48</w:t>
            </w:r>
          </w:p>
        </w:tc>
        <w:tc>
          <w:tcPr>
            <w:tcW w:w="996" w:type="dxa"/>
          </w:tcPr>
          <w:p w14:paraId="3DE600F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3BC06F8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60837FC8"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FCA118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60EEA70"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3544C3B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A146AF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C59584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A9BA87B" w14:textId="56620ECA"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540745DD" w14:textId="77777777" w:rsidTr="00CC061B">
        <w:trPr>
          <w:jc w:val="center"/>
        </w:trPr>
        <w:tc>
          <w:tcPr>
            <w:tcW w:w="2485" w:type="dxa"/>
          </w:tcPr>
          <w:p w14:paraId="596BB224" w14:textId="77777777" w:rsidR="005F4AC8" w:rsidRPr="00D60F06" w:rsidRDefault="005F4AC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Prostate cancer</w:t>
            </w:r>
          </w:p>
        </w:tc>
        <w:tc>
          <w:tcPr>
            <w:tcW w:w="996" w:type="dxa"/>
          </w:tcPr>
          <w:p w14:paraId="139E0791"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3094FC2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5E9A19AA"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58D7831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5ECE1979"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23B40F4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4DBBB65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3550133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5BFEAB8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5F4AC8" w:rsidRPr="00D60F06" w14:paraId="55E20653" w14:textId="77777777" w:rsidTr="00CC061B">
        <w:trPr>
          <w:jc w:val="center"/>
        </w:trPr>
        <w:tc>
          <w:tcPr>
            <w:tcW w:w="2485" w:type="dxa"/>
          </w:tcPr>
          <w:p w14:paraId="61E22BD5" w14:textId="3896BF33"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Brasky</w:t>
            </w:r>
            <w:proofErr w:type="spellEnd"/>
            <w:r w:rsidRPr="00D60F06">
              <w:rPr>
                <w:rFonts w:ascii="Times New Roman" w:hAnsi="Times New Roman" w:cs="Times New Roman"/>
                <w:color w:val="000000" w:themeColor="text1"/>
                <w:sz w:val="20"/>
                <w:szCs w:val="20"/>
              </w:rPr>
              <w:t>, 2013</w:t>
            </w:r>
            <w:r w:rsidRPr="00D60F06">
              <w:rPr>
                <w:rFonts w:ascii="Times New Roman" w:hAnsi="Times New Roman" w:cs="Times New Roman"/>
                <w:color w:val="000000" w:themeColor="text1"/>
                <w:sz w:val="20"/>
                <w:szCs w:val="20"/>
                <w:vertAlign w:val="superscript"/>
              </w:rPr>
              <w:t>66</w:t>
            </w:r>
          </w:p>
        </w:tc>
        <w:tc>
          <w:tcPr>
            <w:tcW w:w="996" w:type="dxa"/>
          </w:tcPr>
          <w:p w14:paraId="3CB8699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09B880B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62E5CF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3BB17F4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36D3AFC"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276" w:type="dxa"/>
          </w:tcPr>
          <w:p w14:paraId="307CAE1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A305CD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C66507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C29AD17" w14:textId="1402DD2E"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5F4AC8" w:rsidRPr="00D60F06" w14:paraId="62DADA90" w14:textId="77777777" w:rsidTr="00CC061B">
        <w:trPr>
          <w:jc w:val="center"/>
        </w:trPr>
        <w:tc>
          <w:tcPr>
            <w:tcW w:w="2485" w:type="dxa"/>
          </w:tcPr>
          <w:p w14:paraId="5B19761E" w14:textId="6B7CA830"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Bassett, 2013</w:t>
            </w:r>
            <w:r w:rsidRPr="00D60F06">
              <w:rPr>
                <w:rFonts w:ascii="Times New Roman" w:hAnsi="Times New Roman" w:cs="Times New Roman"/>
                <w:color w:val="000000" w:themeColor="text1"/>
                <w:sz w:val="20"/>
                <w:szCs w:val="20"/>
                <w:vertAlign w:val="superscript"/>
              </w:rPr>
              <w:t>67</w:t>
            </w:r>
          </w:p>
        </w:tc>
        <w:tc>
          <w:tcPr>
            <w:tcW w:w="996" w:type="dxa"/>
          </w:tcPr>
          <w:p w14:paraId="7AD5402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620BF20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7F512E7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8716ED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2B60AA4"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CC31BE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41357F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521BAB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A04526D" w14:textId="0F61892A"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1CC557FC" w14:textId="77777777" w:rsidTr="00CC061B">
        <w:trPr>
          <w:jc w:val="center"/>
        </w:trPr>
        <w:tc>
          <w:tcPr>
            <w:tcW w:w="2485" w:type="dxa"/>
          </w:tcPr>
          <w:p w14:paraId="00FFC4A5" w14:textId="77777777" w:rsidR="005F4AC8" w:rsidRPr="00D60F06" w:rsidRDefault="005F4AC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Breast cancer</w:t>
            </w:r>
          </w:p>
        </w:tc>
        <w:tc>
          <w:tcPr>
            <w:tcW w:w="996" w:type="dxa"/>
          </w:tcPr>
          <w:p w14:paraId="6F27AAD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5FD2873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2A9B72A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288A205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5606D7B5"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5F8E2680"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6B67DDF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0ABBCC1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61914307" w14:textId="2BD7D73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r>
      <w:tr w:rsidR="005F4AC8" w:rsidRPr="00D60F06" w14:paraId="791C3C03" w14:textId="77777777" w:rsidTr="00951CAE">
        <w:trPr>
          <w:jc w:val="center"/>
        </w:trPr>
        <w:tc>
          <w:tcPr>
            <w:tcW w:w="2485" w:type="dxa"/>
          </w:tcPr>
          <w:p w14:paraId="59CD1C5D" w14:textId="4E0F276B"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b/>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1999</w:t>
            </w:r>
            <w:r w:rsidRPr="00D60F06">
              <w:rPr>
                <w:rFonts w:ascii="Times New Roman" w:hAnsi="Times New Roman" w:cs="Times New Roman"/>
                <w:color w:val="000000" w:themeColor="text1"/>
                <w:sz w:val="20"/>
                <w:szCs w:val="20"/>
                <w:vertAlign w:val="superscript"/>
              </w:rPr>
              <w:t>50</w:t>
            </w:r>
          </w:p>
        </w:tc>
        <w:tc>
          <w:tcPr>
            <w:tcW w:w="996" w:type="dxa"/>
          </w:tcPr>
          <w:p w14:paraId="2CC5F00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4095367F"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375881B3"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974888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6A61DA5"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276" w:type="dxa"/>
          </w:tcPr>
          <w:p w14:paraId="0DCC402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FC5B94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F620A4D"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F31EB4A" w14:textId="4286930E"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5F4AC8" w:rsidRPr="00D60F06" w14:paraId="7817120A" w14:textId="77777777" w:rsidTr="00CC061B">
        <w:trPr>
          <w:jc w:val="center"/>
        </w:trPr>
        <w:tc>
          <w:tcPr>
            <w:tcW w:w="2485" w:type="dxa"/>
          </w:tcPr>
          <w:p w14:paraId="03BF4C59" w14:textId="3C7BCF90"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2008</w:t>
            </w:r>
            <w:r w:rsidRPr="00D60F06">
              <w:rPr>
                <w:rFonts w:ascii="Times New Roman" w:hAnsi="Times New Roman" w:cs="Times New Roman"/>
                <w:color w:val="000000" w:themeColor="text1"/>
                <w:sz w:val="20"/>
                <w:szCs w:val="20"/>
                <w:vertAlign w:val="superscript"/>
              </w:rPr>
              <w:t>52</w:t>
            </w:r>
          </w:p>
        </w:tc>
        <w:tc>
          <w:tcPr>
            <w:tcW w:w="996" w:type="dxa"/>
          </w:tcPr>
          <w:p w14:paraId="5CE0A31C"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30DE4C8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B2AAB5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EFBE95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133AC68"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66A110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E1B640E"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BDA16E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8AD36AC" w14:textId="6C167B1E"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5F4AC8" w:rsidRPr="00D60F06" w14:paraId="47AB8733" w14:textId="77777777" w:rsidTr="00CC061B">
        <w:trPr>
          <w:jc w:val="center"/>
        </w:trPr>
        <w:tc>
          <w:tcPr>
            <w:tcW w:w="2485" w:type="dxa"/>
          </w:tcPr>
          <w:p w14:paraId="33714BD6" w14:textId="6BC4C81D"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Witt, 2009</w:t>
            </w:r>
            <w:r w:rsidRPr="00D60F06">
              <w:rPr>
                <w:rFonts w:ascii="Times New Roman" w:hAnsi="Times New Roman" w:cs="Times New Roman"/>
                <w:color w:val="000000" w:themeColor="text1"/>
                <w:sz w:val="20"/>
                <w:szCs w:val="20"/>
                <w:vertAlign w:val="superscript"/>
              </w:rPr>
              <w:t>54</w:t>
            </w:r>
          </w:p>
        </w:tc>
        <w:tc>
          <w:tcPr>
            <w:tcW w:w="996" w:type="dxa"/>
          </w:tcPr>
          <w:p w14:paraId="1C772E5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2339215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61C0AB6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377C22A6"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04A15CB"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532DE4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B85C885"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66A6CC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BDC2605" w14:textId="44AD0DEA"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5F4AC8" w:rsidRPr="00D60F06" w14:paraId="057ADF5C" w14:textId="77777777" w:rsidTr="00CC061B">
        <w:trPr>
          <w:jc w:val="center"/>
        </w:trPr>
        <w:tc>
          <w:tcPr>
            <w:tcW w:w="2485" w:type="dxa"/>
          </w:tcPr>
          <w:p w14:paraId="76ABB5D0" w14:textId="630BE126" w:rsidR="005F4AC8" w:rsidRPr="00D60F06" w:rsidRDefault="005F4AC8"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Bassett, 2016</w:t>
            </w:r>
            <w:r w:rsidRPr="00D60F06">
              <w:rPr>
                <w:rFonts w:ascii="Times New Roman" w:hAnsi="Times New Roman" w:cs="Times New Roman"/>
                <w:color w:val="000000" w:themeColor="text1"/>
                <w:sz w:val="20"/>
                <w:szCs w:val="20"/>
                <w:vertAlign w:val="superscript"/>
              </w:rPr>
              <w:t>56</w:t>
            </w:r>
          </w:p>
        </w:tc>
        <w:tc>
          <w:tcPr>
            <w:tcW w:w="996" w:type="dxa"/>
          </w:tcPr>
          <w:p w14:paraId="346AE92B"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047FF329"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3BA02BE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AC05B97"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0866535" w14:textId="77777777" w:rsidR="005F4AC8" w:rsidRPr="00D60F06" w:rsidRDefault="005F4AC8"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EE5625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0F9A2E2"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3EA6954" w14:textId="77777777"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2D7A251" w14:textId="7925B4DF" w:rsidR="005F4AC8" w:rsidRPr="00D60F06" w:rsidRDefault="005F4AC8"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25667C" w:rsidRPr="00D60F06" w14:paraId="16A66D9D" w14:textId="77777777" w:rsidTr="00951CAE">
        <w:trPr>
          <w:jc w:val="center"/>
        </w:trPr>
        <w:tc>
          <w:tcPr>
            <w:tcW w:w="2485" w:type="dxa"/>
          </w:tcPr>
          <w:p w14:paraId="589176EB" w14:textId="2CB11290" w:rsidR="0025667C" w:rsidRPr="00D60F06" w:rsidRDefault="00225206"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All-cause mortality</w:t>
            </w:r>
          </w:p>
        </w:tc>
        <w:tc>
          <w:tcPr>
            <w:tcW w:w="996" w:type="dxa"/>
          </w:tcPr>
          <w:p w14:paraId="5F8BE970" w14:textId="2C532E3F"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13" w:type="dxa"/>
          </w:tcPr>
          <w:p w14:paraId="15876640" w14:textId="2F13F964"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548" w:type="dxa"/>
          </w:tcPr>
          <w:p w14:paraId="066A62B2" w14:textId="3699385C"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3A58F80B" w14:textId="469754B3"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02308C60" w14:textId="75DD51C8" w:rsidR="0025667C" w:rsidRPr="00D60F06" w:rsidRDefault="0025667C"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1B85F234" w14:textId="4717C495"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7CA978A0" w14:textId="4B8EF9F3"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0C858AC3" w14:textId="0BC97B61"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7A291F65" w14:textId="325F443C" w:rsidR="0025667C" w:rsidRPr="00D60F06" w:rsidRDefault="0025667C"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225206" w:rsidRPr="00D60F06" w14:paraId="4CFC77F2" w14:textId="77777777" w:rsidTr="00CC061B">
        <w:trPr>
          <w:jc w:val="center"/>
        </w:trPr>
        <w:tc>
          <w:tcPr>
            <w:tcW w:w="2485" w:type="dxa"/>
          </w:tcPr>
          <w:p w14:paraId="26F5D88C" w14:textId="53F11E8E"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Laaksonen, 2005</w:t>
            </w:r>
            <w:r w:rsidRPr="00D60F06">
              <w:rPr>
                <w:rFonts w:ascii="Times New Roman" w:hAnsi="Times New Roman" w:cs="Times New Roman"/>
                <w:color w:val="000000" w:themeColor="text1"/>
                <w:sz w:val="20"/>
                <w:szCs w:val="20"/>
                <w:vertAlign w:val="superscript"/>
              </w:rPr>
              <w:t>18</w:t>
            </w:r>
          </w:p>
        </w:tc>
        <w:tc>
          <w:tcPr>
            <w:tcW w:w="996" w:type="dxa"/>
          </w:tcPr>
          <w:p w14:paraId="408134B9" w14:textId="642E0E9E"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37D06A16" w14:textId="55F3A5DA"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1828F67" w14:textId="7F2E8FF5"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18C45237" w14:textId="38559C32"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E92BBC2" w14:textId="4755FD1C"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E39C8A9" w14:textId="48DBF7EF"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9D3C44D" w14:textId="39C360B8"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C1E8DB2" w14:textId="176244F8"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B2EC9B1" w14:textId="2FFC9491"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225206" w:rsidRPr="00D60F06" w14:paraId="7D5C96E5" w14:textId="77777777" w:rsidTr="00CC061B">
        <w:trPr>
          <w:jc w:val="center"/>
        </w:trPr>
        <w:tc>
          <w:tcPr>
            <w:tcW w:w="2485" w:type="dxa"/>
          </w:tcPr>
          <w:p w14:paraId="7B614EE6" w14:textId="07DC5A8B"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Warensjö</w:t>
            </w:r>
            <w:proofErr w:type="spellEnd"/>
            <w:r w:rsidRPr="00D60F06">
              <w:rPr>
                <w:rFonts w:ascii="Times New Roman" w:hAnsi="Times New Roman" w:cs="Times New Roman"/>
                <w:color w:val="000000" w:themeColor="text1"/>
                <w:sz w:val="20"/>
                <w:szCs w:val="20"/>
              </w:rPr>
              <w:t>, 2008</w:t>
            </w:r>
            <w:r w:rsidRPr="00D60F06">
              <w:rPr>
                <w:rFonts w:ascii="Times New Roman" w:hAnsi="Times New Roman" w:cs="Times New Roman"/>
                <w:color w:val="000000" w:themeColor="text1"/>
                <w:sz w:val="20"/>
                <w:szCs w:val="20"/>
                <w:vertAlign w:val="superscript"/>
              </w:rPr>
              <w:t>19</w:t>
            </w:r>
          </w:p>
        </w:tc>
        <w:tc>
          <w:tcPr>
            <w:tcW w:w="996" w:type="dxa"/>
          </w:tcPr>
          <w:p w14:paraId="5F1CC07E" w14:textId="2B8A2E22"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6D119430" w14:textId="6F18AB8F"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66EDD49" w14:textId="207A8BA8"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62C306E" w14:textId="184C6581"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84ACFEB" w14:textId="45DEC58D"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091729D7" w14:textId="0E4D9B33"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8ACCAD0" w14:textId="5247B95C"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7ED5FC1" w14:textId="249EE35A"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87F7947" w14:textId="7E84C0DE"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225206" w:rsidRPr="00D60F06" w14:paraId="1BD10A34" w14:textId="77777777" w:rsidTr="00CC061B">
        <w:trPr>
          <w:jc w:val="center"/>
        </w:trPr>
        <w:tc>
          <w:tcPr>
            <w:tcW w:w="2485" w:type="dxa"/>
          </w:tcPr>
          <w:p w14:paraId="0C926771" w14:textId="4E4D1B66"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Chien</w:t>
            </w:r>
            <w:proofErr w:type="spellEnd"/>
            <w:r w:rsidRPr="00D60F06">
              <w:rPr>
                <w:rFonts w:ascii="Times New Roman" w:hAnsi="Times New Roman" w:cs="Times New Roman"/>
                <w:color w:val="000000" w:themeColor="text1"/>
                <w:sz w:val="20"/>
                <w:szCs w:val="20"/>
              </w:rPr>
              <w:t>, 2013</w:t>
            </w:r>
            <w:r w:rsidRPr="00D60F06">
              <w:rPr>
                <w:rFonts w:ascii="Times New Roman" w:hAnsi="Times New Roman" w:cs="Times New Roman"/>
                <w:color w:val="000000" w:themeColor="text1"/>
                <w:sz w:val="20"/>
                <w:szCs w:val="20"/>
                <w:vertAlign w:val="superscript"/>
              </w:rPr>
              <w:t>22</w:t>
            </w:r>
          </w:p>
        </w:tc>
        <w:tc>
          <w:tcPr>
            <w:tcW w:w="996" w:type="dxa"/>
          </w:tcPr>
          <w:p w14:paraId="67971C6F"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2B2ACBFB"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23E0271D"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9494F96"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2126" w:type="dxa"/>
            <w:vAlign w:val="bottom"/>
          </w:tcPr>
          <w:p w14:paraId="3C7F1558"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7262A15D"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CD5692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2305E2E"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0499D019" w14:textId="607175CA"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225206" w:rsidRPr="00D60F06" w14:paraId="2AD31174" w14:textId="77777777" w:rsidTr="00CC061B">
        <w:trPr>
          <w:jc w:val="center"/>
        </w:trPr>
        <w:tc>
          <w:tcPr>
            <w:tcW w:w="2485" w:type="dxa"/>
          </w:tcPr>
          <w:p w14:paraId="3D812C6E" w14:textId="1088E193"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Mozaffarian</w:t>
            </w:r>
            <w:proofErr w:type="spellEnd"/>
            <w:r w:rsidRPr="00D60F06">
              <w:rPr>
                <w:rFonts w:ascii="Times New Roman" w:hAnsi="Times New Roman" w:cs="Times New Roman"/>
                <w:color w:val="000000" w:themeColor="text1"/>
                <w:sz w:val="20"/>
                <w:szCs w:val="20"/>
              </w:rPr>
              <w:t>, 2013</w:t>
            </w:r>
            <w:r w:rsidRPr="00D60F06">
              <w:rPr>
                <w:rFonts w:ascii="Times New Roman" w:hAnsi="Times New Roman" w:cs="Times New Roman"/>
                <w:color w:val="000000" w:themeColor="text1"/>
                <w:sz w:val="20"/>
                <w:szCs w:val="20"/>
                <w:vertAlign w:val="superscript"/>
              </w:rPr>
              <w:t>23</w:t>
            </w:r>
          </w:p>
        </w:tc>
        <w:tc>
          <w:tcPr>
            <w:tcW w:w="996" w:type="dxa"/>
          </w:tcPr>
          <w:p w14:paraId="1F925300"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4B86F513"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1374BE16"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0ACFFD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7E007F8"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389E6A4B"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060A33D"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663312F"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6627945" w14:textId="298D0856"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225206" w:rsidRPr="00D60F06" w14:paraId="6C790E44" w14:textId="77777777" w:rsidTr="00CC061B">
        <w:trPr>
          <w:jc w:val="center"/>
        </w:trPr>
        <w:tc>
          <w:tcPr>
            <w:tcW w:w="2485" w:type="dxa"/>
          </w:tcPr>
          <w:p w14:paraId="7E514A41" w14:textId="774BCAF5"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Fretts</w:t>
            </w:r>
            <w:proofErr w:type="spellEnd"/>
            <w:r w:rsidRPr="00D60F06">
              <w:rPr>
                <w:rFonts w:ascii="Times New Roman" w:hAnsi="Times New Roman" w:cs="Times New Roman"/>
                <w:color w:val="000000" w:themeColor="text1"/>
                <w:sz w:val="20"/>
                <w:szCs w:val="20"/>
              </w:rPr>
              <w:t>, 2014</w:t>
            </w:r>
            <w:r w:rsidRPr="00D60F06">
              <w:rPr>
                <w:rFonts w:ascii="Times New Roman" w:hAnsi="Times New Roman" w:cs="Times New Roman"/>
                <w:color w:val="000000" w:themeColor="text1"/>
                <w:sz w:val="20"/>
                <w:szCs w:val="20"/>
                <w:vertAlign w:val="superscript"/>
              </w:rPr>
              <w:t>25</w:t>
            </w:r>
          </w:p>
        </w:tc>
        <w:tc>
          <w:tcPr>
            <w:tcW w:w="996" w:type="dxa"/>
          </w:tcPr>
          <w:p w14:paraId="0F9AABE2"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3BC0B1C7"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6A70ED5E"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94F1355"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9A551BC"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163D796F"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F684C86"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F4C892B"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6372450" w14:textId="784F5403"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225206" w:rsidRPr="00D60F06" w14:paraId="3E2E6BC3" w14:textId="77777777" w:rsidTr="00CC061B">
        <w:trPr>
          <w:jc w:val="center"/>
        </w:trPr>
        <w:tc>
          <w:tcPr>
            <w:tcW w:w="2485" w:type="dxa"/>
          </w:tcPr>
          <w:p w14:paraId="2363B8F3" w14:textId="552C0D80"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Marklund</w:t>
            </w:r>
            <w:proofErr w:type="spellEnd"/>
            <w:r w:rsidRPr="00D60F06">
              <w:rPr>
                <w:rFonts w:ascii="Times New Roman" w:hAnsi="Times New Roman" w:cs="Times New Roman"/>
                <w:color w:val="000000" w:themeColor="text1"/>
                <w:sz w:val="20"/>
                <w:szCs w:val="20"/>
              </w:rPr>
              <w:t>, 2015</w:t>
            </w:r>
            <w:r w:rsidRPr="00D60F06">
              <w:rPr>
                <w:rFonts w:ascii="Times New Roman" w:hAnsi="Times New Roman" w:cs="Times New Roman"/>
                <w:color w:val="000000" w:themeColor="text1"/>
                <w:sz w:val="20"/>
                <w:szCs w:val="20"/>
                <w:vertAlign w:val="superscript"/>
              </w:rPr>
              <w:t>26</w:t>
            </w:r>
          </w:p>
        </w:tc>
        <w:tc>
          <w:tcPr>
            <w:tcW w:w="996" w:type="dxa"/>
          </w:tcPr>
          <w:p w14:paraId="43BB0DE1"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7A105524"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5F9F2F33"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8E2B1BB"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BC95CF4"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276" w:type="dxa"/>
          </w:tcPr>
          <w:p w14:paraId="66FFC698"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D7299C5"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08211A1"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08EB1918" w14:textId="58D948F5"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225206" w:rsidRPr="00D60F06" w14:paraId="2E225F2F" w14:textId="77777777" w:rsidTr="00CC061B">
        <w:trPr>
          <w:jc w:val="center"/>
        </w:trPr>
        <w:tc>
          <w:tcPr>
            <w:tcW w:w="2485" w:type="dxa"/>
            <w:vAlign w:val="center"/>
          </w:tcPr>
          <w:p w14:paraId="15E8DA9B" w14:textId="7CF79C1B"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Miura, 2016</w:t>
            </w:r>
            <w:r w:rsidRPr="00D60F06">
              <w:rPr>
                <w:rFonts w:ascii="Times New Roman" w:hAnsi="Times New Roman" w:cs="Times New Roman"/>
                <w:color w:val="000000" w:themeColor="text1"/>
                <w:sz w:val="20"/>
                <w:szCs w:val="20"/>
                <w:vertAlign w:val="superscript"/>
              </w:rPr>
              <w:t>68</w:t>
            </w:r>
          </w:p>
        </w:tc>
        <w:tc>
          <w:tcPr>
            <w:tcW w:w="996" w:type="dxa"/>
          </w:tcPr>
          <w:p w14:paraId="211719B8"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Pr>
          <w:p w14:paraId="0E425E2C"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2323658C"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1FFB821B"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center"/>
          </w:tcPr>
          <w:p w14:paraId="0EBAFBE9"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365ED2A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EC4A65C"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92F1920"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EE3A448" w14:textId="40499A5C"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225206" w:rsidRPr="00D60F06" w14:paraId="522B46BF" w14:textId="77777777" w:rsidTr="00CC061B">
        <w:trPr>
          <w:jc w:val="center"/>
        </w:trPr>
        <w:tc>
          <w:tcPr>
            <w:tcW w:w="2485" w:type="dxa"/>
          </w:tcPr>
          <w:p w14:paraId="77AA5FD1" w14:textId="1D0A6559"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2017</w:t>
            </w:r>
            <w:r w:rsidRPr="00D60F06">
              <w:rPr>
                <w:rFonts w:ascii="Times New Roman" w:hAnsi="Times New Roman" w:cs="Times New Roman"/>
                <w:color w:val="000000" w:themeColor="text1"/>
                <w:sz w:val="20"/>
                <w:szCs w:val="20"/>
                <w:vertAlign w:val="superscript"/>
              </w:rPr>
              <w:t>27</w:t>
            </w:r>
          </w:p>
        </w:tc>
        <w:tc>
          <w:tcPr>
            <w:tcW w:w="996" w:type="dxa"/>
          </w:tcPr>
          <w:p w14:paraId="5E2ADBA5"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413" w:type="dxa"/>
          </w:tcPr>
          <w:p w14:paraId="2D39398F"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Pr>
          <w:p w14:paraId="0761FD04"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53442A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0EE6726"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Pr>
          <w:p w14:paraId="64F7EC27"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62B7BB9"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D361CBC"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924" w:type="dxa"/>
          </w:tcPr>
          <w:p w14:paraId="3FF91870" w14:textId="1E387F9A"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225206" w:rsidRPr="00D60F06" w14:paraId="5FCF7979" w14:textId="77777777" w:rsidTr="00CC061B">
        <w:trPr>
          <w:jc w:val="center"/>
        </w:trPr>
        <w:tc>
          <w:tcPr>
            <w:tcW w:w="2485" w:type="dxa"/>
            <w:tcBorders>
              <w:bottom w:val="single" w:sz="12" w:space="0" w:color="auto"/>
            </w:tcBorders>
          </w:tcPr>
          <w:p w14:paraId="6145E0DB" w14:textId="79783D40" w:rsidR="00225206" w:rsidRPr="00D60F06" w:rsidRDefault="0022520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Harris, 2018</w:t>
            </w:r>
            <w:r w:rsidRPr="00D60F06">
              <w:rPr>
                <w:rFonts w:ascii="Times New Roman" w:hAnsi="Times New Roman" w:cs="Times New Roman"/>
                <w:color w:val="000000" w:themeColor="text1"/>
                <w:sz w:val="20"/>
                <w:szCs w:val="20"/>
                <w:vertAlign w:val="superscript"/>
              </w:rPr>
              <w:t>28</w:t>
            </w:r>
          </w:p>
        </w:tc>
        <w:tc>
          <w:tcPr>
            <w:tcW w:w="996" w:type="dxa"/>
            <w:tcBorders>
              <w:bottom w:val="single" w:sz="12" w:space="0" w:color="auto"/>
            </w:tcBorders>
          </w:tcPr>
          <w:p w14:paraId="50D018BC"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13" w:type="dxa"/>
            <w:tcBorders>
              <w:bottom w:val="single" w:sz="12" w:space="0" w:color="auto"/>
            </w:tcBorders>
          </w:tcPr>
          <w:p w14:paraId="5A51C2B5"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548" w:type="dxa"/>
            <w:tcBorders>
              <w:bottom w:val="single" w:sz="12" w:space="0" w:color="auto"/>
            </w:tcBorders>
          </w:tcPr>
          <w:p w14:paraId="0DA76E80"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Borders>
              <w:bottom w:val="single" w:sz="12" w:space="0" w:color="auto"/>
            </w:tcBorders>
          </w:tcPr>
          <w:p w14:paraId="6B46E8AF"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Borders>
              <w:bottom w:val="single" w:sz="12" w:space="0" w:color="auto"/>
            </w:tcBorders>
            <w:vAlign w:val="bottom"/>
          </w:tcPr>
          <w:p w14:paraId="1A5966A8" w14:textId="77777777" w:rsidR="00225206" w:rsidRPr="00D60F06" w:rsidRDefault="00225206"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2</w:t>
            </w:r>
          </w:p>
        </w:tc>
        <w:tc>
          <w:tcPr>
            <w:tcW w:w="1276" w:type="dxa"/>
            <w:tcBorders>
              <w:bottom w:val="single" w:sz="12" w:space="0" w:color="auto"/>
            </w:tcBorders>
          </w:tcPr>
          <w:p w14:paraId="72C3EFD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Borders>
              <w:bottom w:val="single" w:sz="12" w:space="0" w:color="auto"/>
            </w:tcBorders>
          </w:tcPr>
          <w:p w14:paraId="61D58092"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Borders>
              <w:bottom w:val="single" w:sz="12" w:space="0" w:color="auto"/>
            </w:tcBorders>
          </w:tcPr>
          <w:p w14:paraId="56B23CFA" w14:textId="77777777"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Borders>
              <w:bottom w:val="single" w:sz="12" w:space="0" w:color="auto"/>
            </w:tcBorders>
          </w:tcPr>
          <w:p w14:paraId="0EDA17CB" w14:textId="788E39DA" w:rsidR="00225206" w:rsidRPr="00D60F06" w:rsidRDefault="00225206"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bl>
    <w:p w14:paraId="0FA01BD2" w14:textId="77777777" w:rsidR="00BE135B" w:rsidRPr="00D60F06" w:rsidRDefault="00221BF5" w:rsidP="00490C1D">
      <w:pPr>
        <w:adjustRightInd w:val="0"/>
        <w:snapToGrid w:val="0"/>
        <w:ind w:leftChars="-50" w:left="-105" w:rightChars="-50" w:right="-105" w:firstLineChars="100" w:firstLine="201"/>
        <w:jc w:val="left"/>
        <w:rPr>
          <w:rFonts w:ascii="Times New Roman" w:hAnsi="Times New Roman" w:cs="Times New Roman"/>
          <w:color w:val="000000" w:themeColor="text1"/>
          <w:sz w:val="16"/>
          <w:szCs w:val="16"/>
        </w:rPr>
      </w:pPr>
      <w:r w:rsidRPr="00D60F06">
        <w:rPr>
          <w:rFonts w:ascii="Times New Roman" w:hAnsi="Times New Roman" w:cs="Times New Roman"/>
          <w:b/>
          <w:bCs/>
          <w:color w:val="000000" w:themeColor="text1"/>
          <w:sz w:val="20"/>
          <w:szCs w:val="20"/>
        </w:rPr>
        <w:t xml:space="preserve"> </w:t>
      </w:r>
      <w:r w:rsidRPr="00D60F06">
        <w:rPr>
          <w:rFonts w:ascii="Times New Roman" w:hAnsi="Times New Roman" w:cs="Times New Roman"/>
          <w:color w:val="000000" w:themeColor="text1"/>
          <w:sz w:val="16"/>
          <w:szCs w:val="16"/>
        </w:rPr>
        <w:t xml:space="preserve">  T2D, type 2 diabetes; CHD, coronary heart disease; CVD, cardiovascular disease.</w:t>
      </w:r>
    </w:p>
    <w:p w14:paraId="239F1A70" w14:textId="77777777" w:rsidR="006469D6" w:rsidRPr="00D60F06" w:rsidRDefault="006469D6"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sectPr w:rsidR="006469D6" w:rsidRPr="00D60F06" w:rsidSect="00BE135B">
          <w:pgSz w:w="16838" w:h="11906" w:orient="landscape"/>
          <w:pgMar w:top="1800" w:right="1440" w:bottom="1800" w:left="1440" w:header="851" w:footer="992" w:gutter="0"/>
          <w:cols w:space="425"/>
          <w:docGrid w:type="lines" w:linePitch="312"/>
        </w:sectPr>
      </w:pPr>
    </w:p>
    <w:p w14:paraId="5ADA8BF9" w14:textId="3C6887B1" w:rsidR="00BE135B" w:rsidRPr="00D60F06" w:rsidRDefault="00731B8A"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S1</w:t>
      </w:r>
      <w:r>
        <w:rPr>
          <w:rFonts w:ascii="Times New Roman" w:hAnsi="Times New Roman" w:cs="Times New Roman"/>
          <w:color w:val="000000" w:themeColor="text1"/>
          <w:sz w:val="20"/>
          <w:szCs w:val="20"/>
        </w:rPr>
        <w:t>1.</w:t>
      </w:r>
      <w:r w:rsidR="001435A9" w:rsidRPr="00D60F06">
        <w:rPr>
          <w:rFonts w:ascii="Times New Roman" w:hAnsi="Times New Roman" w:cs="Times New Roman"/>
          <w:bCs w:val="0"/>
          <w:color w:val="000000" w:themeColor="text1"/>
          <w:sz w:val="20"/>
          <w:szCs w:val="20"/>
        </w:rPr>
        <w:t xml:space="preserve"> Newcastle Ottawa scale assessments for prospective nested case-control studies on fatty acids biomarkers and type 2 diabetes, cardiovascular disease, coronary heart disease, stroke, colorectal cancer, prostate cancer, breast cancer, and mortality included in this review.</w:t>
      </w:r>
    </w:p>
    <w:tbl>
      <w:tblPr>
        <w:tblW w:w="14674" w:type="dxa"/>
        <w:jc w:val="center"/>
        <w:tblLayout w:type="fixed"/>
        <w:tblLook w:val="04A0" w:firstRow="1" w:lastRow="0" w:firstColumn="1" w:lastColumn="0" w:noHBand="0" w:noVBand="1"/>
      </w:tblPr>
      <w:tblGrid>
        <w:gridCol w:w="2485"/>
        <w:gridCol w:w="996"/>
        <w:gridCol w:w="1622"/>
        <w:gridCol w:w="1339"/>
        <w:gridCol w:w="1496"/>
        <w:gridCol w:w="2126"/>
        <w:gridCol w:w="1276"/>
        <w:gridCol w:w="1276"/>
        <w:gridCol w:w="1134"/>
        <w:gridCol w:w="924"/>
      </w:tblGrid>
      <w:tr w:rsidR="00F519C7" w:rsidRPr="00D60F06" w14:paraId="223F5243" w14:textId="77777777" w:rsidTr="00760FBE">
        <w:trPr>
          <w:trHeight w:val="301"/>
          <w:jc w:val="center"/>
        </w:trPr>
        <w:tc>
          <w:tcPr>
            <w:tcW w:w="2485" w:type="dxa"/>
            <w:vMerge w:val="restart"/>
            <w:tcBorders>
              <w:top w:val="single" w:sz="12" w:space="0" w:color="auto"/>
            </w:tcBorders>
            <w:vAlign w:val="center"/>
          </w:tcPr>
          <w:p w14:paraId="05C931C1" w14:textId="77777777" w:rsidR="00F519C7" w:rsidRPr="00D60F06" w:rsidRDefault="00F519C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First author, year</w:t>
            </w:r>
          </w:p>
        </w:tc>
        <w:tc>
          <w:tcPr>
            <w:tcW w:w="5453" w:type="dxa"/>
            <w:gridSpan w:val="4"/>
            <w:tcBorders>
              <w:top w:val="single" w:sz="12" w:space="0" w:color="auto"/>
            </w:tcBorders>
            <w:vAlign w:val="center"/>
          </w:tcPr>
          <w:p w14:paraId="12867D4D" w14:textId="77777777" w:rsidR="00F519C7" w:rsidRPr="00D60F06" w:rsidRDefault="00F519C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Selection</w:t>
            </w:r>
          </w:p>
        </w:tc>
        <w:tc>
          <w:tcPr>
            <w:tcW w:w="2126" w:type="dxa"/>
            <w:tcBorders>
              <w:top w:val="single" w:sz="12" w:space="0" w:color="auto"/>
              <w:bottom w:val="single" w:sz="6" w:space="0" w:color="auto"/>
            </w:tcBorders>
            <w:vAlign w:val="center"/>
          </w:tcPr>
          <w:p w14:paraId="4C81B1B0" w14:textId="77777777" w:rsidR="00F519C7" w:rsidRPr="00D60F06" w:rsidRDefault="00F519C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Comparability</w:t>
            </w:r>
          </w:p>
        </w:tc>
        <w:tc>
          <w:tcPr>
            <w:tcW w:w="3686" w:type="dxa"/>
            <w:gridSpan w:val="3"/>
            <w:tcBorders>
              <w:top w:val="single" w:sz="12" w:space="0" w:color="auto"/>
            </w:tcBorders>
            <w:vAlign w:val="center"/>
          </w:tcPr>
          <w:p w14:paraId="268A880D" w14:textId="77777777" w:rsidR="00F519C7" w:rsidRPr="00D60F06" w:rsidRDefault="00F519C7" w:rsidP="00490C1D">
            <w:pPr>
              <w:adjustRightInd w:val="0"/>
              <w:snapToGrid w:val="0"/>
              <w:ind w:leftChars="-50" w:left="-105"/>
              <w:jc w:val="left"/>
              <w:rPr>
                <w:rFonts w:ascii="Times New Roman" w:eastAsia="宋体" w:hAnsi="Times New Roman" w:cs="Times New Roman"/>
                <w:b/>
                <w:color w:val="000000" w:themeColor="text1"/>
                <w:sz w:val="20"/>
                <w:szCs w:val="20"/>
                <w:lang w:eastAsia="en-US"/>
              </w:rPr>
            </w:pPr>
            <w:r w:rsidRPr="00D60F06">
              <w:rPr>
                <w:rFonts w:ascii="Times New Roman" w:eastAsia="宋体" w:hAnsi="Times New Roman" w:cs="Times New Roman"/>
                <w:b/>
                <w:color w:val="000000" w:themeColor="text1"/>
                <w:sz w:val="20"/>
                <w:szCs w:val="20"/>
                <w:lang w:eastAsia="en-US"/>
              </w:rPr>
              <w:t>Assessment of exposure</w:t>
            </w:r>
          </w:p>
        </w:tc>
        <w:tc>
          <w:tcPr>
            <w:tcW w:w="924" w:type="dxa"/>
            <w:vMerge w:val="restart"/>
            <w:tcBorders>
              <w:top w:val="single" w:sz="12" w:space="0" w:color="auto"/>
            </w:tcBorders>
            <w:vAlign w:val="center"/>
          </w:tcPr>
          <w:p w14:paraId="2B922FC5" w14:textId="77777777" w:rsidR="00F519C7" w:rsidRPr="00D60F06" w:rsidRDefault="00F519C7" w:rsidP="00490C1D">
            <w:pPr>
              <w:adjustRightInd w:val="0"/>
              <w:snapToGrid w:val="0"/>
              <w:ind w:leftChars="-50" w:left="-105" w:rightChars="-50" w:right="-105"/>
              <w:jc w:val="left"/>
              <w:rPr>
                <w:rFonts w:ascii="Times New Roman" w:eastAsia="宋体" w:hAnsi="Times New Roman" w:cs="Times New Roman"/>
                <w:b/>
                <w:color w:val="000000" w:themeColor="text1"/>
                <w:sz w:val="20"/>
                <w:szCs w:val="20"/>
                <w:lang w:eastAsia="en-US"/>
              </w:rPr>
            </w:pPr>
            <w:r w:rsidRPr="00D60F06">
              <w:rPr>
                <w:rFonts w:ascii="Times New Roman" w:hAnsi="Times New Roman" w:cs="Times New Roman"/>
                <w:b/>
                <w:color w:val="000000" w:themeColor="text1"/>
                <w:sz w:val="20"/>
                <w:szCs w:val="20"/>
              </w:rPr>
              <w:t>Total score</w:t>
            </w:r>
          </w:p>
        </w:tc>
      </w:tr>
      <w:tr w:rsidR="00F519C7" w:rsidRPr="00D60F06" w14:paraId="117EC8D5" w14:textId="77777777" w:rsidTr="00760FBE">
        <w:trPr>
          <w:trHeight w:val="282"/>
          <w:jc w:val="center"/>
        </w:trPr>
        <w:tc>
          <w:tcPr>
            <w:tcW w:w="2485" w:type="dxa"/>
            <w:vMerge/>
            <w:tcBorders>
              <w:bottom w:val="single" w:sz="12" w:space="0" w:color="auto"/>
            </w:tcBorders>
          </w:tcPr>
          <w:p w14:paraId="7243A8E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lang w:eastAsia="en-US"/>
              </w:rPr>
            </w:pPr>
          </w:p>
        </w:tc>
        <w:tc>
          <w:tcPr>
            <w:tcW w:w="996" w:type="dxa"/>
            <w:tcBorders>
              <w:top w:val="single" w:sz="6" w:space="0" w:color="auto"/>
              <w:bottom w:val="single" w:sz="12" w:space="0" w:color="auto"/>
            </w:tcBorders>
            <w:vAlign w:val="center"/>
          </w:tcPr>
          <w:p w14:paraId="28B4B570"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Representativeness</w:t>
            </w:r>
          </w:p>
        </w:tc>
        <w:tc>
          <w:tcPr>
            <w:tcW w:w="1622" w:type="dxa"/>
            <w:tcBorders>
              <w:top w:val="single" w:sz="6" w:space="0" w:color="auto"/>
              <w:bottom w:val="single" w:sz="12" w:space="0" w:color="auto"/>
            </w:tcBorders>
            <w:vAlign w:val="center"/>
          </w:tcPr>
          <w:p w14:paraId="37A150A5"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Selection of the non-exposed cohort</w:t>
            </w:r>
          </w:p>
        </w:tc>
        <w:tc>
          <w:tcPr>
            <w:tcW w:w="1339" w:type="dxa"/>
            <w:tcBorders>
              <w:top w:val="single" w:sz="6" w:space="0" w:color="auto"/>
              <w:bottom w:val="single" w:sz="12" w:space="0" w:color="auto"/>
            </w:tcBorders>
            <w:vAlign w:val="center"/>
          </w:tcPr>
          <w:p w14:paraId="429FA44E"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Exposure ascertainment</w:t>
            </w:r>
          </w:p>
        </w:tc>
        <w:tc>
          <w:tcPr>
            <w:tcW w:w="1496" w:type="dxa"/>
            <w:tcBorders>
              <w:top w:val="single" w:sz="6" w:space="0" w:color="auto"/>
              <w:bottom w:val="single" w:sz="12" w:space="0" w:color="auto"/>
            </w:tcBorders>
            <w:vAlign w:val="center"/>
          </w:tcPr>
          <w:p w14:paraId="016F206D"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Demonstration of outcome not present at start</w:t>
            </w:r>
          </w:p>
        </w:tc>
        <w:tc>
          <w:tcPr>
            <w:tcW w:w="2126" w:type="dxa"/>
            <w:tcBorders>
              <w:top w:val="single" w:sz="6" w:space="0" w:color="auto"/>
              <w:bottom w:val="single" w:sz="12" w:space="0" w:color="auto"/>
            </w:tcBorders>
            <w:vAlign w:val="center"/>
          </w:tcPr>
          <w:p w14:paraId="1F3BB224"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Comparability of </w:t>
            </w:r>
          </w:p>
          <w:p w14:paraId="502DDFED"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cohorts on the basis of the design or analysis</w:t>
            </w:r>
          </w:p>
        </w:tc>
        <w:tc>
          <w:tcPr>
            <w:tcW w:w="1276" w:type="dxa"/>
            <w:tcBorders>
              <w:top w:val="single" w:sz="6" w:space="0" w:color="auto"/>
              <w:bottom w:val="single" w:sz="12" w:space="0" w:color="auto"/>
            </w:tcBorders>
            <w:vAlign w:val="center"/>
          </w:tcPr>
          <w:p w14:paraId="0AF46C11"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of outcome</w:t>
            </w:r>
          </w:p>
        </w:tc>
        <w:tc>
          <w:tcPr>
            <w:tcW w:w="1276" w:type="dxa"/>
            <w:tcBorders>
              <w:top w:val="single" w:sz="6" w:space="0" w:color="auto"/>
              <w:bottom w:val="single" w:sz="12" w:space="0" w:color="auto"/>
            </w:tcBorders>
            <w:vAlign w:val="center"/>
          </w:tcPr>
          <w:p w14:paraId="5DE2859E"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Long enough follow-up</w:t>
            </w:r>
          </w:p>
        </w:tc>
        <w:tc>
          <w:tcPr>
            <w:tcW w:w="1134" w:type="dxa"/>
            <w:tcBorders>
              <w:top w:val="single" w:sz="6" w:space="0" w:color="auto"/>
              <w:bottom w:val="single" w:sz="12" w:space="0" w:color="auto"/>
            </w:tcBorders>
            <w:vAlign w:val="center"/>
          </w:tcPr>
          <w:p w14:paraId="562CD623"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Adequacy of follow up </w:t>
            </w:r>
          </w:p>
        </w:tc>
        <w:tc>
          <w:tcPr>
            <w:tcW w:w="924" w:type="dxa"/>
            <w:vMerge/>
            <w:tcBorders>
              <w:bottom w:val="single" w:sz="12" w:space="0" w:color="auto"/>
            </w:tcBorders>
            <w:vAlign w:val="center"/>
          </w:tcPr>
          <w:p w14:paraId="111FF17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lang w:eastAsia="en-US"/>
              </w:rPr>
            </w:pPr>
          </w:p>
        </w:tc>
      </w:tr>
      <w:tr w:rsidR="00F519C7" w:rsidRPr="00D60F06" w14:paraId="7CD8D424" w14:textId="77777777" w:rsidTr="00760FBE">
        <w:trPr>
          <w:jc w:val="center"/>
        </w:trPr>
        <w:tc>
          <w:tcPr>
            <w:tcW w:w="2485" w:type="dxa"/>
            <w:vAlign w:val="center"/>
          </w:tcPr>
          <w:p w14:paraId="47EB571D" w14:textId="77777777" w:rsidR="00F519C7" w:rsidRPr="00D60F06" w:rsidRDefault="00F519C7" w:rsidP="00490C1D">
            <w:pPr>
              <w:adjustRightInd w:val="0"/>
              <w:snapToGrid w:val="0"/>
              <w:ind w:leftChars="-50" w:left="-105" w:rightChars="-50" w:right="-105"/>
              <w:jc w:val="left"/>
              <w:rPr>
                <w:rFonts w:ascii="Times New Roman" w:hAnsi="Times New Roman" w:cs="Times New Roman"/>
                <w:b/>
                <w:bCs/>
                <w:color w:val="000000" w:themeColor="text1"/>
                <w:sz w:val="20"/>
                <w:szCs w:val="20"/>
              </w:rPr>
            </w:pPr>
            <w:r w:rsidRPr="00D60F06">
              <w:rPr>
                <w:rFonts w:ascii="Times New Roman" w:hAnsi="Times New Roman" w:cs="Times New Roman"/>
                <w:b/>
                <w:bCs/>
                <w:color w:val="000000" w:themeColor="text1"/>
                <w:sz w:val="20"/>
                <w:szCs w:val="20"/>
              </w:rPr>
              <w:t>T2D</w:t>
            </w:r>
          </w:p>
        </w:tc>
        <w:tc>
          <w:tcPr>
            <w:tcW w:w="996" w:type="dxa"/>
          </w:tcPr>
          <w:p w14:paraId="2A79D52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1EF3A01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0351B1E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7021D38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tcPr>
          <w:p w14:paraId="5CBE1873"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03BCDC2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7F569EF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391DE2B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4A8F771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519C7" w:rsidRPr="00D60F06" w14:paraId="30131AF7" w14:textId="77777777" w:rsidTr="00760FBE">
        <w:trPr>
          <w:jc w:val="center"/>
        </w:trPr>
        <w:tc>
          <w:tcPr>
            <w:tcW w:w="2485" w:type="dxa"/>
            <w:vAlign w:val="center"/>
          </w:tcPr>
          <w:p w14:paraId="254F7605" w14:textId="4FAF55E5"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Akter</w:t>
            </w:r>
            <w:proofErr w:type="spellEnd"/>
            <w:r w:rsidRPr="00D60F06">
              <w:rPr>
                <w:rFonts w:ascii="Times New Roman" w:hAnsi="Times New Roman" w:cs="Times New Roman"/>
                <w:color w:val="000000" w:themeColor="text1"/>
                <w:sz w:val="20"/>
                <w:szCs w:val="20"/>
              </w:rPr>
              <w:t>, 2017</w:t>
            </w:r>
            <w:r w:rsidR="005C4313" w:rsidRPr="00D60F06">
              <w:rPr>
                <w:rFonts w:ascii="Times New Roman" w:hAnsi="Times New Roman" w:cs="Times New Roman"/>
                <w:color w:val="000000" w:themeColor="text1"/>
                <w:sz w:val="20"/>
                <w:szCs w:val="20"/>
                <w:vertAlign w:val="superscript"/>
              </w:rPr>
              <w:t>15</w:t>
            </w:r>
          </w:p>
        </w:tc>
        <w:tc>
          <w:tcPr>
            <w:tcW w:w="996" w:type="dxa"/>
          </w:tcPr>
          <w:p w14:paraId="746F6AE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622" w:type="dxa"/>
          </w:tcPr>
          <w:p w14:paraId="71658FB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6046365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0A08F7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Pr>
          <w:p w14:paraId="2AAD71FF"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bCs/>
                <w:color w:val="000000" w:themeColor="text1"/>
                <w:sz w:val="20"/>
                <w:szCs w:val="20"/>
              </w:rPr>
              <w:t>2</w:t>
            </w:r>
          </w:p>
        </w:tc>
        <w:tc>
          <w:tcPr>
            <w:tcW w:w="1276" w:type="dxa"/>
          </w:tcPr>
          <w:p w14:paraId="5AFB175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DBAF91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8F314B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06F7CC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519C7" w:rsidRPr="00D60F06" w14:paraId="3ADFDFF2" w14:textId="77777777" w:rsidTr="00760FBE">
        <w:trPr>
          <w:jc w:val="center"/>
        </w:trPr>
        <w:tc>
          <w:tcPr>
            <w:tcW w:w="2485" w:type="dxa"/>
            <w:vAlign w:val="center"/>
          </w:tcPr>
          <w:p w14:paraId="67FE3771"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CVD</w:t>
            </w:r>
          </w:p>
        </w:tc>
        <w:tc>
          <w:tcPr>
            <w:tcW w:w="996" w:type="dxa"/>
          </w:tcPr>
          <w:p w14:paraId="1EA1CF5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409C9FB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53A7F82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6DE81E1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tcPr>
          <w:p w14:paraId="7CD6AF4B"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530FBBC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1DA3413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1B09D43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631F17C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519C7" w:rsidRPr="00D60F06" w14:paraId="16814E65" w14:textId="77777777" w:rsidTr="00760FBE">
        <w:trPr>
          <w:jc w:val="center"/>
        </w:trPr>
        <w:tc>
          <w:tcPr>
            <w:tcW w:w="2485" w:type="dxa"/>
          </w:tcPr>
          <w:p w14:paraId="399F18A9" w14:textId="34D6F6CB"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Albert, 2002</w:t>
            </w:r>
            <w:r w:rsidR="005C4313" w:rsidRPr="00D60F06">
              <w:rPr>
                <w:rFonts w:ascii="Times New Roman" w:hAnsi="Times New Roman" w:cs="Times New Roman"/>
                <w:color w:val="000000" w:themeColor="text1"/>
                <w:sz w:val="20"/>
                <w:szCs w:val="20"/>
                <w:vertAlign w:val="superscript"/>
              </w:rPr>
              <w:t>17</w:t>
            </w:r>
          </w:p>
        </w:tc>
        <w:tc>
          <w:tcPr>
            <w:tcW w:w="996" w:type="dxa"/>
          </w:tcPr>
          <w:p w14:paraId="2781EBC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E3E153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6EC0D17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630D76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AC4C9DC"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p>
        </w:tc>
        <w:tc>
          <w:tcPr>
            <w:tcW w:w="1276" w:type="dxa"/>
          </w:tcPr>
          <w:p w14:paraId="7A80DA5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C45C24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B3BFDE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7878EE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F519C7" w:rsidRPr="00D60F06" w14:paraId="50D9E648" w14:textId="77777777" w:rsidTr="00760FBE">
        <w:trPr>
          <w:jc w:val="center"/>
        </w:trPr>
        <w:tc>
          <w:tcPr>
            <w:tcW w:w="2485" w:type="dxa"/>
          </w:tcPr>
          <w:p w14:paraId="7528C31C"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CHD</w:t>
            </w:r>
          </w:p>
        </w:tc>
        <w:tc>
          <w:tcPr>
            <w:tcW w:w="996" w:type="dxa"/>
          </w:tcPr>
          <w:p w14:paraId="37D20FA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10AFEEC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486767E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420B256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40A69146"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511FEE6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5109428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6B490FF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6CF6BDB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 xml:space="preserve">  </w:t>
            </w:r>
          </w:p>
        </w:tc>
      </w:tr>
      <w:tr w:rsidR="00F519C7" w:rsidRPr="00D60F06" w14:paraId="63995BD9" w14:textId="77777777" w:rsidTr="00760FBE">
        <w:trPr>
          <w:jc w:val="center"/>
        </w:trPr>
        <w:tc>
          <w:tcPr>
            <w:tcW w:w="2485" w:type="dxa"/>
          </w:tcPr>
          <w:p w14:paraId="52644447" w14:textId="4B3C1B23"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Simon, 1995</w:t>
            </w:r>
            <w:r w:rsidR="005C4313" w:rsidRPr="00D60F06">
              <w:rPr>
                <w:rFonts w:ascii="Times New Roman" w:hAnsi="Times New Roman" w:cs="Times New Roman"/>
                <w:color w:val="000000" w:themeColor="text1"/>
                <w:sz w:val="20"/>
                <w:szCs w:val="20"/>
                <w:vertAlign w:val="superscript"/>
              </w:rPr>
              <w:t>29</w:t>
            </w:r>
          </w:p>
        </w:tc>
        <w:tc>
          <w:tcPr>
            <w:tcW w:w="996" w:type="dxa"/>
          </w:tcPr>
          <w:p w14:paraId="6B9C35C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62C6FE6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071ADF2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CEEDEC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2126" w:type="dxa"/>
            <w:vAlign w:val="bottom"/>
          </w:tcPr>
          <w:p w14:paraId="62E5B124"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p>
        </w:tc>
        <w:tc>
          <w:tcPr>
            <w:tcW w:w="1276" w:type="dxa"/>
          </w:tcPr>
          <w:p w14:paraId="20C9900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FA7A0E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CD5A76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B82CA5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5</w:t>
            </w:r>
          </w:p>
        </w:tc>
      </w:tr>
      <w:tr w:rsidR="00F519C7" w:rsidRPr="00D60F06" w14:paraId="61924B80" w14:textId="77777777" w:rsidTr="00760FBE">
        <w:trPr>
          <w:jc w:val="center"/>
        </w:trPr>
        <w:tc>
          <w:tcPr>
            <w:tcW w:w="2485" w:type="dxa"/>
          </w:tcPr>
          <w:p w14:paraId="0D657192" w14:textId="5422BE6A" w:rsidR="00F519C7" w:rsidRPr="00D60F06" w:rsidRDefault="00F519C7" w:rsidP="00490C1D">
            <w:pPr>
              <w:adjustRightInd w:val="0"/>
              <w:snapToGrid w:val="0"/>
              <w:ind w:rightChars="-50" w:right="-105" w:firstLineChars="50" w:firstLine="100"/>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Lemaitre, 2003</w:t>
            </w:r>
            <w:r w:rsidR="005C4313" w:rsidRPr="00D60F06">
              <w:rPr>
                <w:rFonts w:ascii="Times New Roman" w:hAnsi="Times New Roman" w:cs="Times New Roman"/>
                <w:color w:val="000000" w:themeColor="text1"/>
                <w:sz w:val="20"/>
                <w:szCs w:val="20"/>
                <w:vertAlign w:val="superscript"/>
              </w:rPr>
              <w:t>30</w:t>
            </w:r>
          </w:p>
        </w:tc>
        <w:tc>
          <w:tcPr>
            <w:tcW w:w="996" w:type="dxa"/>
          </w:tcPr>
          <w:p w14:paraId="07C2AA6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5211273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71B0A8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36ECB4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C7A6473"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6E6C65F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F8FCA6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5A54DB5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47041A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543F832D" w14:textId="77777777" w:rsidTr="00760FBE">
        <w:trPr>
          <w:jc w:val="center"/>
        </w:trPr>
        <w:tc>
          <w:tcPr>
            <w:tcW w:w="2485" w:type="dxa"/>
          </w:tcPr>
          <w:p w14:paraId="44674611" w14:textId="69F6DEDE" w:rsidR="00F519C7" w:rsidRPr="00D60F06" w:rsidRDefault="00F519C7" w:rsidP="00490C1D">
            <w:pPr>
              <w:adjustRightInd w:val="0"/>
              <w:snapToGrid w:val="0"/>
              <w:ind w:rightChars="-50" w:right="-105" w:firstLineChars="50" w:firstLine="100"/>
              <w:jc w:val="left"/>
              <w:rPr>
                <w:rFonts w:ascii="Times New Roman" w:hAnsi="Times New Roman" w:cs="Times New Roman"/>
                <w:bCs/>
                <w:color w:val="000000" w:themeColor="text1"/>
                <w:sz w:val="20"/>
                <w:szCs w:val="20"/>
              </w:rPr>
            </w:pPr>
            <w:r w:rsidRPr="00D60F06">
              <w:rPr>
                <w:rFonts w:ascii="Times New Roman" w:hAnsi="Times New Roman" w:cs="Times New Roman"/>
                <w:color w:val="000000" w:themeColor="text1"/>
                <w:sz w:val="20"/>
                <w:szCs w:val="20"/>
              </w:rPr>
              <w:t>Sun, 2008</w:t>
            </w:r>
            <w:r w:rsidR="005C4313" w:rsidRPr="00D60F06">
              <w:rPr>
                <w:rFonts w:ascii="Times New Roman" w:hAnsi="Times New Roman" w:cs="Times New Roman"/>
                <w:color w:val="000000" w:themeColor="text1"/>
                <w:sz w:val="20"/>
                <w:szCs w:val="20"/>
                <w:vertAlign w:val="superscript"/>
              </w:rPr>
              <w:t>32</w:t>
            </w:r>
          </w:p>
        </w:tc>
        <w:tc>
          <w:tcPr>
            <w:tcW w:w="996" w:type="dxa"/>
          </w:tcPr>
          <w:p w14:paraId="48F7C87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64D2C30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049144D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40B407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EB47323"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7BB1ED1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3E264D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F43C7A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64F1E0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790B9EB4" w14:textId="77777777" w:rsidTr="00760FBE">
        <w:trPr>
          <w:jc w:val="center"/>
        </w:trPr>
        <w:tc>
          <w:tcPr>
            <w:tcW w:w="2485" w:type="dxa"/>
          </w:tcPr>
          <w:p w14:paraId="23983BC7" w14:textId="7A08246B"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Khaw</w:t>
            </w:r>
            <w:proofErr w:type="spellEnd"/>
            <w:r w:rsidRPr="00D60F06">
              <w:rPr>
                <w:rFonts w:ascii="Times New Roman" w:hAnsi="Times New Roman" w:cs="Times New Roman"/>
                <w:color w:val="000000" w:themeColor="text1"/>
                <w:sz w:val="20"/>
                <w:szCs w:val="20"/>
              </w:rPr>
              <w:t>, 2012</w:t>
            </w:r>
            <w:r w:rsidR="005C4313" w:rsidRPr="00D60F06">
              <w:rPr>
                <w:rFonts w:ascii="Times New Roman" w:hAnsi="Times New Roman" w:cs="Times New Roman"/>
                <w:color w:val="000000" w:themeColor="text1"/>
                <w:sz w:val="20"/>
                <w:szCs w:val="20"/>
                <w:vertAlign w:val="superscript"/>
              </w:rPr>
              <w:t>34</w:t>
            </w:r>
          </w:p>
        </w:tc>
        <w:tc>
          <w:tcPr>
            <w:tcW w:w="996" w:type="dxa"/>
          </w:tcPr>
          <w:p w14:paraId="223A006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622" w:type="dxa"/>
          </w:tcPr>
          <w:p w14:paraId="262D873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3BA8499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21C7AE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9A2CCB9"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5594BDE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645576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D37BFA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EC00EF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9</w:t>
            </w:r>
          </w:p>
        </w:tc>
      </w:tr>
      <w:tr w:rsidR="00F519C7" w:rsidRPr="00D60F06" w14:paraId="7D913743" w14:textId="77777777" w:rsidTr="00760FBE">
        <w:trPr>
          <w:jc w:val="center"/>
        </w:trPr>
        <w:tc>
          <w:tcPr>
            <w:tcW w:w="2485" w:type="dxa"/>
          </w:tcPr>
          <w:p w14:paraId="4DD45255" w14:textId="6D6A45A9"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Matsumoto, 2013</w:t>
            </w:r>
            <w:r w:rsidR="005C4313" w:rsidRPr="00D60F06">
              <w:rPr>
                <w:rFonts w:ascii="Times New Roman" w:hAnsi="Times New Roman" w:cs="Times New Roman"/>
                <w:color w:val="000000" w:themeColor="text1"/>
                <w:sz w:val="20"/>
                <w:szCs w:val="20"/>
                <w:vertAlign w:val="superscript"/>
              </w:rPr>
              <w:t>35</w:t>
            </w:r>
          </w:p>
        </w:tc>
        <w:tc>
          <w:tcPr>
            <w:tcW w:w="996" w:type="dxa"/>
          </w:tcPr>
          <w:p w14:paraId="656752E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47E55C5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4513397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D9039E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1098105"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14A7889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7A2EDDF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3055A6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F69814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67AAE7DA" w14:textId="77777777" w:rsidTr="00760FBE">
        <w:trPr>
          <w:jc w:val="center"/>
        </w:trPr>
        <w:tc>
          <w:tcPr>
            <w:tcW w:w="2485" w:type="dxa"/>
          </w:tcPr>
          <w:p w14:paraId="47020791" w14:textId="3D750607"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Sun, 2016</w:t>
            </w:r>
            <w:r w:rsidR="005C4313" w:rsidRPr="00D60F06">
              <w:rPr>
                <w:rFonts w:ascii="Times New Roman" w:hAnsi="Times New Roman" w:cs="Times New Roman"/>
                <w:color w:val="000000" w:themeColor="text1"/>
                <w:sz w:val="20"/>
                <w:szCs w:val="20"/>
                <w:vertAlign w:val="superscript"/>
              </w:rPr>
              <w:t>36</w:t>
            </w:r>
          </w:p>
        </w:tc>
        <w:tc>
          <w:tcPr>
            <w:tcW w:w="996" w:type="dxa"/>
          </w:tcPr>
          <w:p w14:paraId="33E913D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0FAA70C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18B6389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1A5198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5D1E7E6"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p>
        </w:tc>
        <w:tc>
          <w:tcPr>
            <w:tcW w:w="1276" w:type="dxa"/>
          </w:tcPr>
          <w:p w14:paraId="70BA4CC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621440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53C1F4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E89CDD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F519C7" w:rsidRPr="00D60F06" w14:paraId="4234A62D" w14:textId="77777777" w:rsidTr="00760FBE">
        <w:trPr>
          <w:jc w:val="center"/>
        </w:trPr>
        <w:tc>
          <w:tcPr>
            <w:tcW w:w="2485" w:type="dxa"/>
          </w:tcPr>
          <w:p w14:paraId="228D9739" w14:textId="6F547E51"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Hamazaki</w:t>
            </w:r>
            <w:proofErr w:type="spellEnd"/>
            <w:r w:rsidRPr="00D60F06">
              <w:rPr>
                <w:rFonts w:ascii="Times New Roman" w:hAnsi="Times New Roman" w:cs="Times New Roman"/>
                <w:color w:val="000000" w:themeColor="text1"/>
                <w:sz w:val="20"/>
                <w:szCs w:val="20"/>
              </w:rPr>
              <w:t>, 2017</w:t>
            </w:r>
            <w:r w:rsidR="005C4313" w:rsidRPr="00D60F06">
              <w:rPr>
                <w:rFonts w:ascii="Times New Roman" w:hAnsi="Times New Roman" w:cs="Times New Roman"/>
                <w:color w:val="000000" w:themeColor="text1"/>
                <w:sz w:val="20"/>
                <w:szCs w:val="20"/>
                <w:vertAlign w:val="superscript"/>
              </w:rPr>
              <w:t>37</w:t>
            </w:r>
          </w:p>
        </w:tc>
        <w:tc>
          <w:tcPr>
            <w:tcW w:w="996" w:type="dxa"/>
          </w:tcPr>
          <w:p w14:paraId="2CEF374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70297DC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02CA4DD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618631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09ED948"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39025AC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A62346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4821E2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ECB8ED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221A83A2" w14:textId="77777777" w:rsidTr="00760FBE">
        <w:trPr>
          <w:jc w:val="center"/>
        </w:trPr>
        <w:tc>
          <w:tcPr>
            <w:tcW w:w="2485" w:type="dxa"/>
          </w:tcPr>
          <w:p w14:paraId="78D7E9C8" w14:textId="421939FC"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Chei</w:t>
            </w:r>
            <w:proofErr w:type="spellEnd"/>
            <w:r w:rsidRPr="00D60F06">
              <w:rPr>
                <w:rFonts w:ascii="Times New Roman" w:hAnsi="Times New Roman" w:cs="Times New Roman"/>
                <w:color w:val="000000" w:themeColor="text1"/>
                <w:sz w:val="20"/>
                <w:szCs w:val="20"/>
              </w:rPr>
              <w:t>, 2018</w:t>
            </w:r>
            <w:r w:rsidR="005C4313" w:rsidRPr="00D60F06">
              <w:rPr>
                <w:rFonts w:ascii="Times New Roman" w:hAnsi="Times New Roman" w:cs="Times New Roman"/>
                <w:color w:val="000000" w:themeColor="text1"/>
                <w:sz w:val="20"/>
                <w:szCs w:val="20"/>
                <w:vertAlign w:val="superscript"/>
              </w:rPr>
              <w:t>38</w:t>
            </w:r>
          </w:p>
        </w:tc>
        <w:tc>
          <w:tcPr>
            <w:tcW w:w="996" w:type="dxa"/>
          </w:tcPr>
          <w:p w14:paraId="0E308AE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774D937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61F040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1EE9C18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8B23B2D"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3894ECB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44ADBC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6DD9E2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7F0947F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7F537404" w14:textId="77777777" w:rsidTr="00760FBE">
        <w:trPr>
          <w:jc w:val="center"/>
        </w:trPr>
        <w:tc>
          <w:tcPr>
            <w:tcW w:w="2485" w:type="dxa"/>
          </w:tcPr>
          <w:p w14:paraId="6E389A9E"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Stroke</w:t>
            </w:r>
          </w:p>
        </w:tc>
        <w:tc>
          <w:tcPr>
            <w:tcW w:w="996" w:type="dxa"/>
          </w:tcPr>
          <w:p w14:paraId="0C90852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1F50F66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000A4B2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25F0E5D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25AD3894"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016048F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65DC760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55A9219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547A9FD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519C7" w:rsidRPr="00D60F06" w14:paraId="20865971" w14:textId="77777777" w:rsidTr="00760FBE">
        <w:trPr>
          <w:jc w:val="center"/>
        </w:trPr>
        <w:tc>
          <w:tcPr>
            <w:tcW w:w="2485" w:type="dxa"/>
          </w:tcPr>
          <w:p w14:paraId="3F96A707" w14:textId="6D012B77"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De Goede, 2013</w:t>
            </w:r>
            <w:r w:rsidR="005C4313" w:rsidRPr="00D60F06">
              <w:rPr>
                <w:rFonts w:ascii="Times New Roman" w:hAnsi="Times New Roman" w:cs="Times New Roman"/>
                <w:color w:val="000000" w:themeColor="text1"/>
                <w:sz w:val="20"/>
                <w:szCs w:val="20"/>
                <w:vertAlign w:val="superscript"/>
              </w:rPr>
              <w:t>40</w:t>
            </w:r>
          </w:p>
        </w:tc>
        <w:tc>
          <w:tcPr>
            <w:tcW w:w="996" w:type="dxa"/>
          </w:tcPr>
          <w:p w14:paraId="11928ED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E7E72A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1401FC8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B41FB9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D5ED32A"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59D7A1E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06B559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0BE610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29E5DE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12FBE9CA" w14:textId="77777777" w:rsidTr="00760FBE">
        <w:trPr>
          <w:jc w:val="center"/>
        </w:trPr>
        <w:tc>
          <w:tcPr>
            <w:tcW w:w="2485" w:type="dxa"/>
          </w:tcPr>
          <w:p w14:paraId="5D21FFB1" w14:textId="719CFCB2"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2017(CHS)</w:t>
            </w:r>
            <w:r w:rsidR="005C4313" w:rsidRPr="00D60F06">
              <w:rPr>
                <w:rFonts w:ascii="Times New Roman" w:hAnsi="Times New Roman" w:cs="Times New Roman"/>
                <w:color w:val="000000" w:themeColor="text1"/>
                <w:sz w:val="20"/>
                <w:szCs w:val="20"/>
                <w:vertAlign w:val="superscript"/>
              </w:rPr>
              <w:t>44</w:t>
            </w:r>
          </w:p>
        </w:tc>
        <w:tc>
          <w:tcPr>
            <w:tcW w:w="996" w:type="dxa"/>
          </w:tcPr>
          <w:p w14:paraId="7C5B199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4DF2A6F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0FBAF7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28827E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C6E91B8"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78D9156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B175E9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A95CEC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02B94E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1EF22531" w14:textId="77777777" w:rsidTr="00760FBE">
        <w:trPr>
          <w:jc w:val="center"/>
        </w:trPr>
        <w:tc>
          <w:tcPr>
            <w:tcW w:w="2485" w:type="dxa"/>
          </w:tcPr>
          <w:p w14:paraId="6544A0A1" w14:textId="0D4C4D97"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2017(HPFS)</w:t>
            </w:r>
            <w:r w:rsidR="005C4313" w:rsidRPr="00D60F06">
              <w:rPr>
                <w:rFonts w:ascii="Times New Roman" w:hAnsi="Times New Roman" w:cs="Times New Roman"/>
                <w:color w:val="000000" w:themeColor="text1"/>
                <w:sz w:val="20"/>
                <w:szCs w:val="20"/>
                <w:vertAlign w:val="superscript"/>
              </w:rPr>
              <w:t xml:space="preserve"> 44</w:t>
            </w:r>
          </w:p>
        </w:tc>
        <w:tc>
          <w:tcPr>
            <w:tcW w:w="996" w:type="dxa"/>
          </w:tcPr>
          <w:p w14:paraId="14D32DD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0491389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5233C86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79BD3F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01F5538"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6D14F87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588C029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E4CE26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695768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2A731D02" w14:textId="77777777" w:rsidTr="00760FBE">
        <w:trPr>
          <w:jc w:val="center"/>
        </w:trPr>
        <w:tc>
          <w:tcPr>
            <w:tcW w:w="2485" w:type="dxa"/>
          </w:tcPr>
          <w:p w14:paraId="4A898917" w14:textId="0B060782"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Saber, 2017(FHS)</w:t>
            </w:r>
            <w:r w:rsidR="005C4313" w:rsidRPr="00D60F06">
              <w:rPr>
                <w:rFonts w:ascii="Times New Roman" w:hAnsi="Times New Roman" w:cs="Times New Roman"/>
                <w:color w:val="000000" w:themeColor="text1"/>
                <w:sz w:val="20"/>
                <w:szCs w:val="20"/>
                <w:vertAlign w:val="superscript"/>
              </w:rPr>
              <w:t xml:space="preserve"> 44</w:t>
            </w:r>
          </w:p>
        </w:tc>
        <w:tc>
          <w:tcPr>
            <w:tcW w:w="996" w:type="dxa"/>
          </w:tcPr>
          <w:p w14:paraId="195D0B5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218946E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2A72B3A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D6331C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3178D7BD"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03F9359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A89CA1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631A548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428C0A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47421CFC" w14:textId="77777777" w:rsidTr="00760FBE">
        <w:trPr>
          <w:jc w:val="center"/>
        </w:trPr>
        <w:tc>
          <w:tcPr>
            <w:tcW w:w="2485" w:type="dxa"/>
          </w:tcPr>
          <w:p w14:paraId="1D2CAFDE"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Colorectal cancer</w:t>
            </w:r>
          </w:p>
        </w:tc>
        <w:tc>
          <w:tcPr>
            <w:tcW w:w="996" w:type="dxa"/>
          </w:tcPr>
          <w:p w14:paraId="56639ED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46D11A4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5EEA323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5996588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77D005DE"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027DFE0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3687071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7526FDA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73DED94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519C7" w:rsidRPr="00D60F06" w14:paraId="7F2D949A" w14:textId="77777777" w:rsidTr="00760FBE">
        <w:trPr>
          <w:jc w:val="center"/>
        </w:trPr>
        <w:tc>
          <w:tcPr>
            <w:tcW w:w="2485" w:type="dxa"/>
          </w:tcPr>
          <w:p w14:paraId="4E5EBF32" w14:textId="2B939C4D"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Hall, 2007</w:t>
            </w:r>
            <w:r w:rsidR="002048BD" w:rsidRPr="00D60F06">
              <w:rPr>
                <w:rFonts w:ascii="Times New Roman" w:hAnsi="Times New Roman" w:cs="Times New Roman"/>
                <w:color w:val="000000" w:themeColor="text1"/>
                <w:sz w:val="20"/>
                <w:szCs w:val="20"/>
                <w:vertAlign w:val="superscript"/>
              </w:rPr>
              <w:t>47</w:t>
            </w:r>
          </w:p>
        </w:tc>
        <w:tc>
          <w:tcPr>
            <w:tcW w:w="996" w:type="dxa"/>
          </w:tcPr>
          <w:p w14:paraId="23D9BE3A"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7363817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4B6AE6F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F2B235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4F78E62"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781E0DE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40861F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0A3DF2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9B5D15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748A626F" w14:textId="77777777" w:rsidTr="00760FBE">
        <w:trPr>
          <w:jc w:val="center"/>
        </w:trPr>
        <w:tc>
          <w:tcPr>
            <w:tcW w:w="2485" w:type="dxa"/>
          </w:tcPr>
          <w:p w14:paraId="12AAE484" w14:textId="1B6A6E15"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Butler, 2017</w:t>
            </w:r>
            <w:r w:rsidR="002048BD" w:rsidRPr="00D60F06">
              <w:rPr>
                <w:rFonts w:ascii="Times New Roman" w:hAnsi="Times New Roman" w:cs="Times New Roman"/>
                <w:color w:val="000000" w:themeColor="text1"/>
                <w:sz w:val="20"/>
                <w:szCs w:val="20"/>
                <w:vertAlign w:val="superscript"/>
              </w:rPr>
              <w:t>49</w:t>
            </w:r>
          </w:p>
        </w:tc>
        <w:tc>
          <w:tcPr>
            <w:tcW w:w="996" w:type="dxa"/>
          </w:tcPr>
          <w:p w14:paraId="410D462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54890A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3BE2D5C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0830DF9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5FF17BF"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363EDD7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24C216D6"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44F2E0F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4AD39AD"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F519C7" w:rsidRPr="00D60F06" w14:paraId="5C44788C" w14:textId="77777777" w:rsidTr="00760FBE">
        <w:trPr>
          <w:jc w:val="center"/>
        </w:trPr>
        <w:tc>
          <w:tcPr>
            <w:tcW w:w="2485" w:type="dxa"/>
          </w:tcPr>
          <w:p w14:paraId="7BEF2C30" w14:textId="77777777" w:rsidR="00F519C7" w:rsidRPr="00D60F06" w:rsidRDefault="00F519C7"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t>Prostate cancer</w:t>
            </w:r>
          </w:p>
        </w:tc>
        <w:tc>
          <w:tcPr>
            <w:tcW w:w="996" w:type="dxa"/>
          </w:tcPr>
          <w:p w14:paraId="217F34F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282071A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7FB4DFCB"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58FA5D90"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17E45008"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2CDEF9E8"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0125F93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28D5CAAF"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2CCD550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F519C7" w:rsidRPr="00D60F06" w14:paraId="6C2E7DB5" w14:textId="77777777" w:rsidTr="00731B8A">
        <w:trPr>
          <w:jc w:val="center"/>
        </w:trPr>
        <w:tc>
          <w:tcPr>
            <w:tcW w:w="2485" w:type="dxa"/>
          </w:tcPr>
          <w:p w14:paraId="49D18A7B" w14:textId="0302F374"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Gann, 1994</w:t>
            </w:r>
            <w:r w:rsidR="002048BD" w:rsidRPr="00D60F06">
              <w:rPr>
                <w:rFonts w:ascii="Times New Roman" w:hAnsi="Times New Roman" w:cs="Times New Roman"/>
                <w:color w:val="000000" w:themeColor="text1"/>
                <w:sz w:val="20"/>
                <w:szCs w:val="20"/>
                <w:vertAlign w:val="superscript"/>
              </w:rPr>
              <w:t>59</w:t>
            </w:r>
          </w:p>
        </w:tc>
        <w:tc>
          <w:tcPr>
            <w:tcW w:w="996" w:type="dxa"/>
          </w:tcPr>
          <w:p w14:paraId="06BA7D5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B66E7E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5DAF0A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B4EA31C"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2D459CA"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p>
        </w:tc>
        <w:tc>
          <w:tcPr>
            <w:tcW w:w="1276" w:type="dxa"/>
          </w:tcPr>
          <w:p w14:paraId="6785748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5D3FFD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10B8A3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2C14987"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6</w:t>
            </w:r>
          </w:p>
        </w:tc>
      </w:tr>
      <w:tr w:rsidR="00F519C7" w:rsidRPr="00D60F06" w14:paraId="2CA6FAAD" w14:textId="77777777" w:rsidTr="00760FBE">
        <w:trPr>
          <w:trHeight w:val="283"/>
          <w:jc w:val="center"/>
        </w:trPr>
        <w:tc>
          <w:tcPr>
            <w:tcW w:w="2485" w:type="dxa"/>
          </w:tcPr>
          <w:p w14:paraId="4E997566" w14:textId="5EFE5ACD" w:rsidR="00F519C7" w:rsidRPr="00D60F06" w:rsidRDefault="00F519C7"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Harvei</w:t>
            </w:r>
            <w:proofErr w:type="spellEnd"/>
            <w:r w:rsidRPr="00D60F06">
              <w:rPr>
                <w:rFonts w:ascii="Times New Roman" w:hAnsi="Times New Roman" w:cs="Times New Roman"/>
                <w:color w:val="000000" w:themeColor="text1"/>
                <w:sz w:val="20"/>
                <w:szCs w:val="20"/>
              </w:rPr>
              <w:t>, 1997</w:t>
            </w:r>
            <w:r w:rsidR="002048BD" w:rsidRPr="00D60F06">
              <w:rPr>
                <w:rFonts w:ascii="Times New Roman" w:hAnsi="Times New Roman" w:cs="Times New Roman"/>
                <w:color w:val="000000" w:themeColor="text1"/>
                <w:sz w:val="20"/>
                <w:szCs w:val="20"/>
                <w:vertAlign w:val="superscript"/>
              </w:rPr>
              <w:t>60</w:t>
            </w:r>
          </w:p>
        </w:tc>
        <w:tc>
          <w:tcPr>
            <w:tcW w:w="996" w:type="dxa"/>
          </w:tcPr>
          <w:p w14:paraId="7039B294"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7084C083"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2FDA5F65"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78A7EA1"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728D7A1" w14:textId="77777777" w:rsidR="00F519C7" w:rsidRPr="00D60F06" w:rsidRDefault="00F519C7"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276" w:type="dxa"/>
          </w:tcPr>
          <w:p w14:paraId="04E51FF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650836D2"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72C0C4E"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FE0C309" w14:textId="77777777" w:rsidR="00F519C7" w:rsidRPr="00D60F06" w:rsidRDefault="00F519C7"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7</w:t>
            </w:r>
          </w:p>
        </w:tc>
      </w:tr>
      <w:tr w:rsidR="00760FBE" w:rsidRPr="00D60F06" w14:paraId="376CC13E" w14:textId="77777777" w:rsidTr="00731B8A">
        <w:trPr>
          <w:jc w:val="center"/>
        </w:trPr>
        <w:tc>
          <w:tcPr>
            <w:tcW w:w="2485" w:type="dxa"/>
          </w:tcPr>
          <w:p w14:paraId="732FD961" w14:textId="0964127E"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Mannisto</w:t>
            </w:r>
            <w:proofErr w:type="spellEnd"/>
            <w:r w:rsidRPr="00D60F06">
              <w:rPr>
                <w:rFonts w:ascii="Times New Roman" w:hAnsi="Times New Roman" w:cs="Times New Roman"/>
                <w:color w:val="000000" w:themeColor="text1"/>
                <w:sz w:val="20"/>
                <w:szCs w:val="20"/>
              </w:rPr>
              <w:t>, 2003</w:t>
            </w:r>
            <w:r w:rsidRPr="00D60F06">
              <w:rPr>
                <w:rFonts w:ascii="Times New Roman" w:hAnsi="Times New Roman" w:cs="Times New Roman"/>
                <w:color w:val="000000" w:themeColor="text1"/>
                <w:sz w:val="20"/>
                <w:szCs w:val="20"/>
                <w:vertAlign w:val="superscript"/>
              </w:rPr>
              <w:t>61</w:t>
            </w:r>
          </w:p>
        </w:tc>
        <w:tc>
          <w:tcPr>
            <w:tcW w:w="996" w:type="dxa"/>
          </w:tcPr>
          <w:p w14:paraId="0DB35813" w14:textId="5F261283"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44691DE" w14:textId="52A101E8"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1256B7A2" w14:textId="05D304B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23CF8E5B" w14:textId="0B689562"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C94FDFD" w14:textId="46378D38" w:rsidR="00760FBE" w:rsidRPr="00D60F06" w:rsidRDefault="00760FBE" w:rsidP="00490C1D">
            <w:pPr>
              <w:adjustRightInd w:val="0"/>
              <w:snapToGrid w:val="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2AE0D74F" w14:textId="5C317529"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EB0CA0B" w14:textId="70687B3C"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F43C164" w14:textId="734CA8BA"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55EF869" w14:textId="5EF1D231"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2D67BDF3" w14:textId="77777777" w:rsidTr="00760FBE">
        <w:trPr>
          <w:jc w:val="center"/>
        </w:trPr>
        <w:tc>
          <w:tcPr>
            <w:tcW w:w="2485" w:type="dxa"/>
          </w:tcPr>
          <w:p w14:paraId="0F239B50" w14:textId="1B3B0F15"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Chavarro</w:t>
            </w:r>
            <w:proofErr w:type="spellEnd"/>
            <w:r w:rsidRPr="00D60F06">
              <w:rPr>
                <w:rFonts w:ascii="Times New Roman" w:hAnsi="Times New Roman" w:cs="Times New Roman"/>
                <w:color w:val="000000" w:themeColor="text1"/>
                <w:sz w:val="20"/>
                <w:szCs w:val="20"/>
              </w:rPr>
              <w:t>, 2007</w:t>
            </w:r>
            <w:r w:rsidRPr="00D60F06">
              <w:rPr>
                <w:rFonts w:ascii="Times New Roman" w:hAnsi="Times New Roman" w:cs="Times New Roman"/>
                <w:color w:val="000000" w:themeColor="text1"/>
                <w:sz w:val="20"/>
                <w:szCs w:val="20"/>
                <w:vertAlign w:val="superscript"/>
              </w:rPr>
              <w:t>62</w:t>
            </w:r>
          </w:p>
        </w:tc>
        <w:tc>
          <w:tcPr>
            <w:tcW w:w="996" w:type="dxa"/>
          </w:tcPr>
          <w:p w14:paraId="640A1232"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7168E29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5FCA1100"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5FB0BE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6B05AEFB"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5416C73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8E6A3A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13217A31"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06595D95"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0997B5AA" w14:textId="77777777" w:rsidTr="00760FBE">
        <w:trPr>
          <w:jc w:val="center"/>
        </w:trPr>
        <w:tc>
          <w:tcPr>
            <w:tcW w:w="2485" w:type="dxa"/>
          </w:tcPr>
          <w:p w14:paraId="7FEEDC2E" w14:textId="2FDA790F"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Park, 2008</w:t>
            </w:r>
            <w:r w:rsidRPr="00D60F06">
              <w:rPr>
                <w:rFonts w:ascii="Times New Roman" w:hAnsi="Times New Roman" w:cs="Times New Roman"/>
                <w:color w:val="000000" w:themeColor="text1"/>
                <w:sz w:val="20"/>
                <w:szCs w:val="20"/>
                <w:vertAlign w:val="superscript"/>
              </w:rPr>
              <w:t>64</w:t>
            </w:r>
          </w:p>
        </w:tc>
        <w:tc>
          <w:tcPr>
            <w:tcW w:w="996" w:type="dxa"/>
          </w:tcPr>
          <w:p w14:paraId="0981C6CD"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52B4642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6D727F5C"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C8CD4CC"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21CC7100"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3B17CD2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B25A42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E16A630"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15F24041"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16445108" w14:textId="77777777" w:rsidTr="00760FBE">
        <w:trPr>
          <w:jc w:val="center"/>
        </w:trPr>
        <w:tc>
          <w:tcPr>
            <w:tcW w:w="2485" w:type="dxa"/>
          </w:tcPr>
          <w:p w14:paraId="1C20E924" w14:textId="36CA9D8B"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Crowe, 2008</w:t>
            </w:r>
            <w:r w:rsidRPr="00D60F06">
              <w:rPr>
                <w:rFonts w:ascii="Times New Roman" w:hAnsi="Times New Roman" w:cs="Times New Roman"/>
                <w:color w:val="000000" w:themeColor="text1"/>
                <w:sz w:val="20"/>
                <w:szCs w:val="20"/>
                <w:vertAlign w:val="superscript"/>
              </w:rPr>
              <w:t>63</w:t>
            </w:r>
          </w:p>
        </w:tc>
        <w:tc>
          <w:tcPr>
            <w:tcW w:w="996" w:type="dxa"/>
          </w:tcPr>
          <w:p w14:paraId="359CCE4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5BA1C56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681F74F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19D7BC98"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46ACCEB"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1044019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BFE4D8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5F22DE9"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36D7F7A5"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407B40ED" w14:textId="77777777" w:rsidTr="00760FBE">
        <w:trPr>
          <w:jc w:val="center"/>
        </w:trPr>
        <w:tc>
          <w:tcPr>
            <w:tcW w:w="2485" w:type="dxa"/>
          </w:tcPr>
          <w:p w14:paraId="55E55C73" w14:textId="3B9739C3"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Brasky</w:t>
            </w:r>
            <w:proofErr w:type="spellEnd"/>
            <w:r w:rsidRPr="00D60F06">
              <w:rPr>
                <w:rFonts w:ascii="Times New Roman" w:hAnsi="Times New Roman" w:cs="Times New Roman"/>
                <w:color w:val="000000" w:themeColor="text1"/>
                <w:sz w:val="20"/>
                <w:szCs w:val="20"/>
              </w:rPr>
              <w:t>, 2011</w:t>
            </w:r>
            <w:r w:rsidRPr="00D60F06">
              <w:rPr>
                <w:rFonts w:ascii="Times New Roman" w:hAnsi="Times New Roman" w:cs="Times New Roman"/>
                <w:color w:val="000000" w:themeColor="text1"/>
                <w:sz w:val="20"/>
                <w:szCs w:val="20"/>
                <w:vertAlign w:val="superscript"/>
              </w:rPr>
              <w:t>65</w:t>
            </w:r>
          </w:p>
        </w:tc>
        <w:tc>
          <w:tcPr>
            <w:tcW w:w="996" w:type="dxa"/>
          </w:tcPr>
          <w:p w14:paraId="5B1878A0"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54D86B97"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0DA4550D"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45F9B5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12D7BE6A"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79B09F9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07E6DE0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3EDFECA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2F85F0F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6111FAF6" w14:textId="77777777" w:rsidTr="00760FBE">
        <w:trPr>
          <w:jc w:val="center"/>
        </w:trPr>
        <w:tc>
          <w:tcPr>
            <w:tcW w:w="2485" w:type="dxa"/>
          </w:tcPr>
          <w:p w14:paraId="53769937" w14:textId="77777777" w:rsidR="00760FBE" w:rsidRPr="00D60F06" w:rsidRDefault="00760FBE"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b/>
                <w:bCs/>
                <w:color w:val="000000" w:themeColor="text1"/>
                <w:sz w:val="20"/>
                <w:szCs w:val="20"/>
              </w:rPr>
              <w:lastRenderedPageBreak/>
              <w:t>Breast cancer</w:t>
            </w:r>
          </w:p>
        </w:tc>
        <w:tc>
          <w:tcPr>
            <w:tcW w:w="996" w:type="dxa"/>
          </w:tcPr>
          <w:p w14:paraId="07E0BA0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622" w:type="dxa"/>
          </w:tcPr>
          <w:p w14:paraId="534CAF3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339" w:type="dxa"/>
          </w:tcPr>
          <w:p w14:paraId="3FEA148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496" w:type="dxa"/>
          </w:tcPr>
          <w:p w14:paraId="1221CF6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2126" w:type="dxa"/>
            <w:vAlign w:val="bottom"/>
          </w:tcPr>
          <w:p w14:paraId="361DF516"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p>
        </w:tc>
        <w:tc>
          <w:tcPr>
            <w:tcW w:w="1276" w:type="dxa"/>
          </w:tcPr>
          <w:p w14:paraId="36502AF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276" w:type="dxa"/>
          </w:tcPr>
          <w:p w14:paraId="3C8CA3F0"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1134" w:type="dxa"/>
          </w:tcPr>
          <w:p w14:paraId="7A7A0B18"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c>
          <w:tcPr>
            <w:tcW w:w="924" w:type="dxa"/>
          </w:tcPr>
          <w:p w14:paraId="3708A0E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p>
        </w:tc>
      </w:tr>
      <w:tr w:rsidR="00760FBE" w:rsidRPr="00D60F06" w14:paraId="6089C019" w14:textId="77777777" w:rsidTr="00760FBE">
        <w:trPr>
          <w:jc w:val="center"/>
        </w:trPr>
        <w:tc>
          <w:tcPr>
            <w:tcW w:w="2485" w:type="dxa"/>
          </w:tcPr>
          <w:p w14:paraId="09D593ED" w14:textId="6EFBBCD2"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Saadatian</w:t>
            </w:r>
            <w:proofErr w:type="spellEnd"/>
            <w:r w:rsidRPr="00D60F06">
              <w:rPr>
                <w:rFonts w:ascii="Times New Roman" w:hAnsi="Times New Roman" w:cs="Times New Roman"/>
                <w:color w:val="000000" w:themeColor="text1"/>
                <w:sz w:val="20"/>
                <w:szCs w:val="20"/>
              </w:rPr>
              <w:t>-Elahi, 2002</w:t>
            </w:r>
            <w:r w:rsidRPr="00D60F06">
              <w:rPr>
                <w:rFonts w:ascii="Times New Roman" w:hAnsi="Times New Roman" w:cs="Times New Roman"/>
                <w:color w:val="000000" w:themeColor="text1"/>
                <w:sz w:val="20"/>
                <w:szCs w:val="20"/>
                <w:vertAlign w:val="superscript"/>
              </w:rPr>
              <w:t>51</w:t>
            </w:r>
          </w:p>
        </w:tc>
        <w:tc>
          <w:tcPr>
            <w:tcW w:w="996" w:type="dxa"/>
          </w:tcPr>
          <w:p w14:paraId="6198956E"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35A98ED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44DA1EA2"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7ED5F3B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70F446B0"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6648D495"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131041B5"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1B56D9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583ABDA1"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5351CE36" w14:textId="77777777" w:rsidTr="00760FBE">
        <w:trPr>
          <w:jc w:val="center"/>
        </w:trPr>
        <w:tc>
          <w:tcPr>
            <w:tcW w:w="2485" w:type="dxa"/>
          </w:tcPr>
          <w:p w14:paraId="1F9B6D87" w14:textId="4EFFF67D"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Takata, 2009</w:t>
            </w:r>
            <w:r w:rsidRPr="00D60F06">
              <w:rPr>
                <w:rFonts w:ascii="Times New Roman" w:hAnsi="Times New Roman" w:cs="Times New Roman"/>
                <w:color w:val="000000" w:themeColor="text1"/>
                <w:sz w:val="20"/>
                <w:szCs w:val="20"/>
                <w:vertAlign w:val="superscript"/>
              </w:rPr>
              <w:t>53</w:t>
            </w:r>
          </w:p>
        </w:tc>
        <w:tc>
          <w:tcPr>
            <w:tcW w:w="996" w:type="dxa"/>
          </w:tcPr>
          <w:p w14:paraId="28C5A3D8"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412B5A1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372C7FF9"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413635D8"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57BC76C2"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7424E1C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5F60E9E"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0B9BAB5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E086684"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537CAF7D" w14:textId="77777777" w:rsidTr="00760FBE">
        <w:trPr>
          <w:jc w:val="center"/>
        </w:trPr>
        <w:tc>
          <w:tcPr>
            <w:tcW w:w="2485" w:type="dxa"/>
          </w:tcPr>
          <w:p w14:paraId="0460DBFE" w14:textId="04D22326"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Pouchieu</w:t>
            </w:r>
            <w:proofErr w:type="spellEnd"/>
            <w:r w:rsidRPr="00D60F06">
              <w:rPr>
                <w:rFonts w:ascii="Times New Roman" w:hAnsi="Times New Roman" w:cs="Times New Roman"/>
                <w:color w:val="000000" w:themeColor="text1"/>
                <w:sz w:val="20"/>
                <w:szCs w:val="20"/>
              </w:rPr>
              <w:t>, 2014</w:t>
            </w:r>
            <w:r w:rsidRPr="00D60F06">
              <w:rPr>
                <w:rFonts w:ascii="Times New Roman" w:hAnsi="Times New Roman" w:cs="Times New Roman"/>
                <w:color w:val="000000" w:themeColor="text1"/>
                <w:sz w:val="20"/>
                <w:szCs w:val="20"/>
                <w:vertAlign w:val="superscript"/>
              </w:rPr>
              <w:t>55</w:t>
            </w:r>
          </w:p>
        </w:tc>
        <w:tc>
          <w:tcPr>
            <w:tcW w:w="996" w:type="dxa"/>
          </w:tcPr>
          <w:p w14:paraId="12E441BE"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59BADEC7"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1016071"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5CDDBB52"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416824C3"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53571CDD"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4FFB23D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709A31D0"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6675E26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28C00B5D" w14:textId="77777777" w:rsidTr="00760FBE">
        <w:trPr>
          <w:jc w:val="center"/>
        </w:trPr>
        <w:tc>
          <w:tcPr>
            <w:tcW w:w="2485" w:type="dxa"/>
          </w:tcPr>
          <w:p w14:paraId="71652F37" w14:textId="261FD047" w:rsidR="00760FBE" w:rsidRPr="00D60F06" w:rsidRDefault="00760FBE" w:rsidP="00490C1D">
            <w:pPr>
              <w:adjustRightInd w:val="0"/>
              <w:snapToGrid w:val="0"/>
              <w:ind w:leftChars="-50" w:left="-105" w:rightChars="-50" w:righ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Chajes</w:t>
            </w:r>
            <w:proofErr w:type="spellEnd"/>
            <w:r w:rsidRPr="00D60F06">
              <w:rPr>
                <w:rFonts w:ascii="Times New Roman" w:hAnsi="Times New Roman" w:cs="Times New Roman"/>
                <w:color w:val="000000" w:themeColor="text1"/>
                <w:sz w:val="20"/>
                <w:szCs w:val="20"/>
              </w:rPr>
              <w:t>, 2017</w:t>
            </w:r>
            <w:r w:rsidRPr="00D60F06">
              <w:rPr>
                <w:rFonts w:ascii="Times New Roman" w:hAnsi="Times New Roman" w:cs="Times New Roman"/>
                <w:color w:val="000000" w:themeColor="text1"/>
                <w:sz w:val="20"/>
                <w:szCs w:val="20"/>
                <w:vertAlign w:val="superscript"/>
              </w:rPr>
              <w:t>57</w:t>
            </w:r>
          </w:p>
        </w:tc>
        <w:tc>
          <w:tcPr>
            <w:tcW w:w="996" w:type="dxa"/>
          </w:tcPr>
          <w:p w14:paraId="51D144E5"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Pr>
          <w:p w14:paraId="644CDF07"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Pr>
          <w:p w14:paraId="74150793"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Pr>
          <w:p w14:paraId="65D09227"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vAlign w:val="bottom"/>
          </w:tcPr>
          <w:p w14:paraId="0D83D6D6"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Pr>
          <w:p w14:paraId="15D57C1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Pr>
          <w:p w14:paraId="3A06B94D"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Pr>
          <w:p w14:paraId="2EFFA03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Pr>
          <w:p w14:paraId="1FB2C86F"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r w:rsidR="00760FBE" w:rsidRPr="00D60F06" w14:paraId="7265A767" w14:textId="77777777" w:rsidTr="00760FBE">
        <w:trPr>
          <w:jc w:val="center"/>
        </w:trPr>
        <w:tc>
          <w:tcPr>
            <w:tcW w:w="2485" w:type="dxa"/>
            <w:tcBorders>
              <w:bottom w:val="single" w:sz="12" w:space="0" w:color="auto"/>
            </w:tcBorders>
          </w:tcPr>
          <w:p w14:paraId="6A80BBBC" w14:textId="1A21F4A5" w:rsidR="00760FBE" w:rsidRPr="00D60F06" w:rsidRDefault="00760FBE" w:rsidP="00490C1D">
            <w:pPr>
              <w:adjustRightInd w:val="0"/>
              <w:snapToGrid w:val="0"/>
              <w:ind w:leftChars="-50" w:left="-105" w:firstLineChars="100" w:firstLine="200"/>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color w:val="000000" w:themeColor="text1"/>
                <w:sz w:val="20"/>
                <w:szCs w:val="20"/>
              </w:rPr>
              <w:t>Hirko</w:t>
            </w:r>
            <w:proofErr w:type="spellEnd"/>
            <w:r w:rsidRPr="00D60F06">
              <w:rPr>
                <w:rFonts w:ascii="Times New Roman" w:hAnsi="Times New Roman" w:cs="Times New Roman"/>
                <w:color w:val="000000" w:themeColor="text1"/>
                <w:sz w:val="20"/>
                <w:szCs w:val="20"/>
              </w:rPr>
              <w:t>, 2018</w:t>
            </w:r>
            <w:r w:rsidRPr="00D60F06">
              <w:rPr>
                <w:rFonts w:ascii="Times New Roman" w:hAnsi="Times New Roman" w:cs="Times New Roman"/>
                <w:color w:val="000000" w:themeColor="text1"/>
                <w:sz w:val="20"/>
                <w:szCs w:val="20"/>
                <w:vertAlign w:val="superscript"/>
              </w:rPr>
              <w:t>58</w:t>
            </w:r>
          </w:p>
        </w:tc>
        <w:tc>
          <w:tcPr>
            <w:tcW w:w="996" w:type="dxa"/>
            <w:tcBorders>
              <w:bottom w:val="single" w:sz="12" w:space="0" w:color="auto"/>
            </w:tcBorders>
          </w:tcPr>
          <w:p w14:paraId="67AF0A0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0</w:t>
            </w:r>
          </w:p>
        </w:tc>
        <w:tc>
          <w:tcPr>
            <w:tcW w:w="1622" w:type="dxa"/>
            <w:tcBorders>
              <w:bottom w:val="single" w:sz="12" w:space="0" w:color="auto"/>
            </w:tcBorders>
          </w:tcPr>
          <w:p w14:paraId="41210D4E"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339" w:type="dxa"/>
            <w:tcBorders>
              <w:bottom w:val="single" w:sz="12" w:space="0" w:color="auto"/>
            </w:tcBorders>
          </w:tcPr>
          <w:p w14:paraId="2C0843DA"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496" w:type="dxa"/>
            <w:tcBorders>
              <w:bottom w:val="single" w:sz="12" w:space="0" w:color="auto"/>
            </w:tcBorders>
          </w:tcPr>
          <w:p w14:paraId="541FC5DB"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2126" w:type="dxa"/>
            <w:tcBorders>
              <w:bottom w:val="single" w:sz="12" w:space="0" w:color="auto"/>
            </w:tcBorders>
            <w:vAlign w:val="bottom"/>
          </w:tcPr>
          <w:p w14:paraId="61F63D38" w14:textId="77777777" w:rsidR="00760FBE" w:rsidRPr="00D60F06" w:rsidRDefault="00760FBE" w:rsidP="00490C1D">
            <w:pPr>
              <w:adjustRightInd w:val="0"/>
              <w:snapToGrid w:val="0"/>
              <w:jc w:val="left"/>
              <w:rPr>
                <w:rFonts w:ascii="Times New Roman" w:eastAsia="宋体"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276" w:type="dxa"/>
            <w:tcBorders>
              <w:bottom w:val="single" w:sz="12" w:space="0" w:color="auto"/>
            </w:tcBorders>
          </w:tcPr>
          <w:p w14:paraId="3E97854E"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276" w:type="dxa"/>
            <w:tcBorders>
              <w:bottom w:val="single" w:sz="12" w:space="0" w:color="auto"/>
            </w:tcBorders>
          </w:tcPr>
          <w:p w14:paraId="55E1D3C2"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1134" w:type="dxa"/>
            <w:tcBorders>
              <w:bottom w:val="single" w:sz="12" w:space="0" w:color="auto"/>
            </w:tcBorders>
          </w:tcPr>
          <w:p w14:paraId="53858BD2"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1</w:t>
            </w:r>
          </w:p>
        </w:tc>
        <w:tc>
          <w:tcPr>
            <w:tcW w:w="924" w:type="dxa"/>
            <w:tcBorders>
              <w:bottom w:val="single" w:sz="12" w:space="0" w:color="auto"/>
            </w:tcBorders>
          </w:tcPr>
          <w:p w14:paraId="4551E908" w14:textId="77777777" w:rsidR="00760FBE" w:rsidRPr="00D60F06" w:rsidRDefault="00760FBE" w:rsidP="00490C1D">
            <w:pPr>
              <w:adjustRightInd w:val="0"/>
              <w:snapToGrid w:val="0"/>
              <w:ind w:leftChars="-50" w:left="-105"/>
              <w:jc w:val="left"/>
              <w:rPr>
                <w:rFonts w:ascii="Times New Roman" w:eastAsia="宋体" w:hAnsi="Times New Roman" w:cs="Times New Roman"/>
                <w:color w:val="000000" w:themeColor="text1"/>
                <w:sz w:val="20"/>
                <w:szCs w:val="20"/>
              </w:rPr>
            </w:pPr>
            <w:r w:rsidRPr="00D60F06">
              <w:rPr>
                <w:rFonts w:ascii="Times New Roman" w:eastAsia="宋体" w:hAnsi="Times New Roman" w:cs="Times New Roman"/>
                <w:color w:val="000000" w:themeColor="text1"/>
                <w:sz w:val="20"/>
                <w:szCs w:val="20"/>
              </w:rPr>
              <w:t>8</w:t>
            </w:r>
          </w:p>
        </w:tc>
      </w:tr>
    </w:tbl>
    <w:p w14:paraId="67A4C513" w14:textId="50E7037F" w:rsidR="00F519C7" w:rsidRPr="00D60F06" w:rsidRDefault="00F519C7" w:rsidP="00490C1D">
      <w:pPr>
        <w:adjustRightInd w:val="0"/>
        <w:snapToGrid w:val="0"/>
        <w:ind w:leftChars="-50" w:left="-105" w:rightChars="-50" w:right="-105" w:firstLineChars="100" w:firstLine="160"/>
        <w:jc w:val="left"/>
        <w:rPr>
          <w:rFonts w:ascii="Times New Roman" w:hAnsi="Times New Roman" w:cs="Times New Roman"/>
          <w:b/>
          <w:bCs/>
          <w:color w:val="000000" w:themeColor="text1"/>
          <w:sz w:val="16"/>
          <w:szCs w:val="16"/>
        </w:rPr>
      </w:pPr>
      <w:r w:rsidRPr="00D60F06">
        <w:rPr>
          <w:rFonts w:ascii="Times New Roman" w:hAnsi="Times New Roman" w:cs="Times New Roman"/>
          <w:color w:val="000000" w:themeColor="text1"/>
          <w:sz w:val="16"/>
          <w:szCs w:val="16"/>
        </w:rPr>
        <w:t>CHS, Cardiovascular Health Study; CHD, coronary heart disease; CVD, cardiovascular disease; FHS, Framingham Heart Study; HPFS, Health Professionals Follow-Up Study; T2D, type 2 diabetes.</w:t>
      </w:r>
      <w:r w:rsidR="00221BF5" w:rsidRPr="00D60F06">
        <w:rPr>
          <w:rFonts w:ascii="Times New Roman" w:hAnsi="Times New Roman" w:cs="Times New Roman"/>
          <w:bCs/>
          <w:color w:val="000000" w:themeColor="text1"/>
          <w:sz w:val="16"/>
          <w:szCs w:val="16"/>
        </w:rPr>
        <w:br w:type="page"/>
      </w:r>
    </w:p>
    <w:p w14:paraId="55285ECE" w14:textId="65C3A538" w:rsidR="00595BC1" w:rsidRPr="00D60F06" w:rsidRDefault="00731B8A" w:rsidP="00490C1D">
      <w:pPr>
        <w:pStyle w:val="1"/>
        <w:adjustRightInd w:val="0"/>
        <w:snapToGrid w:val="0"/>
        <w:spacing w:before="0" w:after="0" w:line="240" w:lineRule="auto"/>
        <w:jc w:val="left"/>
        <w:rPr>
          <w:rFonts w:ascii="Times New Roman" w:hAnsi="Times New Roman" w:cs="Times New Roman"/>
          <w:color w:val="000000" w:themeColor="text1"/>
          <w:sz w:val="20"/>
          <w:szCs w:val="20"/>
        </w:rPr>
      </w:pPr>
      <w:r w:rsidRPr="008022F7">
        <w:rPr>
          <w:rFonts w:ascii="Times New Roman" w:hAnsi="Times New Roman" w:cs="Times New Roman"/>
          <w:color w:val="000000" w:themeColor="text1"/>
          <w:sz w:val="20"/>
          <w:szCs w:val="20"/>
        </w:rPr>
        <w:lastRenderedPageBreak/>
        <w:t>Appendix S1</w:t>
      </w:r>
      <w:r>
        <w:rPr>
          <w:rFonts w:ascii="Times New Roman" w:hAnsi="Times New Roman" w:cs="Times New Roman"/>
          <w:color w:val="000000" w:themeColor="text1"/>
          <w:sz w:val="20"/>
          <w:szCs w:val="20"/>
        </w:rPr>
        <w:t>2</w:t>
      </w:r>
      <w:r w:rsidR="001435A9" w:rsidRPr="00D60F06">
        <w:rPr>
          <w:rFonts w:ascii="Times New Roman" w:hAnsi="Times New Roman" w:cs="Times New Roman"/>
          <w:bCs w:val="0"/>
          <w:color w:val="000000" w:themeColor="text1"/>
          <w:sz w:val="20"/>
          <w:szCs w:val="20"/>
        </w:rPr>
        <w:t>. Subgroup analyses of fatty acid biomarkers and type 2 diabetes.</w:t>
      </w:r>
    </w:p>
    <w:tbl>
      <w:tblPr>
        <w:tblStyle w:val="a7"/>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426"/>
        <w:gridCol w:w="1559"/>
        <w:gridCol w:w="709"/>
        <w:gridCol w:w="850"/>
        <w:gridCol w:w="709"/>
        <w:gridCol w:w="425"/>
        <w:gridCol w:w="1560"/>
        <w:gridCol w:w="709"/>
        <w:gridCol w:w="709"/>
        <w:gridCol w:w="709"/>
        <w:gridCol w:w="424"/>
        <w:gridCol w:w="1701"/>
        <w:gridCol w:w="709"/>
        <w:gridCol w:w="850"/>
        <w:gridCol w:w="709"/>
      </w:tblGrid>
      <w:tr w:rsidR="00343C85" w:rsidRPr="00D60F06" w14:paraId="6E63E3F4" w14:textId="77777777" w:rsidTr="00F519C7">
        <w:tc>
          <w:tcPr>
            <w:tcW w:w="2126" w:type="dxa"/>
            <w:tcBorders>
              <w:top w:val="single" w:sz="12" w:space="0" w:color="auto"/>
            </w:tcBorders>
          </w:tcPr>
          <w:p w14:paraId="08C9D8D6" w14:textId="77777777" w:rsidR="00343C85" w:rsidRPr="00D60F06" w:rsidRDefault="00343C85" w:rsidP="00490C1D">
            <w:pPr>
              <w:jc w:val="left"/>
              <w:rPr>
                <w:rFonts w:ascii="Times New Roman" w:hAnsi="Times New Roman" w:cs="Times New Roman"/>
                <w:color w:val="000000" w:themeColor="text1"/>
                <w:sz w:val="20"/>
                <w:szCs w:val="20"/>
              </w:rPr>
            </w:pPr>
          </w:p>
        </w:tc>
        <w:tc>
          <w:tcPr>
            <w:tcW w:w="4253" w:type="dxa"/>
            <w:gridSpan w:val="5"/>
            <w:tcBorders>
              <w:top w:val="single" w:sz="12" w:space="0" w:color="auto"/>
              <w:bottom w:val="single" w:sz="6" w:space="0" w:color="auto"/>
            </w:tcBorders>
          </w:tcPr>
          <w:p w14:paraId="5B6C4D29" w14:textId="69DEDCC7" w:rsidR="00343C85" w:rsidRPr="00D60F06" w:rsidRDefault="00421ABA"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EPA</w:t>
            </w:r>
          </w:p>
        </w:tc>
        <w:tc>
          <w:tcPr>
            <w:tcW w:w="4112" w:type="dxa"/>
            <w:gridSpan w:val="5"/>
            <w:tcBorders>
              <w:top w:val="single" w:sz="12" w:space="0" w:color="auto"/>
              <w:bottom w:val="single" w:sz="6" w:space="0" w:color="auto"/>
            </w:tcBorders>
          </w:tcPr>
          <w:p w14:paraId="1804CB18" w14:textId="65FD3D0E" w:rsidR="00343C85" w:rsidRPr="00D60F06" w:rsidRDefault="00421ABA"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DPA</w:t>
            </w:r>
          </w:p>
        </w:tc>
        <w:tc>
          <w:tcPr>
            <w:tcW w:w="4393" w:type="dxa"/>
            <w:gridSpan w:val="5"/>
            <w:tcBorders>
              <w:top w:val="single" w:sz="12" w:space="0" w:color="auto"/>
              <w:bottom w:val="single" w:sz="6" w:space="0" w:color="auto"/>
            </w:tcBorders>
          </w:tcPr>
          <w:p w14:paraId="39BBA2DE" w14:textId="2052A597" w:rsidR="00343C85" w:rsidRPr="00D60F06" w:rsidRDefault="00421ABA"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DHA</w:t>
            </w:r>
            <w:bookmarkStart w:id="9" w:name="_GoBack"/>
            <w:bookmarkEnd w:id="9"/>
          </w:p>
        </w:tc>
      </w:tr>
      <w:tr w:rsidR="0095519B" w:rsidRPr="00D60F06" w14:paraId="795146E2" w14:textId="77777777" w:rsidTr="00F519C7">
        <w:tc>
          <w:tcPr>
            <w:tcW w:w="2126" w:type="dxa"/>
          </w:tcPr>
          <w:p w14:paraId="092D0885" w14:textId="77777777" w:rsidR="0095519B" w:rsidRPr="00D60F06" w:rsidRDefault="0095519B" w:rsidP="00490C1D">
            <w:pPr>
              <w:jc w:val="left"/>
              <w:rPr>
                <w:rFonts w:ascii="Times New Roman" w:hAnsi="Times New Roman" w:cs="Times New Roman"/>
                <w:b/>
                <w:color w:val="000000" w:themeColor="text1"/>
                <w:sz w:val="20"/>
                <w:szCs w:val="20"/>
              </w:rPr>
            </w:pPr>
          </w:p>
        </w:tc>
        <w:tc>
          <w:tcPr>
            <w:tcW w:w="426" w:type="dxa"/>
            <w:tcBorders>
              <w:top w:val="single" w:sz="6" w:space="0" w:color="auto"/>
            </w:tcBorders>
          </w:tcPr>
          <w:p w14:paraId="1FAC99FB"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559" w:type="dxa"/>
            <w:tcBorders>
              <w:top w:val="single" w:sz="6" w:space="0" w:color="auto"/>
            </w:tcBorders>
          </w:tcPr>
          <w:p w14:paraId="3B9BE67C"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66E5F4A4" w14:textId="3AD6AAAF" w:rsidR="0095519B" w:rsidRPr="00D60F06" w:rsidRDefault="0095519B"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00421ABA" w:rsidRPr="00D60F06">
              <w:rPr>
                <w:rFonts w:ascii="Times New Roman" w:hAnsi="Times New Roman" w:cs="Times New Roman"/>
                <w:i/>
                <w:color w:val="000000" w:themeColor="text1"/>
                <w:sz w:val="20"/>
                <w:szCs w:val="20"/>
                <w:vertAlign w:val="superscript"/>
              </w:rPr>
              <w:t>2</w:t>
            </w:r>
          </w:p>
        </w:tc>
        <w:tc>
          <w:tcPr>
            <w:tcW w:w="850" w:type="dxa"/>
            <w:tcBorders>
              <w:top w:val="single" w:sz="6" w:space="0" w:color="auto"/>
            </w:tcBorders>
          </w:tcPr>
          <w:p w14:paraId="1EE7305D" w14:textId="1438C6E7" w:rsidR="0095519B" w:rsidRPr="00D60F06" w:rsidRDefault="0095519B"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color w:val="000000" w:themeColor="text1"/>
                <w:sz w:val="20"/>
                <w:szCs w:val="20"/>
                <w:vertAlign w:val="superscript"/>
              </w:rPr>
              <w:t xml:space="preserve"> a</w:t>
            </w:r>
          </w:p>
        </w:tc>
        <w:tc>
          <w:tcPr>
            <w:tcW w:w="709" w:type="dxa"/>
            <w:tcBorders>
              <w:top w:val="single" w:sz="6" w:space="0" w:color="auto"/>
            </w:tcBorders>
          </w:tcPr>
          <w:p w14:paraId="26373222" w14:textId="51928B85"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425" w:type="dxa"/>
            <w:tcBorders>
              <w:top w:val="single" w:sz="6" w:space="0" w:color="auto"/>
            </w:tcBorders>
          </w:tcPr>
          <w:p w14:paraId="2E8B0DBB"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560" w:type="dxa"/>
            <w:tcBorders>
              <w:top w:val="single" w:sz="6" w:space="0" w:color="auto"/>
            </w:tcBorders>
          </w:tcPr>
          <w:p w14:paraId="279A8E6F"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6F570772" w14:textId="2BA0C589" w:rsidR="0095519B" w:rsidRPr="00D60F06" w:rsidRDefault="00421ABA"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6" w:space="0" w:color="auto"/>
            </w:tcBorders>
          </w:tcPr>
          <w:p w14:paraId="78C5996C" w14:textId="2F3F8041" w:rsidR="0095519B" w:rsidRPr="00D60F06" w:rsidRDefault="0095519B" w:rsidP="00490C1D">
            <w:pPr>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709" w:type="dxa"/>
            <w:tcBorders>
              <w:top w:val="single" w:sz="6" w:space="0" w:color="auto"/>
            </w:tcBorders>
          </w:tcPr>
          <w:p w14:paraId="4F9BAB8F" w14:textId="6DC54442" w:rsidR="0095519B" w:rsidRPr="00D60F06" w:rsidRDefault="0095519B" w:rsidP="00490C1D">
            <w:pPr>
              <w:jc w:val="left"/>
              <w:rPr>
                <w:rFonts w:ascii="Times New Roman" w:hAnsi="Times New Roman" w:cs="Times New Roman"/>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424" w:type="dxa"/>
            <w:tcBorders>
              <w:top w:val="single" w:sz="6" w:space="0" w:color="auto"/>
            </w:tcBorders>
          </w:tcPr>
          <w:p w14:paraId="2211795F"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701" w:type="dxa"/>
            <w:tcBorders>
              <w:top w:val="single" w:sz="6" w:space="0" w:color="auto"/>
            </w:tcBorders>
          </w:tcPr>
          <w:p w14:paraId="136A04FC"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654DF85C" w14:textId="54EF2387" w:rsidR="0095519B" w:rsidRPr="00D60F06" w:rsidRDefault="00421ABA"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850" w:type="dxa"/>
            <w:tcBorders>
              <w:top w:val="single" w:sz="6" w:space="0" w:color="auto"/>
            </w:tcBorders>
          </w:tcPr>
          <w:p w14:paraId="7B3DBFD4" w14:textId="67D3E5FC"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709" w:type="dxa"/>
            <w:tcBorders>
              <w:top w:val="single" w:sz="6" w:space="0" w:color="auto"/>
            </w:tcBorders>
          </w:tcPr>
          <w:p w14:paraId="0AF52320" w14:textId="67916CA1"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r>
      <w:tr w:rsidR="00EE1CB8" w:rsidRPr="00D60F06" w14:paraId="4A24F6CB" w14:textId="77777777" w:rsidTr="00F519C7">
        <w:tc>
          <w:tcPr>
            <w:tcW w:w="2126" w:type="dxa"/>
            <w:tcBorders>
              <w:top w:val="single" w:sz="12" w:space="0" w:color="auto"/>
            </w:tcBorders>
          </w:tcPr>
          <w:p w14:paraId="3E193826" w14:textId="77777777" w:rsidR="00710F78" w:rsidRPr="00D60F06" w:rsidRDefault="00710F7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All studies</w:t>
            </w:r>
          </w:p>
        </w:tc>
        <w:tc>
          <w:tcPr>
            <w:tcW w:w="426" w:type="dxa"/>
            <w:tcBorders>
              <w:top w:val="single" w:sz="12" w:space="0" w:color="auto"/>
            </w:tcBorders>
          </w:tcPr>
          <w:p w14:paraId="688BE0F2" w14:textId="44E4DB3A" w:rsidR="00710F78" w:rsidRPr="00D60F06" w:rsidRDefault="00E21DE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559" w:type="dxa"/>
            <w:tcBorders>
              <w:top w:val="single" w:sz="12" w:space="0" w:color="auto"/>
            </w:tcBorders>
          </w:tcPr>
          <w:p w14:paraId="59418745" w14:textId="752377BA"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21DEB" w:rsidRPr="00D60F06">
              <w:rPr>
                <w:rFonts w:ascii="Times New Roman" w:hAnsi="Times New Roman" w:cs="Times New Roman"/>
                <w:color w:val="000000" w:themeColor="text1"/>
                <w:sz w:val="20"/>
                <w:szCs w:val="20"/>
              </w:rPr>
              <w:t>87</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w:t>
            </w:r>
            <w:r w:rsidR="00E21DEB" w:rsidRPr="00D60F06">
              <w:rPr>
                <w:rFonts w:ascii="Times New Roman" w:hAnsi="Times New Roman" w:cs="Times New Roman"/>
                <w:color w:val="000000" w:themeColor="text1"/>
                <w:sz w:val="20"/>
                <w:szCs w:val="20"/>
              </w:rPr>
              <w:t>5</w:t>
            </w:r>
            <w:r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w:t>
            </w:r>
            <w:r w:rsidR="00E21DEB" w:rsidRPr="00D60F06">
              <w:rPr>
                <w:rFonts w:ascii="Times New Roman" w:hAnsi="Times New Roman" w:cs="Times New Roman"/>
                <w:color w:val="000000" w:themeColor="text1"/>
                <w:sz w:val="20"/>
                <w:szCs w:val="20"/>
              </w:rPr>
              <w:t>0</w:t>
            </w:r>
            <w:r w:rsidRPr="00D60F06">
              <w:rPr>
                <w:rFonts w:ascii="Times New Roman" w:hAnsi="Times New Roman" w:cs="Times New Roman"/>
                <w:color w:val="000000" w:themeColor="text1"/>
                <w:sz w:val="20"/>
                <w:szCs w:val="20"/>
              </w:rPr>
              <w:t>)</w:t>
            </w:r>
          </w:p>
        </w:tc>
        <w:tc>
          <w:tcPr>
            <w:tcW w:w="709" w:type="dxa"/>
            <w:tcBorders>
              <w:top w:val="single" w:sz="12" w:space="0" w:color="auto"/>
            </w:tcBorders>
          </w:tcPr>
          <w:p w14:paraId="41EF365C" w14:textId="47603D30"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r w:rsidR="00E21DEB" w:rsidRPr="00D60F06">
              <w:rPr>
                <w:rFonts w:ascii="Times New Roman" w:hAnsi="Times New Roman" w:cs="Times New Roman"/>
                <w:color w:val="000000" w:themeColor="text1"/>
                <w:sz w:val="20"/>
                <w:szCs w:val="20"/>
              </w:rPr>
              <w:t>7.7</w:t>
            </w:r>
          </w:p>
        </w:tc>
        <w:tc>
          <w:tcPr>
            <w:tcW w:w="850" w:type="dxa"/>
            <w:tcBorders>
              <w:top w:val="single" w:sz="12" w:space="0" w:color="auto"/>
            </w:tcBorders>
          </w:tcPr>
          <w:p w14:paraId="11054E87" w14:textId="77777777"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709" w:type="dxa"/>
            <w:tcBorders>
              <w:top w:val="single" w:sz="12" w:space="0" w:color="auto"/>
            </w:tcBorders>
          </w:tcPr>
          <w:p w14:paraId="13A24220" w14:textId="77777777"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Borders>
              <w:top w:val="single" w:sz="12" w:space="0" w:color="auto"/>
            </w:tcBorders>
          </w:tcPr>
          <w:p w14:paraId="52CF7820" w14:textId="5DC4A2B8" w:rsidR="00710F78" w:rsidRPr="00D60F06" w:rsidRDefault="00A1024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560" w:type="dxa"/>
            <w:tcBorders>
              <w:top w:val="single" w:sz="12" w:space="0" w:color="auto"/>
            </w:tcBorders>
          </w:tcPr>
          <w:p w14:paraId="7C404DCC" w14:textId="6C2A25D8"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A1024F" w:rsidRPr="00D60F06">
              <w:rPr>
                <w:rFonts w:ascii="Times New Roman" w:hAnsi="Times New Roman" w:cs="Times New Roman"/>
                <w:color w:val="000000" w:themeColor="text1"/>
                <w:sz w:val="20"/>
                <w:szCs w:val="20"/>
              </w:rPr>
              <w:t>87</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w:t>
            </w:r>
            <w:r w:rsidR="00A1024F" w:rsidRPr="00D60F06">
              <w:rPr>
                <w:rFonts w:ascii="Times New Roman" w:hAnsi="Times New Roman" w:cs="Times New Roman"/>
                <w:color w:val="000000" w:themeColor="text1"/>
                <w:sz w:val="20"/>
                <w:szCs w:val="20"/>
              </w:rPr>
              <w:t>6</w:t>
            </w:r>
            <w:r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w:t>
            </w:r>
            <w:r w:rsidR="00A1024F" w:rsidRPr="00D60F06">
              <w:rPr>
                <w:rFonts w:ascii="Times New Roman" w:hAnsi="Times New Roman" w:cs="Times New Roman"/>
                <w:color w:val="000000" w:themeColor="text1"/>
                <w:sz w:val="20"/>
                <w:szCs w:val="20"/>
              </w:rPr>
              <w:t>0</w:t>
            </w:r>
            <w:r w:rsidRPr="00D60F06">
              <w:rPr>
                <w:rFonts w:ascii="Times New Roman" w:hAnsi="Times New Roman" w:cs="Times New Roman"/>
                <w:color w:val="000000" w:themeColor="text1"/>
                <w:sz w:val="20"/>
                <w:szCs w:val="20"/>
              </w:rPr>
              <w:t>)</w:t>
            </w:r>
          </w:p>
        </w:tc>
        <w:tc>
          <w:tcPr>
            <w:tcW w:w="709" w:type="dxa"/>
            <w:tcBorders>
              <w:top w:val="single" w:sz="12" w:space="0" w:color="auto"/>
            </w:tcBorders>
          </w:tcPr>
          <w:p w14:paraId="49F573B6" w14:textId="214BBFB7"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69.</w:t>
            </w:r>
            <w:r w:rsidR="00A1024F" w:rsidRPr="00D60F06">
              <w:rPr>
                <w:rFonts w:ascii="Times New Roman" w:hAnsi="Times New Roman" w:cs="Times New Roman"/>
                <w:color w:val="000000" w:themeColor="text1"/>
                <w:sz w:val="20"/>
                <w:szCs w:val="20"/>
              </w:rPr>
              <w:t>9</w:t>
            </w:r>
          </w:p>
        </w:tc>
        <w:tc>
          <w:tcPr>
            <w:tcW w:w="709" w:type="dxa"/>
            <w:tcBorders>
              <w:top w:val="single" w:sz="12" w:space="0" w:color="auto"/>
            </w:tcBorders>
          </w:tcPr>
          <w:p w14:paraId="6864D678" w14:textId="00EBAAE2" w:rsidR="00710F78" w:rsidRPr="00D60F06" w:rsidRDefault="00070A0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w:t>
            </w:r>
            <w:r w:rsidR="00A1024F" w:rsidRPr="00D60F06">
              <w:rPr>
                <w:rFonts w:ascii="Times New Roman" w:hAnsi="Times New Roman" w:cs="Times New Roman"/>
                <w:color w:val="000000" w:themeColor="text1"/>
                <w:sz w:val="20"/>
                <w:szCs w:val="20"/>
              </w:rPr>
              <w:t>1</w:t>
            </w:r>
          </w:p>
        </w:tc>
        <w:tc>
          <w:tcPr>
            <w:tcW w:w="709" w:type="dxa"/>
            <w:tcBorders>
              <w:top w:val="single" w:sz="12" w:space="0" w:color="auto"/>
            </w:tcBorders>
          </w:tcPr>
          <w:p w14:paraId="7F84B320" w14:textId="77777777"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Borders>
              <w:top w:val="single" w:sz="12" w:space="0" w:color="auto"/>
            </w:tcBorders>
          </w:tcPr>
          <w:p w14:paraId="20D8C44B" w14:textId="7DC181C9" w:rsidR="00710F78" w:rsidRPr="00D60F06" w:rsidRDefault="004C2F4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701" w:type="dxa"/>
            <w:tcBorders>
              <w:top w:val="single" w:sz="12" w:space="0" w:color="auto"/>
            </w:tcBorders>
          </w:tcPr>
          <w:p w14:paraId="36EF39DA" w14:textId="1360F74B"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4C2F4F" w:rsidRPr="00D60F06">
              <w:rPr>
                <w:rFonts w:ascii="Times New Roman" w:hAnsi="Times New Roman" w:cs="Times New Roman"/>
                <w:color w:val="000000" w:themeColor="text1"/>
                <w:sz w:val="20"/>
                <w:szCs w:val="20"/>
              </w:rPr>
              <w:t>92</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w:t>
            </w:r>
            <w:r w:rsidR="004C2F4F" w:rsidRPr="00D60F06">
              <w:rPr>
                <w:rFonts w:ascii="Times New Roman" w:hAnsi="Times New Roman" w:cs="Times New Roman"/>
                <w:color w:val="000000" w:themeColor="text1"/>
                <w:sz w:val="20"/>
                <w:szCs w:val="20"/>
              </w:rPr>
              <w:t>8</w:t>
            </w:r>
            <w:r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w:t>
            </w:r>
            <w:r w:rsidR="004C2F4F" w:rsidRPr="00D60F06">
              <w:rPr>
                <w:rFonts w:ascii="Times New Roman" w:hAnsi="Times New Roman" w:cs="Times New Roman"/>
                <w:color w:val="000000" w:themeColor="text1"/>
                <w:sz w:val="20"/>
                <w:szCs w:val="20"/>
              </w:rPr>
              <w:t>10</w:t>
            </w:r>
            <w:r w:rsidRPr="00D60F06">
              <w:rPr>
                <w:rFonts w:ascii="Times New Roman" w:hAnsi="Times New Roman" w:cs="Times New Roman"/>
                <w:color w:val="000000" w:themeColor="text1"/>
                <w:sz w:val="20"/>
                <w:szCs w:val="20"/>
              </w:rPr>
              <w:t>)</w:t>
            </w:r>
          </w:p>
        </w:tc>
        <w:tc>
          <w:tcPr>
            <w:tcW w:w="709" w:type="dxa"/>
            <w:tcBorders>
              <w:top w:val="single" w:sz="12" w:space="0" w:color="auto"/>
            </w:tcBorders>
          </w:tcPr>
          <w:p w14:paraId="128B3A69" w14:textId="61E2BDEA"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r w:rsidR="004C2F4F" w:rsidRPr="00D60F06">
              <w:rPr>
                <w:rFonts w:ascii="Times New Roman" w:hAnsi="Times New Roman" w:cs="Times New Roman"/>
                <w:color w:val="000000" w:themeColor="text1"/>
                <w:sz w:val="20"/>
                <w:szCs w:val="20"/>
              </w:rPr>
              <w:t>9.</w:t>
            </w:r>
            <w:r w:rsidR="00ED28AE" w:rsidRPr="00D60F06">
              <w:rPr>
                <w:rFonts w:ascii="Times New Roman" w:hAnsi="Times New Roman" w:cs="Times New Roman"/>
                <w:color w:val="000000" w:themeColor="text1"/>
                <w:sz w:val="20"/>
                <w:szCs w:val="20"/>
              </w:rPr>
              <w:t>0</w:t>
            </w:r>
          </w:p>
        </w:tc>
        <w:tc>
          <w:tcPr>
            <w:tcW w:w="850" w:type="dxa"/>
            <w:tcBorders>
              <w:top w:val="single" w:sz="12" w:space="0" w:color="auto"/>
            </w:tcBorders>
          </w:tcPr>
          <w:p w14:paraId="024C9C4D" w14:textId="77777777"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0.005</w:t>
            </w:r>
          </w:p>
        </w:tc>
        <w:tc>
          <w:tcPr>
            <w:tcW w:w="709" w:type="dxa"/>
            <w:tcBorders>
              <w:top w:val="single" w:sz="12" w:space="0" w:color="auto"/>
            </w:tcBorders>
          </w:tcPr>
          <w:p w14:paraId="5014D465" w14:textId="77777777" w:rsidR="00710F78" w:rsidRPr="00D60F06" w:rsidRDefault="00710F7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0C682B" w:rsidRPr="00D60F06" w14:paraId="7125B9D4" w14:textId="77777777" w:rsidTr="00F519C7">
        <w:tc>
          <w:tcPr>
            <w:tcW w:w="2126" w:type="dxa"/>
          </w:tcPr>
          <w:p w14:paraId="071C9AE6" w14:textId="5DE21D67" w:rsidR="000C682B" w:rsidRPr="00D60F06" w:rsidRDefault="000C682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type</w:t>
            </w:r>
          </w:p>
        </w:tc>
        <w:tc>
          <w:tcPr>
            <w:tcW w:w="426" w:type="dxa"/>
          </w:tcPr>
          <w:p w14:paraId="6F6F122A"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1318C055"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7974616"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41687F3A"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0E5A79D" w14:textId="704C3951" w:rsidR="000C682B" w:rsidRPr="00D60F06" w:rsidRDefault="000C6FF4"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0.22</w:t>
            </w:r>
          </w:p>
        </w:tc>
        <w:tc>
          <w:tcPr>
            <w:tcW w:w="425" w:type="dxa"/>
          </w:tcPr>
          <w:p w14:paraId="655C202E"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1A4B5F01"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888581E"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1A95DEE"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9851D92" w14:textId="30B4CFDC" w:rsidR="000C682B" w:rsidRPr="00D60F06" w:rsidRDefault="00F56E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424" w:type="dxa"/>
          </w:tcPr>
          <w:p w14:paraId="62CC4706"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51CDA671"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9772127"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4A3FC8C8"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C0684EA" w14:textId="2115A9BB" w:rsidR="000C682B" w:rsidRPr="00D60F06" w:rsidRDefault="000B7B0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w:t>
            </w:r>
          </w:p>
        </w:tc>
      </w:tr>
      <w:tr w:rsidR="000C682B" w:rsidRPr="00D60F06" w14:paraId="2D58DBA0" w14:textId="77777777" w:rsidTr="00F519C7">
        <w:tc>
          <w:tcPr>
            <w:tcW w:w="2126" w:type="dxa"/>
          </w:tcPr>
          <w:p w14:paraId="45C01A90" w14:textId="2B1051B7" w:rsidR="000C682B"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0C682B" w:rsidRPr="00D60F06">
              <w:rPr>
                <w:rFonts w:ascii="Times New Roman" w:hAnsi="Times New Roman" w:cs="Times New Roman"/>
                <w:color w:val="000000" w:themeColor="text1"/>
                <w:sz w:val="20"/>
                <w:szCs w:val="20"/>
              </w:rPr>
              <w:t>PC</w:t>
            </w:r>
          </w:p>
        </w:tc>
        <w:tc>
          <w:tcPr>
            <w:tcW w:w="426" w:type="dxa"/>
          </w:tcPr>
          <w:p w14:paraId="75C7D8F5" w14:textId="2905EB05"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59" w:type="dxa"/>
          </w:tcPr>
          <w:p w14:paraId="0EDB1642" w14:textId="08DDC14D"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w:t>
            </w:r>
            <w:r w:rsidR="009866E8" w:rsidRPr="00D60F06">
              <w:rPr>
                <w:rFonts w:ascii="Times New Roman" w:hAnsi="Times New Roman" w:cs="Times New Roman"/>
                <w:color w:val="000000" w:themeColor="text1"/>
                <w:sz w:val="20"/>
                <w:szCs w:val="20"/>
              </w:rPr>
              <w:t>0</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w:t>
            </w:r>
            <w:r w:rsidR="009866E8" w:rsidRPr="00D60F06">
              <w:rPr>
                <w:rFonts w:ascii="Times New Roman" w:hAnsi="Times New Roman" w:cs="Times New Roman"/>
                <w:color w:val="000000" w:themeColor="text1"/>
                <w:sz w:val="20"/>
                <w:szCs w:val="20"/>
              </w:rPr>
              <w:t>5</w:t>
            </w:r>
            <w:r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0.89</w:t>
            </w:r>
            <w:r w:rsidRPr="00D60F06">
              <w:rPr>
                <w:rFonts w:ascii="Times New Roman" w:hAnsi="Times New Roman" w:cs="Times New Roman"/>
                <w:color w:val="000000" w:themeColor="text1"/>
                <w:sz w:val="20"/>
                <w:szCs w:val="20"/>
              </w:rPr>
              <w:t>)</w:t>
            </w:r>
          </w:p>
        </w:tc>
        <w:tc>
          <w:tcPr>
            <w:tcW w:w="709" w:type="dxa"/>
          </w:tcPr>
          <w:p w14:paraId="05F1A125" w14:textId="15421996" w:rsidR="000C682B"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72.0</w:t>
            </w:r>
          </w:p>
        </w:tc>
        <w:tc>
          <w:tcPr>
            <w:tcW w:w="850" w:type="dxa"/>
          </w:tcPr>
          <w:p w14:paraId="21BFC0A4" w14:textId="7420D28D" w:rsidR="000C682B"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0C682B" w:rsidRPr="00D60F06">
              <w:rPr>
                <w:rFonts w:ascii="Times New Roman" w:hAnsi="Times New Roman" w:cs="Times New Roman"/>
                <w:color w:val="000000" w:themeColor="text1"/>
                <w:sz w:val="20"/>
                <w:szCs w:val="20"/>
              </w:rPr>
              <w:t>01</w:t>
            </w:r>
          </w:p>
        </w:tc>
        <w:tc>
          <w:tcPr>
            <w:tcW w:w="709" w:type="dxa"/>
          </w:tcPr>
          <w:p w14:paraId="544E0FE5"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1C4A67F" w14:textId="11A9146A"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60" w:type="dxa"/>
          </w:tcPr>
          <w:p w14:paraId="00343BF8" w14:textId="5C17A9FE"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0.72</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(0.63,</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0.83)</w:t>
            </w:r>
          </w:p>
        </w:tc>
        <w:tc>
          <w:tcPr>
            <w:tcW w:w="709" w:type="dxa"/>
          </w:tcPr>
          <w:p w14:paraId="6EED46CC" w14:textId="519BDA2E"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9.9</w:t>
            </w:r>
          </w:p>
        </w:tc>
        <w:tc>
          <w:tcPr>
            <w:tcW w:w="709" w:type="dxa"/>
          </w:tcPr>
          <w:p w14:paraId="1FC1F8AC" w14:textId="630E0A2C"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0.34</w:t>
            </w:r>
          </w:p>
        </w:tc>
        <w:tc>
          <w:tcPr>
            <w:tcW w:w="709" w:type="dxa"/>
          </w:tcPr>
          <w:p w14:paraId="6F6DAA62"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5D2E71E1" w14:textId="2CA936AB"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59D39D61" w14:textId="16F35A13"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(0.60,</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1.20)</w:t>
            </w:r>
          </w:p>
        </w:tc>
        <w:tc>
          <w:tcPr>
            <w:tcW w:w="709" w:type="dxa"/>
          </w:tcPr>
          <w:p w14:paraId="26496782" w14:textId="718B3BB3"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82.9</w:t>
            </w:r>
          </w:p>
        </w:tc>
        <w:tc>
          <w:tcPr>
            <w:tcW w:w="850" w:type="dxa"/>
          </w:tcPr>
          <w:p w14:paraId="6914B4D3" w14:textId="057E2529"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709" w:type="dxa"/>
          </w:tcPr>
          <w:p w14:paraId="5A69F13F"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0C682B" w:rsidRPr="00D60F06" w14:paraId="783EAF0C" w14:textId="77777777" w:rsidTr="00F519C7">
        <w:tc>
          <w:tcPr>
            <w:tcW w:w="2126" w:type="dxa"/>
          </w:tcPr>
          <w:p w14:paraId="3A2E4CB6" w14:textId="2A88D847" w:rsidR="000C682B"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0C682B"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CCD</w:t>
            </w:r>
          </w:p>
        </w:tc>
        <w:tc>
          <w:tcPr>
            <w:tcW w:w="426" w:type="dxa"/>
          </w:tcPr>
          <w:p w14:paraId="1D41A601" w14:textId="4DE712F3" w:rsidR="000C682B"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59" w:type="dxa"/>
          </w:tcPr>
          <w:p w14:paraId="7A8A3D91" w14:textId="6374107D" w:rsidR="000C682B"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1.09 </w:t>
            </w:r>
            <w:r w:rsidR="000C682B" w:rsidRPr="00D60F06">
              <w:rPr>
                <w:rFonts w:ascii="Times New Roman" w:hAnsi="Times New Roman" w:cs="Times New Roman"/>
                <w:color w:val="000000" w:themeColor="text1"/>
                <w:sz w:val="20"/>
                <w:szCs w:val="20"/>
              </w:rPr>
              <w:t>(0.</w:t>
            </w:r>
            <w:r w:rsidRPr="00D60F06">
              <w:rPr>
                <w:rFonts w:ascii="Times New Roman" w:hAnsi="Times New Roman" w:cs="Times New Roman"/>
                <w:color w:val="000000" w:themeColor="text1"/>
                <w:sz w:val="20"/>
                <w:szCs w:val="20"/>
              </w:rPr>
              <w:t>91</w:t>
            </w:r>
            <w:r w:rsidR="000C682B"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000C682B" w:rsidRPr="00D60F06">
              <w:rPr>
                <w:rFonts w:ascii="Times New Roman" w:hAnsi="Times New Roman" w:cs="Times New Roman"/>
                <w:color w:val="000000" w:themeColor="text1"/>
                <w:sz w:val="20"/>
                <w:szCs w:val="20"/>
              </w:rPr>
              <w:t>1</w:t>
            </w:r>
            <w:r w:rsidRPr="00D60F06">
              <w:rPr>
                <w:rFonts w:ascii="Times New Roman" w:hAnsi="Times New Roman" w:cs="Times New Roman"/>
                <w:color w:val="000000" w:themeColor="text1"/>
                <w:sz w:val="20"/>
                <w:szCs w:val="20"/>
              </w:rPr>
              <w:t>.31</w:t>
            </w:r>
            <w:r w:rsidR="000C682B" w:rsidRPr="00D60F06">
              <w:rPr>
                <w:rFonts w:ascii="Times New Roman" w:hAnsi="Times New Roman" w:cs="Times New Roman"/>
                <w:color w:val="000000" w:themeColor="text1"/>
                <w:sz w:val="20"/>
                <w:szCs w:val="20"/>
              </w:rPr>
              <w:t>)</w:t>
            </w:r>
          </w:p>
        </w:tc>
        <w:tc>
          <w:tcPr>
            <w:tcW w:w="709" w:type="dxa"/>
          </w:tcPr>
          <w:p w14:paraId="2468CF46" w14:textId="311ED50F" w:rsidR="000C682B"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61.5</w:t>
            </w:r>
          </w:p>
        </w:tc>
        <w:tc>
          <w:tcPr>
            <w:tcW w:w="850" w:type="dxa"/>
          </w:tcPr>
          <w:p w14:paraId="63E483F9" w14:textId="6D5893B3"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9866E8" w:rsidRPr="00D60F06">
              <w:rPr>
                <w:rFonts w:ascii="Times New Roman" w:hAnsi="Times New Roman" w:cs="Times New Roman"/>
                <w:color w:val="000000" w:themeColor="text1"/>
                <w:sz w:val="20"/>
                <w:szCs w:val="20"/>
              </w:rPr>
              <w:t>1</w:t>
            </w:r>
          </w:p>
        </w:tc>
        <w:tc>
          <w:tcPr>
            <w:tcW w:w="709" w:type="dxa"/>
          </w:tcPr>
          <w:p w14:paraId="50A7D59A"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1BA4F3C" w14:textId="277A5599" w:rsidR="000C682B"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60" w:type="dxa"/>
          </w:tcPr>
          <w:p w14:paraId="737E85EA" w14:textId="68C47BC8"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(0.95,</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1.00)</w:t>
            </w:r>
          </w:p>
        </w:tc>
        <w:tc>
          <w:tcPr>
            <w:tcW w:w="709" w:type="dxa"/>
          </w:tcPr>
          <w:p w14:paraId="57E44908" w14:textId="742056B5"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BD2AED1" w14:textId="32BC0495"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05550" w:rsidRPr="00D60F06">
              <w:rPr>
                <w:rFonts w:ascii="Times New Roman" w:hAnsi="Times New Roman" w:cs="Times New Roman"/>
                <w:color w:val="000000" w:themeColor="text1"/>
                <w:sz w:val="20"/>
                <w:szCs w:val="20"/>
              </w:rPr>
              <w:t>35</w:t>
            </w:r>
          </w:p>
        </w:tc>
        <w:tc>
          <w:tcPr>
            <w:tcW w:w="709" w:type="dxa"/>
          </w:tcPr>
          <w:p w14:paraId="0C896BE2"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0EFC7C92" w14:textId="0C58411A" w:rsidR="000C682B"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07439AC0" w14:textId="324A014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w:t>
            </w:r>
            <w:r w:rsidR="00AD1AD7" w:rsidRPr="00D60F06">
              <w:rPr>
                <w:rFonts w:ascii="Times New Roman" w:hAnsi="Times New Roman" w:cs="Times New Roman"/>
                <w:color w:val="000000" w:themeColor="text1"/>
                <w:sz w:val="20"/>
                <w:szCs w:val="20"/>
              </w:rPr>
              <w:t>5</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w:t>
            </w:r>
            <w:r w:rsidR="00AD1AD7" w:rsidRPr="00D60F06">
              <w:rPr>
                <w:rFonts w:ascii="Times New Roman" w:hAnsi="Times New Roman" w:cs="Times New Roman"/>
                <w:color w:val="000000" w:themeColor="text1"/>
                <w:sz w:val="20"/>
                <w:szCs w:val="20"/>
              </w:rPr>
              <w:t>69</w:t>
            </w:r>
            <w:r w:rsidRPr="00D60F06">
              <w:rPr>
                <w:rFonts w:ascii="Times New Roman" w:hAnsi="Times New Roman" w:cs="Times New Roman"/>
                <w:color w:val="000000" w:themeColor="text1"/>
                <w:sz w:val="20"/>
                <w:szCs w:val="20"/>
              </w:rPr>
              <w:t>,</w:t>
            </w:r>
            <w:r w:rsidR="00EC2CF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w:t>
            </w:r>
            <w:r w:rsidR="00AD1AD7" w:rsidRPr="00D60F06">
              <w:rPr>
                <w:rFonts w:ascii="Times New Roman" w:hAnsi="Times New Roman" w:cs="Times New Roman"/>
                <w:color w:val="000000" w:themeColor="text1"/>
                <w:sz w:val="20"/>
                <w:szCs w:val="20"/>
              </w:rPr>
              <w:t>60</w:t>
            </w:r>
            <w:r w:rsidRPr="00D60F06">
              <w:rPr>
                <w:rFonts w:ascii="Times New Roman" w:hAnsi="Times New Roman" w:cs="Times New Roman"/>
                <w:color w:val="000000" w:themeColor="text1"/>
                <w:sz w:val="20"/>
                <w:szCs w:val="20"/>
              </w:rPr>
              <w:t>)</w:t>
            </w:r>
          </w:p>
        </w:tc>
        <w:tc>
          <w:tcPr>
            <w:tcW w:w="709" w:type="dxa"/>
          </w:tcPr>
          <w:p w14:paraId="47946395" w14:textId="71A82696" w:rsidR="000C682B"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81.4</w:t>
            </w:r>
          </w:p>
        </w:tc>
        <w:tc>
          <w:tcPr>
            <w:tcW w:w="850" w:type="dxa"/>
          </w:tcPr>
          <w:p w14:paraId="22BD2EEF" w14:textId="46086720" w:rsidR="000C682B"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709" w:type="dxa"/>
          </w:tcPr>
          <w:p w14:paraId="4EBE5E91" w14:textId="77777777" w:rsidR="000C682B" w:rsidRPr="00D60F06" w:rsidRDefault="000C682B"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E05550" w:rsidRPr="00D60F06" w14:paraId="40F11115" w14:textId="77777777" w:rsidTr="00F519C7">
        <w:tc>
          <w:tcPr>
            <w:tcW w:w="2126" w:type="dxa"/>
          </w:tcPr>
          <w:p w14:paraId="09798A22" w14:textId="3542D60C" w:rsidR="00E05550" w:rsidRPr="00D60F06" w:rsidRDefault="00E0555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3A04B0"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NCCD</w:t>
            </w:r>
          </w:p>
        </w:tc>
        <w:tc>
          <w:tcPr>
            <w:tcW w:w="426" w:type="dxa"/>
          </w:tcPr>
          <w:p w14:paraId="16B4FB04" w14:textId="1A9ED46C" w:rsidR="00E05550" w:rsidRPr="00D60F06" w:rsidRDefault="000C6FF4"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59" w:type="dxa"/>
          </w:tcPr>
          <w:p w14:paraId="380E98ED" w14:textId="658E3343" w:rsidR="00E05550"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0C6FF4" w:rsidRPr="00D60F06">
              <w:rPr>
                <w:rFonts w:ascii="Times New Roman" w:hAnsi="Times New Roman" w:cs="Times New Roman"/>
                <w:color w:val="000000" w:themeColor="text1"/>
                <w:sz w:val="20"/>
                <w:szCs w:val="20"/>
              </w:rPr>
              <w:t>2</w:t>
            </w:r>
            <w:r w:rsidRPr="00D60F06">
              <w:rPr>
                <w:rFonts w:ascii="Times New Roman" w:hAnsi="Times New Roman" w:cs="Times New Roman"/>
                <w:color w:val="000000" w:themeColor="text1"/>
                <w:sz w:val="20"/>
                <w:szCs w:val="20"/>
              </w:rPr>
              <w:t xml:space="preserve"> (0.7</w:t>
            </w:r>
            <w:r w:rsidR="000C6FF4" w:rsidRPr="00D60F06">
              <w:rPr>
                <w:rFonts w:ascii="Times New Roman" w:hAnsi="Times New Roman" w:cs="Times New Roman"/>
                <w:color w:val="000000" w:themeColor="text1"/>
                <w:sz w:val="20"/>
                <w:szCs w:val="20"/>
              </w:rPr>
              <w:t>7</w:t>
            </w:r>
            <w:r w:rsidRPr="00D60F06">
              <w:rPr>
                <w:rFonts w:ascii="Times New Roman" w:hAnsi="Times New Roman" w:cs="Times New Roman"/>
                <w:color w:val="000000" w:themeColor="text1"/>
                <w:sz w:val="20"/>
                <w:szCs w:val="20"/>
              </w:rPr>
              <w:t>, 1.</w:t>
            </w:r>
            <w:r w:rsidR="000C6FF4" w:rsidRPr="00D60F06">
              <w:rPr>
                <w:rFonts w:ascii="Times New Roman" w:hAnsi="Times New Roman" w:cs="Times New Roman"/>
                <w:color w:val="000000" w:themeColor="text1"/>
                <w:sz w:val="20"/>
                <w:szCs w:val="20"/>
              </w:rPr>
              <w:t>09</w:t>
            </w:r>
            <w:r w:rsidRPr="00D60F06">
              <w:rPr>
                <w:rFonts w:ascii="Times New Roman" w:hAnsi="Times New Roman" w:cs="Times New Roman"/>
                <w:color w:val="000000" w:themeColor="text1"/>
                <w:sz w:val="20"/>
                <w:szCs w:val="20"/>
              </w:rPr>
              <w:t>)</w:t>
            </w:r>
          </w:p>
        </w:tc>
        <w:tc>
          <w:tcPr>
            <w:tcW w:w="709" w:type="dxa"/>
          </w:tcPr>
          <w:p w14:paraId="230D9916" w14:textId="1B5173B9" w:rsidR="00E05550" w:rsidRPr="00D60F06" w:rsidRDefault="000C6FF4"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5BB6A46D" w14:textId="1ED146A4" w:rsidR="00E05550" w:rsidRPr="00D60F06" w:rsidRDefault="000C6FF4"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0.44</w:t>
            </w:r>
          </w:p>
        </w:tc>
        <w:tc>
          <w:tcPr>
            <w:tcW w:w="709" w:type="dxa"/>
          </w:tcPr>
          <w:p w14:paraId="08CED5B9" w14:textId="77777777" w:rsidR="00E05550"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01E9D1CF" w14:textId="22F9A7D5" w:rsidR="00E05550" w:rsidRPr="00D60F06" w:rsidRDefault="00F56E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60" w:type="dxa"/>
          </w:tcPr>
          <w:p w14:paraId="02229D23" w14:textId="25995232" w:rsidR="00E05550"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F56E9C" w:rsidRPr="00D60F06">
              <w:rPr>
                <w:rFonts w:ascii="Times New Roman" w:hAnsi="Times New Roman" w:cs="Times New Roman"/>
                <w:color w:val="000000" w:themeColor="text1"/>
                <w:sz w:val="20"/>
                <w:szCs w:val="20"/>
              </w:rPr>
              <w:t>89</w:t>
            </w:r>
            <w:r w:rsidRPr="00D60F06">
              <w:rPr>
                <w:rFonts w:ascii="Times New Roman" w:hAnsi="Times New Roman" w:cs="Times New Roman"/>
                <w:color w:val="000000" w:themeColor="text1"/>
                <w:sz w:val="20"/>
                <w:szCs w:val="20"/>
              </w:rPr>
              <w:t xml:space="preserve"> (0.</w:t>
            </w:r>
            <w:r w:rsidR="00F56E9C" w:rsidRPr="00D60F06">
              <w:rPr>
                <w:rFonts w:ascii="Times New Roman" w:hAnsi="Times New Roman" w:cs="Times New Roman"/>
                <w:color w:val="000000" w:themeColor="text1"/>
                <w:sz w:val="20"/>
                <w:szCs w:val="20"/>
              </w:rPr>
              <w:t>70</w:t>
            </w:r>
            <w:r w:rsidRPr="00D60F06">
              <w:rPr>
                <w:rFonts w:ascii="Times New Roman" w:hAnsi="Times New Roman" w:cs="Times New Roman"/>
                <w:color w:val="000000" w:themeColor="text1"/>
                <w:sz w:val="20"/>
                <w:szCs w:val="20"/>
              </w:rPr>
              <w:t>, 1.1</w:t>
            </w:r>
            <w:r w:rsidR="00F56E9C" w:rsidRPr="00D60F06">
              <w:rPr>
                <w:rFonts w:ascii="Times New Roman" w:hAnsi="Times New Roman" w:cs="Times New Roman"/>
                <w:color w:val="000000" w:themeColor="text1"/>
                <w:sz w:val="20"/>
                <w:szCs w:val="20"/>
              </w:rPr>
              <w:t>5</w:t>
            </w:r>
            <w:r w:rsidRPr="00D60F06">
              <w:rPr>
                <w:rFonts w:ascii="Times New Roman" w:hAnsi="Times New Roman" w:cs="Times New Roman"/>
                <w:color w:val="000000" w:themeColor="text1"/>
                <w:sz w:val="20"/>
                <w:szCs w:val="20"/>
              </w:rPr>
              <w:t>)</w:t>
            </w:r>
          </w:p>
        </w:tc>
        <w:tc>
          <w:tcPr>
            <w:tcW w:w="709" w:type="dxa"/>
          </w:tcPr>
          <w:p w14:paraId="04F2FE45" w14:textId="05F3053C" w:rsidR="00E05550" w:rsidRPr="00D60F06" w:rsidRDefault="00F56E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79114A2A" w14:textId="571C83B2" w:rsidR="00E05550" w:rsidRPr="00D60F06" w:rsidRDefault="00F56E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0.71</w:t>
            </w:r>
          </w:p>
        </w:tc>
        <w:tc>
          <w:tcPr>
            <w:tcW w:w="709" w:type="dxa"/>
          </w:tcPr>
          <w:p w14:paraId="2757332C" w14:textId="77777777" w:rsidR="00E05550"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5752D9CD" w14:textId="6B0E0D39" w:rsidR="00E05550" w:rsidRPr="00D60F06" w:rsidRDefault="000B7B0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207A7DDE" w14:textId="29582C0D" w:rsidR="00E05550"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w:t>
            </w:r>
            <w:r w:rsidR="000B7B0F" w:rsidRPr="00D60F06">
              <w:rPr>
                <w:rFonts w:ascii="Times New Roman" w:hAnsi="Times New Roman" w:cs="Times New Roman"/>
                <w:color w:val="000000" w:themeColor="text1"/>
                <w:sz w:val="20"/>
                <w:szCs w:val="20"/>
              </w:rPr>
              <w:t>7</w:t>
            </w:r>
            <w:r w:rsidRPr="00D60F06">
              <w:rPr>
                <w:rFonts w:ascii="Times New Roman" w:hAnsi="Times New Roman" w:cs="Times New Roman"/>
                <w:color w:val="000000" w:themeColor="text1"/>
                <w:sz w:val="20"/>
                <w:szCs w:val="20"/>
              </w:rPr>
              <w:t xml:space="preserve"> (0.</w:t>
            </w:r>
            <w:r w:rsidR="000B7B0F" w:rsidRPr="00D60F06">
              <w:rPr>
                <w:rFonts w:ascii="Times New Roman" w:hAnsi="Times New Roman" w:cs="Times New Roman"/>
                <w:color w:val="000000" w:themeColor="text1"/>
                <w:sz w:val="20"/>
                <w:szCs w:val="20"/>
              </w:rPr>
              <w:t>83</w:t>
            </w:r>
            <w:r w:rsidRPr="00D60F06">
              <w:rPr>
                <w:rFonts w:ascii="Times New Roman" w:hAnsi="Times New Roman" w:cs="Times New Roman"/>
                <w:color w:val="000000" w:themeColor="text1"/>
                <w:sz w:val="20"/>
                <w:szCs w:val="20"/>
              </w:rPr>
              <w:t xml:space="preserve">, </w:t>
            </w:r>
            <w:r w:rsidR="000B7B0F" w:rsidRPr="00D60F06">
              <w:rPr>
                <w:rFonts w:ascii="Times New Roman" w:hAnsi="Times New Roman" w:cs="Times New Roman"/>
                <w:color w:val="000000" w:themeColor="text1"/>
                <w:sz w:val="20"/>
                <w:szCs w:val="20"/>
              </w:rPr>
              <w:t>1.36</w:t>
            </w:r>
            <w:r w:rsidRPr="00D60F06">
              <w:rPr>
                <w:rFonts w:ascii="Times New Roman" w:hAnsi="Times New Roman" w:cs="Times New Roman"/>
                <w:color w:val="000000" w:themeColor="text1"/>
                <w:sz w:val="20"/>
                <w:szCs w:val="20"/>
              </w:rPr>
              <w:t>)</w:t>
            </w:r>
          </w:p>
        </w:tc>
        <w:tc>
          <w:tcPr>
            <w:tcW w:w="709" w:type="dxa"/>
          </w:tcPr>
          <w:p w14:paraId="163B72CF" w14:textId="369EB874" w:rsidR="00E05550" w:rsidRPr="00D60F06" w:rsidRDefault="000B7B0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01B03BC8" w14:textId="021709CB" w:rsidR="00E05550" w:rsidRPr="00D60F06" w:rsidRDefault="000B7B0F"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w:t>
            </w:r>
          </w:p>
        </w:tc>
        <w:tc>
          <w:tcPr>
            <w:tcW w:w="709" w:type="dxa"/>
          </w:tcPr>
          <w:p w14:paraId="60F20D32" w14:textId="77777777" w:rsidR="00E05550"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65CEA0C3" w14:textId="77777777" w:rsidTr="00F519C7">
        <w:tc>
          <w:tcPr>
            <w:tcW w:w="2126" w:type="dxa"/>
          </w:tcPr>
          <w:p w14:paraId="74D7D482" w14:textId="78017395"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NCCS</w:t>
            </w:r>
          </w:p>
        </w:tc>
        <w:tc>
          <w:tcPr>
            <w:tcW w:w="426" w:type="dxa"/>
          </w:tcPr>
          <w:p w14:paraId="1700649B" w14:textId="06B93BE4" w:rsidR="009866E8" w:rsidRPr="00D60F06" w:rsidRDefault="00036AF9"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05205F03" w14:textId="08EF047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(0.82, 1.22)</w:t>
            </w:r>
          </w:p>
        </w:tc>
        <w:tc>
          <w:tcPr>
            <w:tcW w:w="709" w:type="dxa"/>
          </w:tcPr>
          <w:p w14:paraId="45E99B4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2DF5EA0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E20BB9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8C9FCB4" w14:textId="720898AD" w:rsidR="009866E8"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57F06599" w14:textId="3743781A" w:rsidR="009866E8" w:rsidRPr="00D60F06" w:rsidRDefault="00E05550"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1.30 (0.99, 1.71)</w:t>
            </w:r>
          </w:p>
        </w:tc>
        <w:tc>
          <w:tcPr>
            <w:tcW w:w="709" w:type="dxa"/>
          </w:tcPr>
          <w:p w14:paraId="3C76811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94409E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23CD0F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622A4D3B" w14:textId="19EB686C" w:rsidR="009866E8"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0BE1A9AD" w14:textId="4F78DA2D" w:rsidR="009866E8" w:rsidRPr="00D60F06" w:rsidRDefault="00AD1AD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(0.60, 1.05)</w:t>
            </w:r>
          </w:p>
        </w:tc>
        <w:tc>
          <w:tcPr>
            <w:tcW w:w="709" w:type="dxa"/>
          </w:tcPr>
          <w:p w14:paraId="6B37122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ABF9CB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3EBBD6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491CEB3A" w14:textId="77777777" w:rsidTr="00F519C7">
        <w:tc>
          <w:tcPr>
            <w:tcW w:w="2126" w:type="dxa"/>
          </w:tcPr>
          <w:p w14:paraId="6AED4EFB" w14:textId="2DC8B9F5" w:rsidR="009866E8" w:rsidRPr="00D60F06" w:rsidRDefault="009866E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Gender</w:t>
            </w:r>
          </w:p>
        </w:tc>
        <w:tc>
          <w:tcPr>
            <w:tcW w:w="426" w:type="dxa"/>
          </w:tcPr>
          <w:p w14:paraId="2CFBDCF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5559754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3F60F4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1B5A7E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0F74C31" w14:textId="4BF6BDC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w:t>
            </w:r>
          </w:p>
        </w:tc>
        <w:tc>
          <w:tcPr>
            <w:tcW w:w="425" w:type="dxa"/>
          </w:tcPr>
          <w:p w14:paraId="0A32D6A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5B60CEB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BE7B98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3C4F82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67021D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0.34</w:t>
            </w:r>
          </w:p>
        </w:tc>
        <w:tc>
          <w:tcPr>
            <w:tcW w:w="424" w:type="dxa"/>
          </w:tcPr>
          <w:p w14:paraId="76D022A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29CF4FA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13020A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E62403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A47A1F5" w14:textId="10ACDFD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0.40</w:t>
            </w:r>
          </w:p>
        </w:tc>
      </w:tr>
      <w:tr w:rsidR="009866E8" w:rsidRPr="00D60F06" w14:paraId="40F718B8" w14:textId="77777777" w:rsidTr="00F519C7">
        <w:tc>
          <w:tcPr>
            <w:tcW w:w="2126" w:type="dxa"/>
          </w:tcPr>
          <w:p w14:paraId="7578E4E3" w14:textId="0E47C4AD"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Males</w:t>
            </w:r>
          </w:p>
        </w:tc>
        <w:tc>
          <w:tcPr>
            <w:tcW w:w="426" w:type="dxa"/>
          </w:tcPr>
          <w:p w14:paraId="39F1C9F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0BDE8338" w14:textId="3DA8F34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 (0.63, 0.95)</w:t>
            </w:r>
          </w:p>
        </w:tc>
        <w:tc>
          <w:tcPr>
            <w:tcW w:w="709" w:type="dxa"/>
          </w:tcPr>
          <w:p w14:paraId="725CB76F" w14:textId="16BCDA2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9F6111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FFA6B4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64F19CE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241CAF78" w14:textId="0D265EF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0.75 (0.60, 0.94)</w:t>
            </w:r>
          </w:p>
        </w:tc>
        <w:tc>
          <w:tcPr>
            <w:tcW w:w="709" w:type="dxa"/>
          </w:tcPr>
          <w:p w14:paraId="7B8463D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0F7E3E3" w14:textId="4265F7B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0EE43C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2FAAC14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44C552B3" w14:textId="12459E3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(0.56, 0.88)</w:t>
            </w:r>
          </w:p>
        </w:tc>
        <w:tc>
          <w:tcPr>
            <w:tcW w:w="709" w:type="dxa"/>
          </w:tcPr>
          <w:p w14:paraId="610286A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8F57909" w14:textId="74F9DA6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C310E1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3C308D65" w14:textId="77777777" w:rsidTr="00F519C7">
        <w:tc>
          <w:tcPr>
            <w:tcW w:w="2126" w:type="dxa"/>
          </w:tcPr>
          <w:p w14:paraId="627C2ECC" w14:textId="6E56B57F"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Women</w:t>
            </w:r>
          </w:p>
        </w:tc>
        <w:tc>
          <w:tcPr>
            <w:tcW w:w="426" w:type="dxa"/>
          </w:tcPr>
          <w:p w14:paraId="511C2DC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41156484" w14:textId="158A19E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0.89 (0.74, 1.07)</w:t>
            </w:r>
          </w:p>
        </w:tc>
        <w:tc>
          <w:tcPr>
            <w:tcW w:w="709" w:type="dxa"/>
          </w:tcPr>
          <w:p w14:paraId="6CBDF664" w14:textId="21EB0D9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4EA23D6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119B78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12A2E1E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0DC2352A" w14:textId="378EDFB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(0.64, 0.97)</w:t>
            </w:r>
          </w:p>
        </w:tc>
        <w:tc>
          <w:tcPr>
            <w:tcW w:w="709" w:type="dxa"/>
          </w:tcPr>
          <w:p w14:paraId="6E7E4D9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E73A90A" w14:textId="271803F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628E95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5A8C2FB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4F0FE835" w14:textId="13D4036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0.98 (0.80, 1.20)</w:t>
            </w:r>
          </w:p>
        </w:tc>
        <w:tc>
          <w:tcPr>
            <w:tcW w:w="709" w:type="dxa"/>
          </w:tcPr>
          <w:p w14:paraId="304C19D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28805C0" w14:textId="640EA71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7517CE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70C4E20A" w14:textId="77777777" w:rsidTr="00F519C7">
        <w:tc>
          <w:tcPr>
            <w:tcW w:w="2126" w:type="dxa"/>
          </w:tcPr>
          <w:p w14:paraId="2DAD2460" w14:textId="0DACD02D"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Men and women</w:t>
            </w:r>
          </w:p>
        </w:tc>
        <w:tc>
          <w:tcPr>
            <w:tcW w:w="426" w:type="dxa"/>
          </w:tcPr>
          <w:p w14:paraId="665931B1" w14:textId="54F1EF7F"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559" w:type="dxa"/>
          </w:tcPr>
          <w:p w14:paraId="06D443B2" w14:textId="6E10795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(0.73, 1.04)</w:t>
            </w:r>
          </w:p>
        </w:tc>
        <w:tc>
          <w:tcPr>
            <w:tcW w:w="709" w:type="dxa"/>
          </w:tcPr>
          <w:p w14:paraId="1835C8D3" w14:textId="00061E6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80.1</w:t>
            </w:r>
          </w:p>
        </w:tc>
        <w:tc>
          <w:tcPr>
            <w:tcW w:w="850" w:type="dxa"/>
          </w:tcPr>
          <w:p w14:paraId="6266133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709" w:type="dxa"/>
          </w:tcPr>
          <w:p w14:paraId="00FC8A5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7353DF27" w14:textId="1CE7F1B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560" w:type="dxa"/>
          </w:tcPr>
          <w:p w14:paraId="73A4DA2B" w14:textId="75CDA5C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 (0.76, 1.08)</w:t>
            </w:r>
          </w:p>
        </w:tc>
        <w:tc>
          <w:tcPr>
            <w:tcW w:w="709" w:type="dxa"/>
          </w:tcPr>
          <w:p w14:paraId="1652AADF" w14:textId="450D341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67.1</w:t>
            </w:r>
          </w:p>
        </w:tc>
        <w:tc>
          <w:tcPr>
            <w:tcW w:w="709" w:type="dxa"/>
          </w:tcPr>
          <w:p w14:paraId="7C71DB3D" w14:textId="5EEA090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0.006</w:t>
            </w:r>
          </w:p>
        </w:tc>
        <w:tc>
          <w:tcPr>
            <w:tcW w:w="709" w:type="dxa"/>
          </w:tcPr>
          <w:p w14:paraId="36F4B62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64FC23AC" w14:textId="61DA300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701" w:type="dxa"/>
          </w:tcPr>
          <w:p w14:paraId="37F157D9" w14:textId="4793EC5F"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(0.77, 1.20)</w:t>
            </w:r>
          </w:p>
        </w:tc>
        <w:tc>
          <w:tcPr>
            <w:tcW w:w="709" w:type="dxa"/>
          </w:tcPr>
          <w:p w14:paraId="40C3FBEB" w14:textId="4554395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70.2</w:t>
            </w:r>
          </w:p>
        </w:tc>
        <w:tc>
          <w:tcPr>
            <w:tcW w:w="850" w:type="dxa"/>
          </w:tcPr>
          <w:p w14:paraId="39A44947" w14:textId="5F36F47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0.003</w:t>
            </w:r>
          </w:p>
        </w:tc>
        <w:tc>
          <w:tcPr>
            <w:tcW w:w="709" w:type="dxa"/>
          </w:tcPr>
          <w:p w14:paraId="6E9BF9A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24249721" w14:textId="77777777" w:rsidTr="00F519C7">
        <w:tc>
          <w:tcPr>
            <w:tcW w:w="2126" w:type="dxa"/>
          </w:tcPr>
          <w:p w14:paraId="4C209557" w14:textId="3BD85976" w:rsidR="009866E8" w:rsidRPr="00D60F06" w:rsidRDefault="009866E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Geographic location</w:t>
            </w:r>
          </w:p>
        </w:tc>
        <w:tc>
          <w:tcPr>
            <w:tcW w:w="426" w:type="dxa"/>
          </w:tcPr>
          <w:p w14:paraId="190E004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492C625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6C50A8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030D67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CA0B11B" w14:textId="7A30334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0.28</w:t>
            </w:r>
          </w:p>
        </w:tc>
        <w:tc>
          <w:tcPr>
            <w:tcW w:w="425" w:type="dxa"/>
          </w:tcPr>
          <w:p w14:paraId="7BB727C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3C7E0EB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B07E52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8EE5B5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B31DF9C" w14:textId="102A7BC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0.24</w:t>
            </w:r>
          </w:p>
        </w:tc>
        <w:tc>
          <w:tcPr>
            <w:tcW w:w="424" w:type="dxa"/>
          </w:tcPr>
          <w:p w14:paraId="035C2B7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01FBDB6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61DE01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32A464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7D792B8" w14:textId="488C674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r>
      <w:tr w:rsidR="009866E8" w:rsidRPr="00D60F06" w14:paraId="6B0DB95B" w14:textId="77777777" w:rsidTr="00F519C7">
        <w:tc>
          <w:tcPr>
            <w:tcW w:w="2126" w:type="dxa"/>
          </w:tcPr>
          <w:p w14:paraId="2AC69140" w14:textId="258924E4"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 xml:space="preserve"> Europe</w:t>
            </w:r>
          </w:p>
        </w:tc>
        <w:tc>
          <w:tcPr>
            <w:tcW w:w="426" w:type="dxa"/>
          </w:tcPr>
          <w:p w14:paraId="1EBF09F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559" w:type="dxa"/>
          </w:tcPr>
          <w:p w14:paraId="21ECECD1" w14:textId="363F299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 (0.64, 1.00)</w:t>
            </w:r>
          </w:p>
        </w:tc>
        <w:tc>
          <w:tcPr>
            <w:tcW w:w="709" w:type="dxa"/>
          </w:tcPr>
          <w:p w14:paraId="1945E35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83.7</w:t>
            </w:r>
          </w:p>
        </w:tc>
        <w:tc>
          <w:tcPr>
            <w:tcW w:w="850" w:type="dxa"/>
          </w:tcPr>
          <w:p w14:paraId="292F8382" w14:textId="6EBF965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r w:rsidR="000B2484" w:rsidRPr="00D60F06">
              <w:rPr>
                <w:rFonts w:ascii="Times New Roman" w:hAnsi="Times New Roman" w:cs="Times New Roman"/>
                <w:color w:val="000000" w:themeColor="text1"/>
                <w:sz w:val="20"/>
                <w:szCs w:val="20"/>
              </w:rPr>
              <w:t>5</w:t>
            </w:r>
          </w:p>
        </w:tc>
        <w:tc>
          <w:tcPr>
            <w:tcW w:w="709" w:type="dxa"/>
          </w:tcPr>
          <w:p w14:paraId="1ED4D23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6591667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560" w:type="dxa"/>
          </w:tcPr>
          <w:p w14:paraId="1614BEF2" w14:textId="61D4384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(0.66, 1.00)</w:t>
            </w:r>
          </w:p>
        </w:tc>
        <w:tc>
          <w:tcPr>
            <w:tcW w:w="709" w:type="dxa"/>
          </w:tcPr>
          <w:p w14:paraId="34EE09F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70.5</w:t>
            </w:r>
          </w:p>
        </w:tc>
        <w:tc>
          <w:tcPr>
            <w:tcW w:w="709" w:type="dxa"/>
          </w:tcPr>
          <w:p w14:paraId="2B01A14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0.09</w:t>
            </w:r>
          </w:p>
        </w:tc>
        <w:tc>
          <w:tcPr>
            <w:tcW w:w="709" w:type="dxa"/>
          </w:tcPr>
          <w:p w14:paraId="7894D20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c>
          <w:tcPr>
            <w:tcW w:w="424" w:type="dxa"/>
          </w:tcPr>
          <w:p w14:paraId="0049F09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2FA0BF55" w14:textId="655B04E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(0.65, 1.01)</w:t>
            </w:r>
          </w:p>
        </w:tc>
        <w:tc>
          <w:tcPr>
            <w:tcW w:w="709" w:type="dxa"/>
          </w:tcPr>
          <w:p w14:paraId="44D8E2D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64.2</w:t>
            </w:r>
          </w:p>
        </w:tc>
        <w:tc>
          <w:tcPr>
            <w:tcW w:w="850" w:type="dxa"/>
          </w:tcPr>
          <w:p w14:paraId="4F842F5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709" w:type="dxa"/>
          </w:tcPr>
          <w:p w14:paraId="1D1934D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40221CF1" w14:textId="77777777" w:rsidTr="00F519C7">
        <w:tc>
          <w:tcPr>
            <w:tcW w:w="2126" w:type="dxa"/>
          </w:tcPr>
          <w:p w14:paraId="088CC54F" w14:textId="316AE59D"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USA</w:t>
            </w:r>
          </w:p>
        </w:tc>
        <w:tc>
          <w:tcPr>
            <w:tcW w:w="426" w:type="dxa"/>
          </w:tcPr>
          <w:p w14:paraId="1B7A14E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357FE9E2" w14:textId="0745CC68"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0.89 (0.74, 1.07)</w:t>
            </w:r>
          </w:p>
        </w:tc>
        <w:tc>
          <w:tcPr>
            <w:tcW w:w="709" w:type="dxa"/>
          </w:tcPr>
          <w:p w14:paraId="073C5D65" w14:textId="39356AE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1D79A7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74CEE7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1D64358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286632AB" w14:textId="41C3DD4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(0.64, 0.97)</w:t>
            </w:r>
          </w:p>
        </w:tc>
        <w:tc>
          <w:tcPr>
            <w:tcW w:w="709" w:type="dxa"/>
          </w:tcPr>
          <w:p w14:paraId="73B28D8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3ED6CB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67039C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7A65D2A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2F4F0319" w14:textId="6FD7834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(0.60, 1.05)</w:t>
            </w:r>
          </w:p>
        </w:tc>
        <w:tc>
          <w:tcPr>
            <w:tcW w:w="709" w:type="dxa"/>
          </w:tcPr>
          <w:p w14:paraId="0536930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9B2345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48E3F5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29305513" w14:textId="77777777" w:rsidTr="00F519C7">
        <w:tc>
          <w:tcPr>
            <w:tcW w:w="2126" w:type="dxa"/>
          </w:tcPr>
          <w:p w14:paraId="77BD25EF" w14:textId="2F294632"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Asia</w:t>
            </w:r>
          </w:p>
        </w:tc>
        <w:tc>
          <w:tcPr>
            <w:tcW w:w="426" w:type="dxa"/>
          </w:tcPr>
          <w:p w14:paraId="2E65409B" w14:textId="39E664F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59" w:type="dxa"/>
          </w:tcPr>
          <w:p w14:paraId="7D6C3AAB" w14:textId="4745E72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(0.51, 1.29)</w:t>
            </w:r>
          </w:p>
        </w:tc>
        <w:tc>
          <w:tcPr>
            <w:tcW w:w="709" w:type="dxa"/>
          </w:tcPr>
          <w:p w14:paraId="3C13B373" w14:textId="43E446F6"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80.9</w:t>
            </w:r>
          </w:p>
        </w:tc>
        <w:tc>
          <w:tcPr>
            <w:tcW w:w="850" w:type="dxa"/>
          </w:tcPr>
          <w:p w14:paraId="5AD80A08" w14:textId="454ED65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Pr>
          <w:p w14:paraId="2D05CB2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24F160B" w14:textId="4BC302A2"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60" w:type="dxa"/>
          </w:tcPr>
          <w:p w14:paraId="3F0D8866" w14:textId="2D336CB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 (0.49, 1.80)</w:t>
            </w:r>
          </w:p>
        </w:tc>
        <w:tc>
          <w:tcPr>
            <w:tcW w:w="709" w:type="dxa"/>
          </w:tcPr>
          <w:p w14:paraId="05369A2F" w14:textId="07D75BA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87.9</w:t>
            </w:r>
          </w:p>
        </w:tc>
        <w:tc>
          <w:tcPr>
            <w:tcW w:w="709" w:type="dxa"/>
          </w:tcPr>
          <w:p w14:paraId="1AC5AA7C" w14:textId="11D769F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0.004</w:t>
            </w:r>
          </w:p>
        </w:tc>
        <w:tc>
          <w:tcPr>
            <w:tcW w:w="709" w:type="dxa"/>
          </w:tcPr>
          <w:p w14:paraId="2C2A0D5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644FC36F" w14:textId="59B00508"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630975EE" w14:textId="39D5376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1.05 (0.59, 1.88)</w:t>
            </w:r>
          </w:p>
        </w:tc>
        <w:tc>
          <w:tcPr>
            <w:tcW w:w="709" w:type="dxa"/>
          </w:tcPr>
          <w:p w14:paraId="7CFE07EB" w14:textId="6F11091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84.2</w:t>
            </w:r>
          </w:p>
        </w:tc>
        <w:tc>
          <w:tcPr>
            <w:tcW w:w="850" w:type="dxa"/>
          </w:tcPr>
          <w:p w14:paraId="3882C81E" w14:textId="7CA8B27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709" w:type="dxa"/>
          </w:tcPr>
          <w:p w14:paraId="0C44099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643F8BE2" w14:textId="77777777" w:rsidTr="00F519C7">
        <w:tc>
          <w:tcPr>
            <w:tcW w:w="2126" w:type="dxa"/>
          </w:tcPr>
          <w:p w14:paraId="3E3C795E" w14:textId="7B47FF7F"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Australia</w:t>
            </w:r>
          </w:p>
        </w:tc>
        <w:tc>
          <w:tcPr>
            <w:tcW w:w="426" w:type="dxa"/>
          </w:tcPr>
          <w:p w14:paraId="3108DF3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3C68398A" w14:textId="5FC13CF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1.24 (0.99, 1.56)</w:t>
            </w:r>
          </w:p>
        </w:tc>
        <w:tc>
          <w:tcPr>
            <w:tcW w:w="709" w:type="dxa"/>
          </w:tcPr>
          <w:p w14:paraId="057446F1" w14:textId="2EA2D00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58D23CE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47844D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64F59F6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3DF2290F" w14:textId="6E3F6AF6"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1.12 (0.83, 1.52)</w:t>
            </w:r>
          </w:p>
        </w:tc>
        <w:tc>
          <w:tcPr>
            <w:tcW w:w="709" w:type="dxa"/>
          </w:tcPr>
          <w:p w14:paraId="0E1E061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0DC211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7EEDB9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716B982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47B82D7D" w14:textId="43BC469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1.34 (0.97, 1.86)</w:t>
            </w:r>
          </w:p>
        </w:tc>
        <w:tc>
          <w:tcPr>
            <w:tcW w:w="709" w:type="dxa"/>
          </w:tcPr>
          <w:p w14:paraId="7FB5E5D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03FED6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F83898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1BAB3B00" w14:textId="77777777" w:rsidTr="00F519C7">
        <w:tc>
          <w:tcPr>
            <w:tcW w:w="2126" w:type="dxa"/>
          </w:tcPr>
          <w:p w14:paraId="0AD062A9" w14:textId="7208FC69" w:rsidR="009866E8" w:rsidRPr="00D60F06" w:rsidRDefault="009866E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Duration of follow-up</w:t>
            </w:r>
          </w:p>
        </w:tc>
        <w:tc>
          <w:tcPr>
            <w:tcW w:w="426" w:type="dxa"/>
          </w:tcPr>
          <w:p w14:paraId="7765A8F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120FCEB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37A2B4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0DC2D9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9CE0D64" w14:textId="3167DE7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c>
          <w:tcPr>
            <w:tcW w:w="425" w:type="dxa"/>
          </w:tcPr>
          <w:p w14:paraId="10E481C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2952B8F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58DE65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FCB095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B32FDE9" w14:textId="78CF11A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0.25</w:t>
            </w:r>
          </w:p>
        </w:tc>
        <w:tc>
          <w:tcPr>
            <w:tcW w:w="424" w:type="dxa"/>
          </w:tcPr>
          <w:p w14:paraId="6E43DEA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3CC0EAF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002877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C134DC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B9C7116" w14:textId="3AE57FB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0.40</w:t>
            </w:r>
          </w:p>
        </w:tc>
      </w:tr>
      <w:tr w:rsidR="009866E8" w:rsidRPr="00D60F06" w14:paraId="420A078C" w14:textId="77777777" w:rsidTr="00F519C7">
        <w:tc>
          <w:tcPr>
            <w:tcW w:w="2126" w:type="dxa"/>
          </w:tcPr>
          <w:p w14:paraId="570D80E1" w14:textId="044C0F50"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&lt; 10 years</w:t>
            </w:r>
          </w:p>
        </w:tc>
        <w:tc>
          <w:tcPr>
            <w:tcW w:w="426" w:type="dxa"/>
          </w:tcPr>
          <w:p w14:paraId="3C161553" w14:textId="47D4632F"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559" w:type="dxa"/>
          </w:tcPr>
          <w:p w14:paraId="363CE5F9" w14:textId="67A3059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 (0.87, 1.38)</w:t>
            </w:r>
          </w:p>
        </w:tc>
        <w:tc>
          <w:tcPr>
            <w:tcW w:w="709" w:type="dxa"/>
          </w:tcPr>
          <w:p w14:paraId="594F4C9C" w14:textId="77D2126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54.0</w:t>
            </w:r>
          </w:p>
        </w:tc>
        <w:tc>
          <w:tcPr>
            <w:tcW w:w="850" w:type="dxa"/>
          </w:tcPr>
          <w:p w14:paraId="523ADDA1" w14:textId="5118132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0.07</w:t>
            </w:r>
          </w:p>
        </w:tc>
        <w:tc>
          <w:tcPr>
            <w:tcW w:w="709" w:type="dxa"/>
          </w:tcPr>
          <w:p w14:paraId="375544F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D43FC57" w14:textId="23A3285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560" w:type="dxa"/>
          </w:tcPr>
          <w:p w14:paraId="1434876D" w14:textId="5551ACE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 (0.76, 1.23)</w:t>
            </w:r>
          </w:p>
        </w:tc>
        <w:tc>
          <w:tcPr>
            <w:tcW w:w="709" w:type="dxa"/>
          </w:tcPr>
          <w:p w14:paraId="3E3C10B4" w14:textId="6E0E0DE2"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59.0</w:t>
            </w:r>
          </w:p>
        </w:tc>
        <w:tc>
          <w:tcPr>
            <w:tcW w:w="709" w:type="dxa"/>
          </w:tcPr>
          <w:p w14:paraId="21599465" w14:textId="2C3797A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0.45</w:t>
            </w:r>
          </w:p>
        </w:tc>
        <w:tc>
          <w:tcPr>
            <w:tcW w:w="709" w:type="dxa"/>
          </w:tcPr>
          <w:p w14:paraId="049EB9B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58475ED8" w14:textId="6BC2BC5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450E7B9B" w14:textId="3C675C0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1.03 (0.81, 1.32)</w:t>
            </w:r>
          </w:p>
        </w:tc>
        <w:tc>
          <w:tcPr>
            <w:tcW w:w="709" w:type="dxa"/>
          </w:tcPr>
          <w:p w14:paraId="57A8BBCE" w14:textId="0F3FB14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49.9</w:t>
            </w:r>
          </w:p>
        </w:tc>
        <w:tc>
          <w:tcPr>
            <w:tcW w:w="850" w:type="dxa"/>
          </w:tcPr>
          <w:p w14:paraId="7F39A726" w14:textId="19812BF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c>
          <w:tcPr>
            <w:tcW w:w="709" w:type="dxa"/>
          </w:tcPr>
          <w:p w14:paraId="61CE4A6C"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4E50ED85" w14:textId="77777777" w:rsidTr="00F519C7">
        <w:tc>
          <w:tcPr>
            <w:tcW w:w="2126" w:type="dxa"/>
          </w:tcPr>
          <w:p w14:paraId="329E35C8" w14:textId="384E1E09"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 xml:space="preserve"> ≥ 10 years</w:t>
            </w:r>
          </w:p>
        </w:tc>
        <w:tc>
          <w:tcPr>
            <w:tcW w:w="426" w:type="dxa"/>
          </w:tcPr>
          <w:p w14:paraId="7A820601" w14:textId="59B6900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59" w:type="dxa"/>
          </w:tcPr>
          <w:p w14:paraId="692D5816" w14:textId="535AC44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(0.64, 0.97)</w:t>
            </w:r>
          </w:p>
        </w:tc>
        <w:tc>
          <w:tcPr>
            <w:tcW w:w="709" w:type="dxa"/>
          </w:tcPr>
          <w:p w14:paraId="0B992A6C" w14:textId="3B65BF48"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69.7</w:t>
            </w:r>
          </w:p>
        </w:tc>
        <w:tc>
          <w:tcPr>
            <w:tcW w:w="850" w:type="dxa"/>
          </w:tcPr>
          <w:p w14:paraId="0DFD3054" w14:textId="4968047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Pr>
          <w:p w14:paraId="4533B7B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6C1CDAD3" w14:textId="367F7AB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60" w:type="dxa"/>
          </w:tcPr>
          <w:p w14:paraId="2A03B296" w14:textId="014B1CF8"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0.78 (0.63, 0.98)</w:t>
            </w:r>
          </w:p>
        </w:tc>
        <w:tc>
          <w:tcPr>
            <w:tcW w:w="709" w:type="dxa"/>
          </w:tcPr>
          <w:p w14:paraId="6AE6E78D" w14:textId="52B6EFB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82.0</w:t>
            </w:r>
          </w:p>
        </w:tc>
        <w:tc>
          <w:tcPr>
            <w:tcW w:w="709" w:type="dxa"/>
          </w:tcPr>
          <w:p w14:paraId="374DFBDE" w14:textId="4F160356"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709" w:type="dxa"/>
          </w:tcPr>
          <w:p w14:paraId="45C4400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14D81D5D" w14:textId="1A8AD04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41EB38B3" w14:textId="644256E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0.86 (0.68, 1.09)</w:t>
            </w:r>
          </w:p>
        </w:tc>
        <w:tc>
          <w:tcPr>
            <w:tcW w:w="709" w:type="dxa"/>
          </w:tcPr>
          <w:p w14:paraId="77EB028A" w14:textId="580C79F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77.2</w:t>
            </w:r>
          </w:p>
        </w:tc>
        <w:tc>
          <w:tcPr>
            <w:tcW w:w="850" w:type="dxa"/>
          </w:tcPr>
          <w:p w14:paraId="0DCD6E55" w14:textId="71AECDAB"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0.002</w:t>
            </w:r>
          </w:p>
        </w:tc>
        <w:tc>
          <w:tcPr>
            <w:tcW w:w="709" w:type="dxa"/>
          </w:tcPr>
          <w:p w14:paraId="1D0E72A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41406A81" w14:textId="77777777" w:rsidTr="00F519C7">
        <w:tc>
          <w:tcPr>
            <w:tcW w:w="2126" w:type="dxa"/>
          </w:tcPr>
          <w:p w14:paraId="74E639C9" w14:textId="20AF5B82" w:rsidR="009866E8" w:rsidRPr="00D60F06" w:rsidRDefault="009866E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Number of cases</w:t>
            </w:r>
          </w:p>
        </w:tc>
        <w:tc>
          <w:tcPr>
            <w:tcW w:w="426" w:type="dxa"/>
          </w:tcPr>
          <w:p w14:paraId="3F43C84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266854F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B8F7E0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AE2187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ED1BC8F" w14:textId="13775469"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0.06</w:t>
            </w:r>
          </w:p>
        </w:tc>
        <w:tc>
          <w:tcPr>
            <w:tcW w:w="425" w:type="dxa"/>
          </w:tcPr>
          <w:p w14:paraId="7F3BBBA6"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319AB95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7C4A64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E2AE42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E808702" w14:textId="65C84F90"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0.25</w:t>
            </w:r>
          </w:p>
        </w:tc>
        <w:tc>
          <w:tcPr>
            <w:tcW w:w="424" w:type="dxa"/>
          </w:tcPr>
          <w:p w14:paraId="23C850E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56D3E35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9C64AE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733DA1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B421585" w14:textId="24B7CE5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w:t>
            </w:r>
          </w:p>
        </w:tc>
      </w:tr>
      <w:tr w:rsidR="009866E8" w:rsidRPr="00D60F06" w14:paraId="55003732" w14:textId="77777777" w:rsidTr="00951CAE">
        <w:tc>
          <w:tcPr>
            <w:tcW w:w="2126" w:type="dxa"/>
          </w:tcPr>
          <w:p w14:paraId="5F42B2E0" w14:textId="1BB39F16"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&lt; 300</w:t>
            </w:r>
          </w:p>
        </w:tc>
        <w:tc>
          <w:tcPr>
            <w:tcW w:w="426" w:type="dxa"/>
          </w:tcPr>
          <w:p w14:paraId="1CD51751" w14:textId="2DB69F9A"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59" w:type="dxa"/>
          </w:tcPr>
          <w:p w14:paraId="35EC2D08" w14:textId="216F974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0.58 (0.47, 0.73)</w:t>
            </w:r>
          </w:p>
        </w:tc>
        <w:tc>
          <w:tcPr>
            <w:tcW w:w="709" w:type="dxa"/>
          </w:tcPr>
          <w:p w14:paraId="408864FF" w14:textId="5C96FD0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4.3</w:t>
            </w:r>
          </w:p>
        </w:tc>
        <w:tc>
          <w:tcPr>
            <w:tcW w:w="850" w:type="dxa"/>
          </w:tcPr>
          <w:p w14:paraId="4B97635A" w14:textId="10DBC8C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0.35</w:t>
            </w:r>
          </w:p>
        </w:tc>
        <w:tc>
          <w:tcPr>
            <w:tcW w:w="709" w:type="dxa"/>
          </w:tcPr>
          <w:p w14:paraId="09CB4FF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7C64E4D" w14:textId="31DCA7EC"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60" w:type="dxa"/>
          </w:tcPr>
          <w:p w14:paraId="6DB6CEF0" w14:textId="3D40286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0.63 (0.49, 0.81)</w:t>
            </w:r>
          </w:p>
        </w:tc>
        <w:tc>
          <w:tcPr>
            <w:tcW w:w="709" w:type="dxa"/>
          </w:tcPr>
          <w:p w14:paraId="192DCDC4" w14:textId="2D9AEA2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0D3BA65B" w14:textId="489179F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0.52</w:t>
            </w:r>
          </w:p>
        </w:tc>
        <w:tc>
          <w:tcPr>
            <w:tcW w:w="709" w:type="dxa"/>
          </w:tcPr>
          <w:p w14:paraId="4469B5D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2671EF92" w14:textId="26530AD6"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7C006E2E" w14:textId="649178D8"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 (0.45, 1.83)</w:t>
            </w:r>
          </w:p>
        </w:tc>
        <w:tc>
          <w:tcPr>
            <w:tcW w:w="709" w:type="dxa"/>
          </w:tcPr>
          <w:p w14:paraId="378FD91E" w14:textId="31017095"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83.8</w:t>
            </w:r>
          </w:p>
        </w:tc>
        <w:tc>
          <w:tcPr>
            <w:tcW w:w="850" w:type="dxa"/>
          </w:tcPr>
          <w:p w14:paraId="248917DC" w14:textId="1CAEB27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0.002</w:t>
            </w:r>
          </w:p>
        </w:tc>
        <w:tc>
          <w:tcPr>
            <w:tcW w:w="709" w:type="dxa"/>
          </w:tcPr>
          <w:p w14:paraId="3A652319"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7119C132" w14:textId="77777777" w:rsidTr="00F519C7">
        <w:tc>
          <w:tcPr>
            <w:tcW w:w="2126" w:type="dxa"/>
          </w:tcPr>
          <w:p w14:paraId="04524D16" w14:textId="35D67E3B" w:rsidR="009866E8"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9866E8" w:rsidRPr="00D60F06">
              <w:rPr>
                <w:rFonts w:ascii="Times New Roman" w:hAnsi="Times New Roman" w:cs="Times New Roman"/>
                <w:color w:val="000000" w:themeColor="text1"/>
                <w:sz w:val="20"/>
                <w:szCs w:val="20"/>
              </w:rPr>
              <w:t>300-500</w:t>
            </w:r>
          </w:p>
        </w:tc>
        <w:tc>
          <w:tcPr>
            <w:tcW w:w="426" w:type="dxa"/>
          </w:tcPr>
          <w:p w14:paraId="64640940"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59" w:type="dxa"/>
          </w:tcPr>
          <w:p w14:paraId="6CC3C84B" w14:textId="590FBA1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0.98 (0.75, 1.28)</w:t>
            </w:r>
          </w:p>
        </w:tc>
        <w:tc>
          <w:tcPr>
            <w:tcW w:w="709" w:type="dxa"/>
          </w:tcPr>
          <w:p w14:paraId="2DE7E29A"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78.8</w:t>
            </w:r>
          </w:p>
        </w:tc>
        <w:tc>
          <w:tcPr>
            <w:tcW w:w="850" w:type="dxa"/>
          </w:tcPr>
          <w:p w14:paraId="33ED037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0.009</w:t>
            </w:r>
          </w:p>
        </w:tc>
        <w:tc>
          <w:tcPr>
            <w:tcW w:w="709" w:type="dxa"/>
          </w:tcPr>
          <w:p w14:paraId="26A9C33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9B2110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60" w:type="dxa"/>
          </w:tcPr>
          <w:p w14:paraId="1F443EC5" w14:textId="696FDD81"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1.02 (0.72, 1.44)</w:t>
            </w:r>
          </w:p>
        </w:tc>
        <w:tc>
          <w:tcPr>
            <w:tcW w:w="709" w:type="dxa"/>
          </w:tcPr>
          <w:p w14:paraId="1828BD6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79.9</w:t>
            </w:r>
          </w:p>
        </w:tc>
        <w:tc>
          <w:tcPr>
            <w:tcW w:w="709" w:type="dxa"/>
          </w:tcPr>
          <w:p w14:paraId="6DF69D83"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0.007</w:t>
            </w:r>
          </w:p>
        </w:tc>
        <w:tc>
          <w:tcPr>
            <w:tcW w:w="709" w:type="dxa"/>
          </w:tcPr>
          <w:p w14:paraId="290591E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55BBAA6E"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1B86116F" w14:textId="3BD5E01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0.89 (0.62, 1.28)</w:t>
            </w:r>
          </w:p>
        </w:tc>
        <w:tc>
          <w:tcPr>
            <w:tcW w:w="709" w:type="dxa"/>
          </w:tcPr>
          <w:p w14:paraId="0157902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80.9</w:t>
            </w:r>
          </w:p>
        </w:tc>
        <w:tc>
          <w:tcPr>
            <w:tcW w:w="850" w:type="dxa"/>
          </w:tcPr>
          <w:p w14:paraId="17416D2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0.005</w:t>
            </w:r>
          </w:p>
        </w:tc>
        <w:tc>
          <w:tcPr>
            <w:tcW w:w="709" w:type="dxa"/>
          </w:tcPr>
          <w:p w14:paraId="4404395F"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866E8" w:rsidRPr="00D60F06" w14:paraId="2118640D" w14:textId="77777777" w:rsidTr="00F519C7">
        <w:tc>
          <w:tcPr>
            <w:tcW w:w="2126" w:type="dxa"/>
          </w:tcPr>
          <w:p w14:paraId="04158EDB" w14:textId="77777777" w:rsidR="009866E8" w:rsidRPr="00D60F06" w:rsidRDefault="009866E8"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500</w:t>
            </w:r>
          </w:p>
        </w:tc>
        <w:tc>
          <w:tcPr>
            <w:tcW w:w="426" w:type="dxa"/>
          </w:tcPr>
          <w:p w14:paraId="4A162C6B"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59" w:type="dxa"/>
          </w:tcPr>
          <w:p w14:paraId="4FB2DBF0" w14:textId="10BFE913"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0.99 (0.92, 1.06)</w:t>
            </w:r>
          </w:p>
        </w:tc>
        <w:tc>
          <w:tcPr>
            <w:tcW w:w="709" w:type="dxa"/>
          </w:tcPr>
          <w:p w14:paraId="1BAC6294"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11.7</w:t>
            </w:r>
          </w:p>
        </w:tc>
        <w:tc>
          <w:tcPr>
            <w:tcW w:w="850" w:type="dxa"/>
          </w:tcPr>
          <w:p w14:paraId="3F4E79D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0.32</w:t>
            </w:r>
          </w:p>
        </w:tc>
        <w:tc>
          <w:tcPr>
            <w:tcW w:w="709" w:type="dxa"/>
          </w:tcPr>
          <w:p w14:paraId="40A42DA7"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75783AA1" w14:textId="48F0C35E"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60" w:type="dxa"/>
          </w:tcPr>
          <w:p w14:paraId="206E1FF6" w14:textId="04A34144"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 (0.80, 1.04)</w:t>
            </w:r>
          </w:p>
        </w:tc>
        <w:tc>
          <w:tcPr>
            <w:tcW w:w="709" w:type="dxa"/>
          </w:tcPr>
          <w:p w14:paraId="3BCCE261" w14:textId="2F9C324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49.7</w:t>
            </w:r>
          </w:p>
        </w:tc>
        <w:tc>
          <w:tcPr>
            <w:tcW w:w="709" w:type="dxa"/>
          </w:tcPr>
          <w:p w14:paraId="3E157E0D" w14:textId="6887806D"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709" w:type="dxa"/>
          </w:tcPr>
          <w:p w14:paraId="59919841"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418AE628"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08AC5FA1" w14:textId="1703BD16"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 (0.84, 1.05)</w:t>
            </w:r>
          </w:p>
        </w:tc>
        <w:tc>
          <w:tcPr>
            <w:tcW w:w="709" w:type="dxa"/>
          </w:tcPr>
          <w:p w14:paraId="57DD67D2"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63E4D64D"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0.37</w:t>
            </w:r>
          </w:p>
        </w:tc>
        <w:tc>
          <w:tcPr>
            <w:tcW w:w="709" w:type="dxa"/>
          </w:tcPr>
          <w:p w14:paraId="5CFE4135" w14:textId="77777777" w:rsidR="009866E8" w:rsidRPr="00D60F06" w:rsidRDefault="009866E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D734E6" w:rsidRPr="00D60F06" w14:paraId="7268B8E4" w14:textId="77777777" w:rsidTr="00951CAE">
        <w:tc>
          <w:tcPr>
            <w:tcW w:w="2126" w:type="dxa"/>
          </w:tcPr>
          <w:p w14:paraId="3FC2F960" w14:textId="4E1B2554" w:rsidR="00D734E6" w:rsidRPr="00D60F06" w:rsidRDefault="00D734E6"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method</w:t>
            </w:r>
          </w:p>
        </w:tc>
        <w:tc>
          <w:tcPr>
            <w:tcW w:w="426" w:type="dxa"/>
          </w:tcPr>
          <w:p w14:paraId="35E5A99F"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46A9191F"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035845D"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023D648"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9E02A3F" w14:textId="3685CDD2"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0.75</w:t>
            </w:r>
          </w:p>
        </w:tc>
        <w:tc>
          <w:tcPr>
            <w:tcW w:w="425" w:type="dxa"/>
          </w:tcPr>
          <w:p w14:paraId="27C1A588"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4AF810D2"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9AA2DE5"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0AF695C"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469A69E" w14:textId="6B621BF0"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w:t>
            </w:r>
          </w:p>
        </w:tc>
        <w:tc>
          <w:tcPr>
            <w:tcW w:w="424" w:type="dxa"/>
          </w:tcPr>
          <w:p w14:paraId="4429DE15"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1539930A"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CCA9E14"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41F4EFD"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0262511" w14:textId="059DBE06"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w:t>
            </w:r>
          </w:p>
        </w:tc>
      </w:tr>
      <w:tr w:rsidR="00D734E6" w:rsidRPr="00D60F06" w14:paraId="1B62A349" w14:textId="77777777" w:rsidTr="00F519C7">
        <w:tc>
          <w:tcPr>
            <w:tcW w:w="2126" w:type="dxa"/>
          </w:tcPr>
          <w:p w14:paraId="3689FA1D" w14:textId="77777777" w:rsidR="00D734E6" w:rsidRPr="00D60F06" w:rsidRDefault="00D734E6"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GC</w:t>
            </w:r>
          </w:p>
        </w:tc>
        <w:tc>
          <w:tcPr>
            <w:tcW w:w="426" w:type="dxa"/>
          </w:tcPr>
          <w:p w14:paraId="664D0AF7" w14:textId="169EB35B"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559" w:type="dxa"/>
          </w:tcPr>
          <w:p w14:paraId="34AA9D2B" w14:textId="645FAB8F"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(0.75, 1.01)</w:t>
            </w:r>
          </w:p>
        </w:tc>
        <w:tc>
          <w:tcPr>
            <w:tcW w:w="709" w:type="dxa"/>
          </w:tcPr>
          <w:p w14:paraId="105C42A1" w14:textId="11823D99"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80.0</w:t>
            </w:r>
          </w:p>
        </w:tc>
        <w:tc>
          <w:tcPr>
            <w:tcW w:w="850" w:type="dxa"/>
          </w:tcPr>
          <w:p w14:paraId="3E74E352"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709" w:type="dxa"/>
          </w:tcPr>
          <w:p w14:paraId="2541898C"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E4681A5" w14:textId="2014021B"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560" w:type="dxa"/>
          </w:tcPr>
          <w:p w14:paraId="51E88336" w14:textId="017BDDFE"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(0.76, 1.01)</w:t>
            </w:r>
          </w:p>
        </w:tc>
        <w:tc>
          <w:tcPr>
            <w:tcW w:w="709" w:type="dxa"/>
          </w:tcPr>
          <w:p w14:paraId="5FFE9A83" w14:textId="52AA0462"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73.3</w:t>
            </w:r>
          </w:p>
        </w:tc>
        <w:tc>
          <w:tcPr>
            <w:tcW w:w="709" w:type="dxa"/>
          </w:tcPr>
          <w:p w14:paraId="457A8302"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709" w:type="dxa"/>
          </w:tcPr>
          <w:p w14:paraId="0800C164"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2007CEC1" w14:textId="2E675933"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701" w:type="dxa"/>
          </w:tcPr>
          <w:p w14:paraId="66938925" w14:textId="10A4AB0E"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0.92 (0.77, 1.01)</w:t>
            </w:r>
          </w:p>
        </w:tc>
        <w:tc>
          <w:tcPr>
            <w:tcW w:w="709" w:type="dxa"/>
          </w:tcPr>
          <w:p w14:paraId="450131C6" w14:textId="0DB00591"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73.2</w:t>
            </w:r>
          </w:p>
        </w:tc>
        <w:tc>
          <w:tcPr>
            <w:tcW w:w="850" w:type="dxa"/>
          </w:tcPr>
          <w:p w14:paraId="59DF50E5" w14:textId="4631BC49"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709" w:type="dxa"/>
          </w:tcPr>
          <w:p w14:paraId="672F4478"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D734E6" w:rsidRPr="00D60F06" w14:paraId="694B185C" w14:textId="77777777" w:rsidTr="00F519C7">
        <w:tc>
          <w:tcPr>
            <w:tcW w:w="2126" w:type="dxa"/>
          </w:tcPr>
          <w:p w14:paraId="321EEC61" w14:textId="35119548" w:rsidR="00D734E6" w:rsidRPr="00D60F06" w:rsidRDefault="00D734E6"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426" w:type="dxa"/>
          </w:tcPr>
          <w:p w14:paraId="675F1C4E"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59" w:type="dxa"/>
          </w:tcPr>
          <w:p w14:paraId="46CDB8B9" w14:textId="45458AAE"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0.76 (0.46, 1.25)</w:t>
            </w:r>
          </w:p>
        </w:tc>
        <w:tc>
          <w:tcPr>
            <w:tcW w:w="709" w:type="dxa"/>
          </w:tcPr>
          <w:p w14:paraId="5D34699F" w14:textId="2C7C0EFF"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EC4DF7D"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1BE9960"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280EBEFC"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560" w:type="dxa"/>
          </w:tcPr>
          <w:p w14:paraId="58C18B7C" w14:textId="03CB00E0"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(0.40, 1.57)</w:t>
            </w:r>
          </w:p>
        </w:tc>
        <w:tc>
          <w:tcPr>
            <w:tcW w:w="709" w:type="dxa"/>
          </w:tcPr>
          <w:p w14:paraId="1410E7E5"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79CF97B" w14:textId="194FEE1D"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C1BD3DB"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229B28D1"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35798C81" w14:textId="1842F76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1.04 (0.52, 2.08)</w:t>
            </w:r>
          </w:p>
        </w:tc>
        <w:tc>
          <w:tcPr>
            <w:tcW w:w="709" w:type="dxa"/>
          </w:tcPr>
          <w:p w14:paraId="130FFBA5"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735A70E" w14:textId="4ADD1DE0"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056B42F"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D734E6" w:rsidRPr="00D60F06" w14:paraId="3254E49B" w14:textId="77777777" w:rsidTr="00F519C7">
        <w:tc>
          <w:tcPr>
            <w:tcW w:w="2126" w:type="dxa"/>
          </w:tcPr>
          <w:p w14:paraId="00F25E7D" w14:textId="77777777" w:rsidR="00D734E6" w:rsidRPr="00D60F06" w:rsidRDefault="00D734E6"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Biomarkers type</w:t>
            </w:r>
          </w:p>
        </w:tc>
        <w:tc>
          <w:tcPr>
            <w:tcW w:w="426" w:type="dxa"/>
          </w:tcPr>
          <w:p w14:paraId="6D1F8573"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59" w:type="dxa"/>
          </w:tcPr>
          <w:p w14:paraId="6D4F74C7"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C3FE02B"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59879E6C"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2D5760B" w14:textId="3B18FCE8"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0.10</w:t>
            </w:r>
          </w:p>
        </w:tc>
        <w:tc>
          <w:tcPr>
            <w:tcW w:w="425" w:type="dxa"/>
          </w:tcPr>
          <w:p w14:paraId="121E518D"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560" w:type="dxa"/>
          </w:tcPr>
          <w:p w14:paraId="302B41A0"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68161D5"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C92DF87"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9960BE5" w14:textId="31821455"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0.41</w:t>
            </w:r>
          </w:p>
        </w:tc>
        <w:tc>
          <w:tcPr>
            <w:tcW w:w="424" w:type="dxa"/>
          </w:tcPr>
          <w:p w14:paraId="2C531F78"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0BEAF8D1"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0582292"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033212A"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48C3834" w14:textId="0269216D"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r>
      <w:tr w:rsidR="00D734E6" w:rsidRPr="00D60F06" w14:paraId="63A1D497" w14:textId="77777777" w:rsidTr="00F519C7">
        <w:tc>
          <w:tcPr>
            <w:tcW w:w="2126" w:type="dxa"/>
          </w:tcPr>
          <w:p w14:paraId="7DD2CD3F" w14:textId="7951C5F8" w:rsidR="00D734E6" w:rsidRPr="00D60F06" w:rsidRDefault="00D734E6"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Total plasma</w:t>
            </w:r>
          </w:p>
        </w:tc>
        <w:tc>
          <w:tcPr>
            <w:tcW w:w="426" w:type="dxa"/>
          </w:tcPr>
          <w:p w14:paraId="1B18D9E8" w14:textId="01E56832"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59" w:type="dxa"/>
          </w:tcPr>
          <w:p w14:paraId="236C620A" w14:textId="2F8B7970"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1.09 (0.91, 1.31)</w:t>
            </w:r>
          </w:p>
        </w:tc>
        <w:tc>
          <w:tcPr>
            <w:tcW w:w="709" w:type="dxa"/>
          </w:tcPr>
          <w:p w14:paraId="0FF9DB6C" w14:textId="015E1EAF"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61.5</w:t>
            </w:r>
          </w:p>
        </w:tc>
        <w:tc>
          <w:tcPr>
            <w:tcW w:w="850" w:type="dxa"/>
          </w:tcPr>
          <w:p w14:paraId="7F638424" w14:textId="49C933A6"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c>
          <w:tcPr>
            <w:tcW w:w="709" w:type="dxa"/>
          </w:tcPr>
          <w:p w14:paraId="27D144FA"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224FF3E1" w14:textId="0B09901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560" w:type="dxa"/>
          </w:tcPr>
          <w:p w14:paraId="704BB608" w14:textId="1DED5680"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 (0.95, 1.00)</w:t>
            </w:r>
          </w:p>
        </w:tc>
        <w:tc>
          <w:tcPr>
            <w:tcW w:w="709" w:type="dxa"/>
          </w:tcPr>
          <w:p w14:paraId="2393530F" w14:textId="54B46543"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5E62D8E" w14:textId="2F8EFB8C"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0.35</w:t>
            </w:r>
          </w:p>
        </w:tc>
        <w:tc>
          <w:tcPr>
            <w:tcW w:w="709" w:type="dxa"/>
          </w:tcPr>
          <w:p w14:paraId="4A6E88E3"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0D864050" w14:textId="31303948"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725DFA5A" w14:textId="76C43099"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1.05 (0.69, 1.60)</w:t>
            </w:r>
          </w:p>
        </w:tc>
        <w:tc>
          <w:tcPr>
            <w:tcW w:w="709" w:type="dxa"/>
          </w:tcPr>
          <w:p w14:paraId="1A5A3EDE" w14:textId="68AC2B29"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81.4</w:t>
            </w:r>
          </w:p>
        </w:tc>
        <w:tc>
          <w:tcPr>
            <w:tcW w:w="850" w:type="dxa"/>
          </w:tcPr>
          <w:p w14:paraId="132A7AFB" w14:textId="7971ADE4"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Pr>
          <w:p w14:paraId="5FBCA8BA"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D734E6" w:rsidRPr="00D60F06" w14:paraId="3A7F909E" w14:textId="77777777" w:rsidTr="00F519C7">
        <w:tc>
          <w:tcPr>
            <w:tcW w:w="2126" w:type="dxa"/>
          </w:tcPr>
          <w:p w14:paraId="37031372" w14:textId="4ADBC5EE" w:rsidR="00D734E6" w:rsidRPr="00D60F06" w:rsidRDefault="00D734E6"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426" w:type="dxa"/>
          </w:tcPr>
          <w:p w14:paraId="0C0DC88B" w14:textId="308C0DB3"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59" w:type="dxa"/>
          </w:tcPr>
          <w:p w14:paraId="07D344F5" w14:textId="09F94C29"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0.74 (0.52, 1.05)</w:t>
            </w:r>
          </w:p>
        </w:tc>
        <w:tc>
          <w:tcPr>
            <w:tcW w:w="709" w:type="dxa"/>
          </w:tcPr>
          <w:p w14:paraId="4F0910EB" w14:textId="1B4FFFDD"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85.0</w:t>
            </w:r>
          </w:p>
        </w:tc>
        <w:tc>
          <w:tcPr>
            <w:tcW w:w="850" w:type="dxa"/>
          </w:tcPr>
          <w:p w14:paraId="29DADDC4" w14:textId="57A59A7F"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709" w:type="dxa"/>
          </w:tcPr>
          <w:p w14:paraId="4C7A6C3D"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0F97374E" w14:textId="08E96D4B"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560" w:type="dxa"/>
          </w:tcPr>
          <w:p w14:paraId="37316854" w14:textId="6390CAAA"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(0.50, 1.31)</w:t>
            </w:r>
          </w:p>
        </w:tc>
        <w:tc>
          <w:tcPr>
            <w:tcW w:w="709" w:type="dxa"/>
          </w:tcPr>
          <w:p w14:paraId="7D7C32CE" w14:textId="5BE8B0FD"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87.0</w:t>
            </w:r>
          </w:p>
        </w:tc>
        <w:tc>
          <w:tcPr>
            <w:tcW w:w="709" w:type="dxa"/>
          </w:tcPr>
          <w:p w14:paraId="20B6164E" w14:textId="29173396"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0.008</w:t>
            </w:r>
          </w:p>
        </w:tc>
        <w:tc>
          <w:tcPr>
            <w:tcW w:w="709" w:type="dxa"/>
          </w:tcPr>
          <w:p w14:paraId="04825F6B"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Pr>
          <w:p w14:paraId="18933E60" w14:textId="221248AA"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63CCACAF" w14:textId="3686B726"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 (0.56, 0.85)</w:t>
            </w:r>
          </w:p>
        </w:tc>
        <w:tc>
          <w:tcPr>
            <w:tcW w:w="709" w:type="dxa"/>
          </w:tcPr>
          <w:p w14:paraId="3E099E2D" w14:textId="1F0A4AA2"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28.3</w:t>
            </w:r>
          </w:p>
        </w:tc>
        <w:tc>
          <w:tcPr>
            <w:tcW w:w="850" w:type="dxa"/>
          </w:tcPr>
          <w:p w14:paraId="1205EDB5" w14:textId="3850DF9A"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0.25</w:t>
            </w:r>
          </w:p>
        </w:tc>
        <w:tc>
          <w:tcPr>
            <w:tcW w:w="709" w:type="dxa"/>
          </w:tcPr>
          <w:p w14:paraId="087CE591"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D734E6" w:rsidRPr="00D60F06" w14:paraId="50BAF3D9" w14:textId="77777777" w:rsidTr="00F519C7">
        <w:tc>
          <w:tcPr>
            <w:tcW w:w="2126" w:type="dxa"/>
            <w:tcBorders>
              <w:bottom w:val="single" w:sz="12" w:space="0" w:color="auto"/>
            </w:tcBorders>
          </w:tcPr>
          <w:p w14:paraId="526589B5" w14:textId="461D3AEA" w:rsidR="00D734E6" w:rsidRPr="00D60F06" w:rsidRDefault="00D734E6"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Phospholipids</w:t>
            </w:r>
          </w:p>
        </w:tc>
        <w:tc>
          <w:tcPr>
            <w:tcW w:w="426" w:type="dxa"/>
            <w:tcBorders>
              <w:bottom w:val="single" w:sz="12" w:space="0" w:color="auto"/>
            </w:tcBorders>
          </w:tcPr>
          <w:p w14:paraId="1C60D154" w14:textId="79D2D49C"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59" w:type="dxa"/>
            <w:tcBorders>
              <w:bottom w:val="single" w:sz="12" w:space="0" w:color="auto"/>
            </w:tcBorders>
          </w:tcPr>
          <w:p w14:paraId="494B3E8F" w14:textId="58E10E5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 (0.72, 0.99)</w:t>
            </w:r>
          </w:p>
        </w:tc>
        <w:tc>
          <w:tcPr>
            <w:tcW w:w="709" w:type="dxa"/>
            <w:tcBorders>
              <w:bottom w:val="single" w:sz="12" w:space="0" w:color="auto"/>
            </w:tcBorders>
          </w:tcPr>
          <w:p w14:paraId="66ABD2E2" w14:textId="5441CA31"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32.5</w:t>
            </w:r>
          </w:p>
        </w:tc>
        <w:tc>
          <w:tcPr>
            <w:tcW w:w="850" w:type="dxa"/>
            <w:tcBorders>
              <w:bottom w:val="single" w:sz="12" w:space="0" w:color="auto"/>
            </w:tcBorders>
          </w:tcPr>
          <w:p w14:paraId="68C60742" w14:textId="0E43D9EF"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0.22</w:t>
            </w:r>
          </w:p>
        </w:tc>
        <w:tc>
          <w:tcPr>
            <w:tcW w:w="709" w:type="dxa"/>
            <w:tcBorders>
              <w:bottom w:val="single" w:sz="12" w:space="0" w:color="auto"/>
            </w:tcBorders>
          </w:tcPr>
          <w:p w14:paraId="1011630B"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Borders>
              <w:bottom w:val="single" w:sz="12" w:space="0" w:color="auto"/>
            </w:tcBorders>
          </w:tcPr>
          <w:p w14:paraId="06115E56" w14:textId="7E128CCA"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560" w:type="dxa"/>
            <w:tcBorders>
              <w:bottom w:val="single" w:sz="12" w:space="0" w:color="auto"/>
            </w:tcBorders>
          </w:tcPr>
          <w:p w14:paraId="635CCBB4" w14:textId="7B179352"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 (0.69, 0.93)</w:t>
            </w:r>
          </w:p>
        </w:tc>
        <w:tc>
          <w:tcPr>
            <w:tcW w:w="709" w:type="dxa"/>
            <w:tcBorders>
              <w:bottom w:val="single" w:sz="12" w:space="0" w:color="auto"/>
            </w:tcBorders>
          </w:tcPr>
          <w:p w14:paraId="79FF96A6" w14:textId="38D70ABD"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Borders>
              <w:bottom w:val="single" w:sz="12" w:space="0" w:color="auto"/>
            </w:tcBorders>
          </w:tcPr>
          <w:p w14:paraId="5D434B79" w14:textId="162D9EF1"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0.60</w:t>
            </w:r>
          </w:p>
        </w:tc>
        <w:tc>
          <w:tcPr>
            <w:tcW w:w="709" w:type="dxa"/>
            <w:tcBorders>
              <w:bottom w:val="single" w:sz="12" w:space="0" w:color="auto"/>
            </w:tcBorders>
          </w:tcPr>
          <w:p w14:paraId="79B353D2"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4" w:type="dxa"/>
            <w:tcBorders>
              <w:bottom w:val="single" w:sz="12" w:space="0" w:color="auto"/>
            </w:tcBorders>
          </w:tcPr>
          <w:p w14:paraId="6FA38A95" w14:textId="1DE25848"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Borders>
              <w:bottom w:val="single" w:sz="12" w:space="0" w:color="auto"/>
            </w:tcBorders>
          </w:tcPr>
          <w:p w14:paraId="70087A86" w14:textId="32C73731"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1.07 (0.92, 1,24)</w:t>
            </w:r>
          </w:p>
        </w:tc>
        <w:tc>
          <w:tcPr>
            <w:tcW w:w="709" w:type="dxa"/>
            <w:tcBorders>
              <w:bottom w:val="single" w:sz="12" w:space="0" w:color="auto"/>
            </w:tcBorders>
          </w:tcPr>
          <w:p w14:paraId="10516563" w14:textId="425A5E84"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4.2</w:t>
            </w:r>
          </w:p>
        </w:tc>
        <w:tc>
          <w:tcPr>
            <w:tcW w:w="850" w:type="dxa"/>
            <w:tcBorders>
              <w:bottom w:val="single" w:sz="12" w:space="0" w:color="auto"/>
            </w:tcBorders>
          </w:tcPr>
          <w:p w14:paraId="1DAB4070" w14:textId="36A0F41C"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0.37</w:t>
            </w:r>
          </w:p>
        </w:tc>
        <w:tc>
          <w:tcPr>
            <w:tcW w:w="709" w:type="dxa"/>
            <w:tcBorders>
              <w:bottom w:val="single" w:sz="12" w:space="0" w:color="auto"/>
            </w:tcBorders>
          </w:tcPr>
          <w:p w14:paraId="4DD3C860" w14:textId="77777777" w:rsidR="00D734E6" w:rsidRPr="00D60F06" w:rsidRDefault="00D734E6"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bl>
    <w:p w14:paraId="23DF4E6B" w14:textId="7E97E3D0" w:rsidR="00C2457F" w:rsidRPr="00D60F06" w:rsidRDefault="00333CD7" w:rsidP="00490C1D">
      <w:pPr>
        <w:adjustRightInd w:val="0"/>
        <w:snapToGrid w:val="0"/>
        <w:ind w:leftChars="300" w:left="63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 xml:space="preserve">CCD, case-cohort design study; </w:t>
      </w:r>
      <w:r w:rsidR="00215791" w:rsidRPr="00D60F06">
        <w:rPr>
          <w:rFonts w:ascii="Times New Roman" w:hAnsi="Times New Roman" w:cs="Times New Roman"/>
          <w:color w:val="000000" w:themeColor="text1"/>
          <w:sz w:val="16"/>
          <w:szCs w:val="16"/>
        </w:rPr>
        <w:t xml:space="preserve">CI, confidence interval; </w:t>
      </w:r>
      <w:r w:rsidR="00C2457F" w:rsidRPr="00D60F06">
        <w:rPr>
          <w:rFonts w:ascii="Times New Roman" w:hAnsi="Times New Roman" w:cs="Times New Roman"/>
          <w:color w:val="000000" w:themeColor="text1"/>
          <w:sz w:val="16"/>
          <w:szCs w:val="16"/>
        </w:rPr>
        <w:t xml:space="preserve">DPA, </w:t>
      </w:r>
      <w:proofErr w:type="spellStart"/>
      <w:r w:rsidR="00C2457F" w:rsidRPr="00D60F06">
        <w:rPr>
          <w:rFonts w:ascii="Times New Roman" w:hAnsi="Times New Roman" w:cs="Times New Roman"/>
          <w:color w:val="000000" w:themeColor="text1"/>
          <w:sz w:val="16"/>
          <w:szCs w:val="16"/>
        </w:rPr>
        <w:t>docosapentaenoic</w:t>
      </w:r>
      <w:proofErr w:type="spellEnd"/>
      <w:r w:rsidR="00C2457F" w:rsidRPr="00D60F06">
        <w:rPr>
          <w:rFonts w:ascii="Times New Roman" w:hAnsi="Times New Roman" w:cs="Times New Roman"/>
          <w:color w:val="000000" w:themeColor="text1"/>
          <w:sz w:val="16"/>
          <w:szCs w:val="16"/>
        </w:rPr>
        <w:t xml:space="preserve"> acid; DHA, docosahexaenoic acid; EPA, </w:t>
      </w:r>
      <w:proofErr w:type="spellStart"/>
      <w:r w:rsidR="00C2457F" w:rsidRPr="00D60F06">
        <w:rPr>
          <w:rFonts w:ascii="Times New Roman" w:hAnsi="Times New Roman" w:cs="Times New Roman"/>
          <w:color w:val="000000" w:themeColor="text1"/>
          <w:sz w:val="16"/>
          <w:szCs w:val="16"/>
        </w:rPr>
        <w:t>eicosapentaenoic</w:t>
      </w:r>
      <w:proofErr w:type="spellEnd"/>
      <w:r w:rsidR="00C2457F" w:rsidRPr="00D60F06">
        <w:rPr>
          <w:rFonts w:ascii="Times New Roman" w:hAnsi="Times New Roman" w:cs="Times New Roman"/>
          <w:color w:val="000000" w:themeColor="text1"/>
          <w:sz w:val="16"/>
          <w:szCs w:val="16"/>
        </w:rPr>
        <w:t xml:space="preserve"> acid; GC, gas chromatography; GLC, gas-liquid chromatography; NCCS, nested case-control study; NCCD, nested case-cohort design study; PC, prospective cohort study; </w:t>
      </w:r>
      <w:r w:rsidR="0039339B" w:rsidRPr="00D60F06">
        <w:rPr>
          <w:rFonts w:ascii="Times New Roman" w:hAnsi="Times New Roman" w:cs="Times New Roman"/>
          <w:color w:val="000000" w:themeColor="text1"/>
          <w:sz w:val="16"/>
          <w:szCs w:val="16"/>
        </w:rPr>
        <w:t xml:space="preserve">RR, relative risk; </w:t>
      </w:r>
      <w:r w:rsidR="00C2457F" w:rsidRPr="00D60F06">
        <w:rPr>
          <w:rFonts w:ascii="Times New Roman" w:hAnsi="Times New Roman" w:cs="Times New Roman"/>
          <w:color w:val="000000" w:themeColor="text1"/>
          <w:sz w:val="16"/>
          <w:szCs w:val="16"/>
        </w:rPr>
        <w:t>USA, the United States of America.</w:t>
      </w:r>
    </w:p>
    <w:p w14:paraId="2136BCA5" w14:textId="3BDBED14" w:rsidR="00FE0A0E" w:rsidRPr="00D60F06" w:rsidRDefault="0022059F" w:rsidP="00490C1D">
      <w:pPr>
        <w:adjustRightInd w:val="0"/>
        <w:snapToGrid w:val="0"/>
        <w:ind w:firstLineChars="300" w:firstLine="48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00FE0A0E" w:rsidRPr="00D60F06">
        <w:rPr>
          <w:rFonts w:ascii="Times New Roman" w:hAnsi="Times New Roman" w:cs="Times New Roman"/>
          <w:color w:val="000000" w:themeColor="text1"/>
          <w:sz w:val="16"/>
          <w:szCs w:val="16"/>
        </w:rPr>
        <w:t xml:space="preserve"> P for heterogeneity within each subgroup</w:t>
      </w:r>
      <w:r w:rsidR="00C2457F" w:rsidRPr="00D60F06">
        <w:rPr>
          <w:rFonts w:ascii="Times New Roman" w:hAnsi="Times New Roman" w:cs="Times New Roman"/>
          <w:color w:val="000000" w:themeColor="text1"/>
          <w:sz w:val="16"/>
          <w:szCs w:val="16"/>
        </w:rPr>
        <w:t>.</w:t>
      </w:r>
    </w:p>
    <w:p w14:paraId="3709326C" w14:textId="4B8F7333" w:rsidR="00AE3C89" w:rsidRPr="00D60F06" w:rsidRDefault="0022059F" w:rsidP="00490C1D">
      <w:pPr>
        <w:adjustRightInd w:val="0"/>
        <w:snapToGrid w:val="0"/>
        <w:ind w:firstLineChars="300" w:firstLine="48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16"/>
          <w:szCs w:val="16"/>
          <w:vertAlign w:val="superscript"/>
        </w:rPr>
        <w:t xml:space="preserve">b </w:t>
      </w:r>
      <w:r w:rsidR="00FE0A0E" w:rsidRPr="00D60F06">
        <w:rPr>
          <w:rFonts w:ascii="Times New Roman" w:hAnsi="Times New Roman" w:cs="Times New Roman"/>
          <w:color w:val="000000" w:themeColor="text1"/>
          <w:sz w:val="16"/>
          <w:szCs w:val="16"/>
        </w:rPr>
        <w:t>P for heterogeneity between subgroup</w:t>
      </w:r>
      <w:r w:rsidR="00710F78" w:rsidRPr="00D60F06">
        <w:rPr>
          <w:rFonts w:ascii="Times New Roman" w:hAnsi="Times New Roman" w:cs="Times New Roman"/>
          <w:color w:val="000000" w:themeColor="text1"/>
          <w:sz w:val="16"/>
          <w:szCs w:val="16"/>
        </w:rPr>
        <w:t xml:space="preserve">s </w:t>
      </w:r>
      <w:r w:rsidR="00EE1CB8" w:rsidRPr="00D60F06">
        <w:rPr>
          <w:rFonts w:ascii="Times New Roman" w:hAnsi="Times New Roman" w:cs="Times New Roman"/>
          <w:color w:val="000000" w:themeColor="text1"/>
          <w:sz w:val="16"/>
          <w:szCs w:val="16"/>
        </w:rPr>
        <w:t>with</w:t>
      </w:r>
      <w:r w:rsidR="00F22C10" w:rsidRPr="00D60F06">
        <w:rPr>
          <w:rFonts w:ascii="Times New Roman" w:hAnsi="Times New Roman" w:cs="Times New Roman"/>
          <w:color w:val="000000" w:themeColor="text1"/>
          <w:sz w:val="16"/>
          <w:szCs w:val="16"/>
        </w:rPr>
        <w:t xml:space="preserve"> </w:t>
      </w:r>
      <w:r w:rsidR="00EE1CB8" w:rsidRPr="00D60F06">
        <w:rPr>
          <w:rFonts w:ascii="Times New Roman" w:hAnsi="Times New Roman" w:cs="Times New Roman"/>
          <w:color w:val="000000" w:themeColor="text1"/>
          <w:sz w:val="16"/>
          <w:szCs w:val="16"/>
        </w:rPr>
        <w:t>a</w:t>
      </w:r>
      <w:r w:rsidR="00FE0A0E" w:rsidRPr="00D60F06">
        <w:rPr>
          <w:rFonts w:ascii="Times New Roman" w:hAnsi="Times New Roman" w:cs="Times New Roman"/>
          <w:color w:val="000000" w:themeColor="text1"/>
          <w:sz w:val="16"/>
          <w:szCs w:val="16"/>
        </w:rPr>
        <w:t xml:space="preserve"> meta-regression analysis</w:t>
      </w:r>
      <w:r w:rsidR="00C2457F" w:rsidRPr="00D60F06">
        <w:rPr>
          <w:rFonts w:ascii="Times New Roman" w:hAnsi="Times New Roman" w:cs="Times New Roman"/>
          <w:color w:val="000000" w:themeColor="text1"/>
          <w:sz w:val="16"/>
          <w:szCs w:val="16"/>
        </w:rPr>
        <w:t>.</w:t>
      </w:r>
      <w:r w:rsidR="00AE3C89" w:rsidRPr="00D60F06">
        <w:rPr>
          <w:rFonts w:ascii="Times New Roman" w:hAnsi="Times New Roman" w:cs="Times New Roman"/>
          <w:color w:val="000000" w:themeColor="text1"/>
          <w:sz w:val="20"/>
          <w:szCs w:val="20"/>
        </w:rPr>
        <w:br w:type="page"/>
      </w:r>
    </w:p>
    <w:p w14:paraId="40E6A404" w14:textId="44B52194" w:rsidR="0061522C" w:rsidRPr="00D60F06" w:rsidRDefault="001435A9"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proofErr w:type="spellStart"/>
      <w:r w:rsidRPr="00D60F06">
        <w:rPr>
          <w:rFonts w:ascii="Times New Roman" w:hAnsi="Times New Roman" w:cs="Times New Roman"/>
          <w:bCs w:val="0"/>
          <w:color w:val="000000" w:themeColor="text1"/>
          <w:sz w:val="20"/>
          <w:szCs w:val="20"/>
        </w:rPr>
        <w:lastRenderedPageBreak/>
        <w:t>eTable</w:t>
      </w:r>
      <w:proofErr w:type="spellEnd"/>
      <w:r w:rsidRPr="00D60F06">
        <w:rPr>
          <w:rFonts w:ascii="Times New Roman" w:hAnsi="Times New Roman" w:cs="Times New Roman"/>
          <w:bCs w:val="0"/>
          <w:color w:val="000000" w:themeColor="text1"/>
          <w:sz w:val="20"/>
          <w:szCs w:val="20"/>
        </w:rPr>
        <w:t xml:space="preserve"> 12. Subgroup analyses of fatty acid biomarkers and cardiovascular disease and coronary heart disease.</w:t>
      </w:r>
    </w:p>
    <w:tbl>
      <w:tblPr>
        <w:tblStyle w:val="a7"/>
        <w:tblW w:w="11482"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567"/>
        <w:gridCol w:w="1843"/>
        <w:gridCol w:w="850"/>
        <w:gridCol w:w="822"/>
        <w:gridCol w:w="596"/>
        <w:gridCol w:w="538"/>
        <w:gridCol w:w="1701"/>
        <w:gridCol w:w="709"/>
        <w:gridCol w:w="850"/>
        <w:gridCol w:w="851"/>
      </w:tblGrid>
      <w:tr w:rsidR="003C7E06" w:rsidRPr="00D60F06" w14:paraId="5C2A330C" w14:textId="77777777" w:rsidTr="0029626E">
        <w:tc>
          <w:tcPr>
            <w:tcW w:w="2155" w:type="dxa"/>
            <w:vMerge w:val="restart"/>
            <w:tcBorders>
              <w:top w:val="single" w:sz="12" w:space="0" w:color="auto"/>
            </w:tcBorders>
            <w:vAlign w:val="center"/>
          </w:tcPr>
          <w:p w14:paraId="480AC15C" w14:textId="5C03251F" w:rsidR="003C7E06" w:rsidRPr="00D60F06" w:rsidRDefault="003C7E06" w:rsidP="00490C1D">
            <w:pPr>
              <w:jc w:val="left"/>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DHA</w:t>
            </w:r>
          </w:p>
        </w:tc>
        <w:tc>
          <w:tcPr>
            <w:tcW w:w="4678" w:type="dxa"/>
            <w:gridSpan w:val="5"/>
            <w:tcBorders>
              <w:top w:val="single" w:sz="12" w:space="0" w:color="auto"/>
            </w:tcBorders>
          </w:tcPr>
          <w:p w14:paraId="0B5A88CB" w14:textId="3072B6E5" w:rsidR="003C7E06" w:rsidRPr="00D60F06" w:rsidRDefault="003C7E06"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CVD</w:t>
            </w:r>
          </w:p>
        </w:tc>
        <w:tc>
          <w:tcPr>
            <w:tcW w:w="4649" w:type="dxa"/>
            <w:gridSpan w:val="5"/>
            <w:tcBorders>
              <w:top w:val="single" w:sz="12" w:space="0" w:color="auto"/>
              <w:bottom w:val="single" w:sz="6" w:space="0" w:color="auto"/>
            </w:tcBorders>
          </w:tcPr>
          <w:p w14:paraId="0BF54A25" w14:textId="57FD75AB" w:rsidR="003C7E06" w:rsidRPr="003C7E06" w:rsidRDefault="003C7E06" w:rsidP="003C7E06">
            <w:pPr>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CHD</w:t>
            </w:r>
          </w:p>
        </w:tc>
      </w:tr>
      <w:tr w:rsidR="0095519B" w:rsidRPr="00D60F06" w14:paraId="57F58ACD" w14:textId="77777777" w:rsidTr="003A04B0">
        <w:tc>
          <w:tcPr>
            <w:tcW w:w="2155" w:type="dxa"/>
            <w:vMerge/>
          </w:tcPr>
          <w:p w14:paraId="59F549BF" w14:textId="77777777" w:rsidR="0095519B" w:rsidRPr="00D60F06" w:rsidRDefault="0095519B" w:rsidP="00490C1D">
            <w:pPr>
              <w:jc w:val="left"/>
              <w:rPr>
                <w:rFonts w:ascii="Times New Roman" w:hAnsi="Times New Roman" w:cs="Times New Roman"/>
                <w:color w:val="000000" w:themeColor="text1"/>
                <w:sz w:val="20"/>
                <w:szCs w:val="20"/>
              </w:rPr>
            </w:pPr>
          </w:p>
        </w:tc>
        <w:tc>
          <w:tcPr>
            <w:tcW w:w="567" w:type="dxa"/>
            <w:tcBorders>
              <w:top w:val="single" w:sz="6" w:space="0" w:color="auto"/>
            </w:tcBorders>
          </w:tcPr>
          <w:p w14:paraId="321AFDED"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843" w:type="dxa"/>
            <w:tcBorders>
              <w:top w:val="single" w:sz="6" w:space="0" w:color="auto"/>
            </w:tcBorders>
          </w:tcPr>
          <w:p w14:paraId="508C4942"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850" w:type="dxa"/>
            <w:tcBorders>
              <w:top w:val="single" w:sz="6" w:space="0" w:color="auto"/>
            </w:tcBorders>
          </w:tcPr>
          <w:p w14:paraId="30E352DA" w14:textId="57EC7B45"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822" w:type="dxa"/>
            <w:tcBorders>
              <w:top w:val="single" w:sz="6" w:space="0" w:color="auto"/>
            </w:tcBorders>
          </w:tcPr>
          <w:p w14:paraId="1BEE41ED" w14:textId="5D5659EC"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596" w:type="dxa"/>
            <w:tcBorders>
              <w:top w:val="single" w:sz="6" w:space="0" w:color="auto"/>
            </w:tcBorders>
          </w:tcPr>
          <w:p w14:paraId="1E63D493" w14:textId="52B1796B"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538" w:type="dxa"/>
            <w:tcBorders>
              <w:top w:val="single" w:sz="6" w:space="0" w:color="auto"/>
            </w:tcBorders>
          </w:tcPr>
          <w:p w14:paraId="76DEDD12"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701" w:type="dxa"/>
            <w:tcBorders>
              <w:top w:val="single" w:sz="6" w:space="0" w:color="auto"/>
            </w:tcBorders>
          </w:tcPr>
          <w:p w14:paraId="5ED3FB4A"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055C3A8D" w14:textId="49A4A887"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850" w:type="dxa"/>
            <w:tcBorders>
              <w:top w:val="single" w:sz="6" w:space="0" w:color="auto"/>
            </w:tcBorders>
          </w:tcPr>
          <w:p w14:paraId="3E3EDF95" w14:textId="012D3885"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851" w:type="dxa"/>
            <w:tcBorders>
              <w:top w:val="single" w:sz="6" w:space="0" w:color="auto"/>
            </w:tcBorders>
          </w:tcPr>
          <w:p w14:paraId="0D141EFD" w14:textId="6584351E"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r>
      <w:tr w:rsidR="005F3D4A" w:rsidRPr="00D60F06" w14:paraId="383D0DDA" w14:textId="77777777" w:rsidTr="003A04B0">
        <w:tc>
          <w:tcPr>
            <w:tcW w:w="2155" w:type="dxa"/>
            <w:tcBorders>
              <w:top w:val="single" w:sz="12" w:space="0" w:color="auto"/>
            </w:tcBorders>
          </w:tcPr>
          <w:p w14:paraId="01DAD1D6" w14:textId="77777777" w:rsidR="005F3D4A" w:rsidRPr="00D60F06" w:rsidRDefault="005F3D4A" w:rsidP="00490C1D">
            <w:pPr>
              <w:jc w:val="left"/>
              <w:rPr>
                <w:rFonts w:ascii="Times New Roman" w:hAnsi="Times New Roman" w:cs="Times New Roman"/>
                <w:b/>
                <w:color w:val="000000" w:themeColor="text1"/>
                <w:sz w:val="20"/>
                <w:szCs w:val="20"/>
              </w:rPr>
            </w:pPr>
            <w:r w:rsidRPr="00D60F06">
              <w:rPr>
                <w:rFonts w:ascii="Times New Roman" w:hAnsi="Times New Roman" w:cs="Times New Roman"/>
                <w:color w:val="000000" w:themeColor="text1"/>
                <w:sz w:val="20"/>
                <w:szCs w:val="20"/>
              </w:rPr>
              <w:t>All studies</w:t>
            </w:r>
          </w:p>
        </w:tc>
        <w:tc>
          <w:tcPr>
            <w:tcW w:w="567" w:type="dxa"/>
            <w:tcBorders>
              <w:top w:val="single" w:sz="12" w:space="0" w:color="auto"/>
            </w:tcBorders>
          </w:tcPr>
          <w:p w14:paraId="42B0BFC8" w14:textId="43F8A551" w:rsidR="005F3D4A" w:rsidRPr="00D60F06" w:rsidRDefault="00E7035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843" w:type="dxa"/>
            <w:tcBorders>
              <w:top w:val="single" w:sz="12" w:space="0" w:color="auto"/>
            </w:tcBorders>
          </w:tcPr>
          <w:p w14:paraId="11BA289D" w14:textId="31669E36" w:rsidR="005F3D4A" w:rsidRPr="00D60F06" w:rsidRDefault="00E7035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0.75</w:t>
            </w:r>
            <w:r w:rsidR="005E3ACC"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(0.65, 0.87)</w:t>
            </w:r>
          </w:p>
        </w:tc>
        <w:tc>
          <w:tcPr>
            <w:tcW w:w="850" w:type="dxa"/>
            <w:tcBorders>
              <w:top w:val="single" w:sz="12" w:space="0" w:color="auto"/>
            </w:tcBorders>
          </w:tcPr>
          <w:p w14:paraId="2DB4C80F" w14:textId="688FB095" w:rsidR="005F3D4A" w:rsidRPr="00D60F06" w:rsidRDefault="00E7035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59.4</w:t>
            </w:r>
          </w:p>
        </w:tc>
        <w:tc>
          <w:tcPr>
            <w:tcW w:w="822" w:type="dxa"/>
            <w:tcBorders>
              <w:top w:val="single" w:sz="12" w:space="0" w:color="auto"/>
            </w:tcBorders>
          </w:tcPr>
          <w:p w14:paraId="0B6BA3B2" w14:textId="55D534A7" w:rsidR="005F3D4A" w:rsidRPr="00D60F06" w:rsidRDefault="00E7035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596" w:type="dxa"/>
            <w:tcBorders>
              <w:top w:val="single" w:sz="12" w:space="0" w:color="auto"/>
            </w:tcBorders>
          </w:tcPr>
          <w:p w14:paraId="3B7398A4" w14:textId="77777777" w:rsidR="005F3D4A" w:rsidRPr="00D60F06" w:rsidRDefault="005F3D4A"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Borders>
              <w:top w:val="single" w:sz="12" w:space="0" w:color="auto"/>
            </w:tcBorders>
          </w:tcPr>
          <w:p w14:paraId="5CB38F29" w14:textId="49414817" w:rsidR="005F3D4A" w:rsidRPr="00D60F06" w:rsidRDefault="00772FE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w:t>
            </w:r>
          </w:p>
        </w:tc>
        <w:tc>
          <w:tcPr>
            <w:tcW w:w="1701" w:type="dxa"/>
            <w:tcBorders>
              <w:top w:val="single" w:sz="12" w:space="0" w:color="auto"/>
            </w:tcBorders>
          </w:tcPr>
          <w:p w14:paraId="6F8811F3" w14:textId="3847D5D4" w:rsidR="005F3D4A" w:rsidRPr="00D60F06" w:rsidRDefault="00D052E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(0.58, 0.84)</w:t>
            </w:r>
          </w:p>
        </w:tc>
        <w:tc>
          <w:tcPr>
            <w:tcW w:w="709" w:type="dxa"/>
            <w:tcBorders>
              <w:top w:val="single" w:sz="12" w:space="0" w:color="auto"/>
            </w:tcBorders>
          </w:tcPr>
          <w:p w14:paraId="5225935C" w14:textId="2DEEFF6F" w:rsidR="005F3D4A" w:rsidRPr="00D60F06" w:rsidRDefault="00D052E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54.1</w:t>
            </w:r>
          </w:p>
        </w:tc>
        <w:tc>
          <w:tcPr>
            <w:tcW w:w="850" w:type="dxa"/>
            <w:tcBorders>
              <w:top w:val="single" w:sz="12" w:space="0" w:color="auto"/>
            </w:tcBorders>
          </w:tcPr>
          <w:p w14:paraId="06930279" w14:textId="6BF943AD" w:rsidR="005F3D4A" w:rsidRPr="00D60F06" w:rsidRDefault="00D052EB"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851" w:type="dxa"/>
            <w:tcBorders>
              <w:top w:val="single" w:sz="12" w:space="0" w:color="auto"/>
            </w:tcBorders>
          </w:tcPr>
          <w:p w14:paraId="50D28B76" w14:textId="77777777" w:rsidR="005F3D4A" w:rsidRPr="00D60F06" w:rsidRDefault="005F3D4A"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21F5CC0E" w14:textId="77777777" w:rsidTr="003A04B0">
        <w:tc>
          <w:tcPr>
            <w:tcW w:w="2155" w:type="dxa"/>
          </w:tcPr>
          <w:p w14:paraId="194931D3" w14:textId="172B3F75"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type</w:t>
            </w:r>
          </w:p>
        </w:tc>
        <w:tc>
          <w:tcPr>
            <w:tcW w:w="567" w:type="dxa"/>
          </w:tcPr>
          <w:p w14:paraId="2809260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02047AC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0E668B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224C71E7"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69BA7C95" w14:textId="12FF8FB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w:t>
            </w:r>
          </w:p>
        </w:tc>
        <w:tc>
          <w:tcPr>
            <w:tcW w:w="538" w:type="dxa"/>
          </w:tcPr>
          <w:p w14:paraId="324A4CBD"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676EC05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ED5564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95B634A"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41FD0000" w14:textId="14C7EC4C" w:rsidR="006657E1" w:rsidRPr="00D60F06" w:rsidRDefault="001F547D"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0.50</w:t>
            </w:r>
          </w:p>
        </w:tc>
      </w:tr>
      <w:tr w:rsidR="00762AE2" w:rsidRPr="00D60F06" w14:paraId="6F3D41AA" w14:textId="77777777" w:rsidTr="003A04B0">
        <w:tc>
          <w:tcPr>
            <w:tcW w:w="2155" w:type="dxa"/>
          </w:tcPr>
          <w:p w14:paraId="17944FA1" w14:textId="7CE6861B"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 xml:space="preserve"> PC</w:t>
            </w:r>
          </w:p>
        </w:tc>
        <w:tc>
          <w:tcPr>
            <w:tcW w:w="567" w:type="dxa"/>
          </w:tcPr>
          <w:p w14:paraId="2FBFA35D" w14:textId="0993D5B5"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843" w:type="dxa"/>
          </w:tcPr>
          <w:p w14:paraId="65EAF263" w14:textId="48D0392F"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0.75 (0.65, 0.87)</w:t>
            </w:r>
          </w:p>
        </w:tc>
        <w:tc>
          <w:tcPr>
            <w:tcW w:w="850" w:type="dxa"/>
          </w:tcPr>
          <w:p w14:paraId="0161A45F" w14:textId="76328D1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59.4</w:t>
            </w:r>
          </w:p>
        </w:tc>
        <w:tc>
          <w:tcPr>
            <w:tcW w:w="822" w:type="dxa"/>
          </w:tcPr>
          <w:p w14:paraId="19EB9347" w14:textId="0C5C1E34"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596" w:type="dxa"/>
          </w:tcPr>
          <w:p w14:paraId="7D7DB832"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B1064B7" w14:textId="45D654A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1EF49D2B" w14:textId="22FA584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0.51 (0.27, 0.96)</w:t>
            </w:r>
          </w:p>
        </w:tc>
        <w:tc>
          <w:tcPr>
            <w:tcW w:w="709" w:type="dxa"/>
          </w:tcPr>
          <w:p w14:paraId="293E488C" w14:textId="54B21FAF"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73.1</w:t>
            </w:r>
          </w:p>
        </w:tc>
        <w:tc>
          <w:tcPr>
            <w:tcW w:w="850" w:type="dxa"/>
          </w:tcPr>
          <w:p w14:paraId="5571F91A" w14:textId="507665FF"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851" w:type="dxa"/>
          </w:tcPr>
          <w:p w14:paraId="106E36E9"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851A8A8" w14:textId="77777777" w:rsidTr="003A04B0">
        <w:tc>
          <w:tcPr>
            <w:tcW w:w="2155" w:type="dxa"/>
          </w:tcPr>
          <w:p w14:paraId="45980C51" w14:textId="0ECF0F4B"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PNCC</w:t>
            </w:r>
          </w:p>
        </w:tc>
        <w:tc>
          <w:tcPr>
            <w:tcW w:w="567" w:type="dxa"/>
          </w:tcPr>
          <w:p w14:paraId="751D50B8" w14:textId="1B76B7D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843" w:type="dxa"/>
          </w:tcPr>
          <w:p w14:paraId="00AEA61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4727AFBB"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588D62D0"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4314AE9D"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0B7B89D7" w14:textId="4A7AF5C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701" w:type="dxa"/>
          </w:tcPr>
          <w:p w14:paraId="1D63B78D" w14:textId="7265774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 (0.66, 0.97)</w:t>
            </w:r>
          </w:p>
        </w:tc>
        <w:tc>
          <w:tcPr>
            <w:tcW w:w="709" w:type="dxa"/>
          </w:tcPr>
          <w:p w14:paraId="158569C7" w14:textId="5952BE1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31.2</w:t>
            </w:r>
          </w:p>
        </w:tc>
        <w:tc>
          <w:tcPr>
            <w:tcW w:w="850" w:type="dxa"/>
          </w:tcPr>
          <w:p w14:paraId="3A37AAB2" w14:textId="10CD743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0.19</w:t>
            </w:r>
          </w:p>
        </w:tc>
        <w:tc>
          <w:tcPr>
            <w:tcW w:w="851" w:type="dxa"/>
          </w:tcPr>
          <w:p w14:paraId="049C395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0B21827F" w14:textId="77777777" w:rsidTr="003A04B0">
        <w:tc>
          <w:tcPr>
            <w:tcW w:w="2155" w:type="dxa"/>
          </w:tcPr>
          <w:p w14:paraId="527AF12C" w14:textId="24B14FB1"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NCC</w:t>
            </w:r>
            <w:r w:rsidR="000C40DF" w:rsidRPr="00D60F06">
              <w:rPr>
                <w:rFonts w:ascii="Times New Roman" w:hAnsi="Times New Roman" w:cs="Times New Roman"/>
                <w:color w:val="000000" w:themeColor="text1"/>
                <w:sz w:val="20"/>
                <w:szCs w:val="20"/>
              </w:rPr>
              <w:t>S</w:t>
            </w:r>
          </w:p>
        </w:tc>
        <w:tc>
          <w:tcPr>
            <w:tcW w:w="567" w:type="dxa"/>
          </w:tcPr>
          <w:p w14:paraId="51830365" w14:textId="3477F5E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843" w:type="dxa"/>
          </w:tcPr>
          <w:p w14:paraId="2A2619E7"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2BC6F17"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61FE735C"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799C7E7D"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03AD7B19" w14:textId="6A34462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315820F6" w14:textId="364BEC4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0.63 (0.46, 0.86)</w:t>
            </w:r>
          </w:p>
        </w:tc>
        <w:tc>
          <w:tcPr>
            <w:tcW w:w="709" w:type="dxa"/>
          </w:tcPr>
          <w:p w14:paraId="1CF53DA8" w14:textId="71611AD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74B2A08" w14:textId="50874B5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699819C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907FAF5" w14:textId="77777777" w:rsidTr="003A04B0">
        <w:tc>
          <w:tcPr>
            <w:tcW w:w="2155" w:type="dxa"/>
          </w:tcPr>
          <w:p w14:paraId="6F36CD1A" w14:textId="47EEFE48" w:rsidR="00762AE2" w:rsidRPr="00D60F06" w:rsidRDefault="00762AE2"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Gender</w:t>
            </w:r>
          </w:p>
        </w:tc>
        <w:tc>
          <w:tcPr>
            <w:tcW w:w="567" w:type="dxa"/>
          </w:tcPr>
          <w:p w14:paraId="246753C9"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2B060AE1"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21DC30C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17492B3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6D0C021F" w14:textId="4BE2062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w:t>
            </w:r>
          </w:p>
        </w:tc>
        <w:tc>
          <w:tcPr>
            <w:tcW w:w="538" w:type="dxa"/>
          </w:tcPr>
          <w:p w14:paraId="00BA45FE"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051BD5F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7EB995B"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4467015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3EAC74C2" w14:textId="0279D1C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0.40</w:t>
            </w:r>
          </w:p>
        </w:tc>
      </w:tr>
      <w:tr w:rsidR="00762AE2" w:rsidRPr="00D60F06" w14:paraId="65315D64" w14:textId="77777777" w:rsidTr="003A04B0">
        <w:tc>
          <w:tcPr>
            <w:tcW w:w="2155" w:type="dxa"/>
          </w:tcPr>
          <w:p w14:paraId="5B620243" w14:textId="6485E2B9" w:rsidR="00762AE2" w:rsidRPr="00D60F06" w:rsidRDefault="00762AE2"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Men</w:t>
            </w:r>
          </w:p>
        </w:tc>
        <w:tc>
          <w:tcPr>
            <w:tcW w:w="567" w:type="dxa"/>
          </w:tcPr>
          <w:p w14:paraId="59FDA333" w14:textId="0F71CAC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726AB3B7" w14:textId="1B3576D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0.71 (0.46, 1.09)</w:t>
            </w:r>
          </w:p>
        </w:tc>
        <w:tc>
          <w:tcPr>
            <w:tcW w:w="850" w:type="dxa"/>
          </w:tcPr>
          <w:p w14:paraId="027D6BAB" w14:textId="2114A724"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58.6</w:t>
            </w:r>
          </w:p>
        </w:tc>
        <w:tc>
          <w:tcPr>
            <w:tcW w:w="822" w:type="dxa"/>
          </w:tcPr>
          <w:p w14:paraId="20984016" w14:textId="1C6FF48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0.12</w:t>
            </w:r>
          </w:p>
        </w:tc>
        <w:tc>
          <w:tcPr>
            <w:tcW w:w="596" w:type="dxa"/>
          </w:tcPr>
          <w:p w14:paraId="0BDF51FB"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1158C754" w14:textId="02265B1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15E39D63" w14:textId="21ADC30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0.63 (0.22, 1.79)</w:t>
            </w:r>
          </w:p>
        </w:tc>
        <w:tc>
          <w:tcPr>
            <w:tcW w:w="709" w:type="dxa"/>
          </w:tcPr>
          <w:p w14:paraId="58199776" w14:textId="32BC62A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79.4</w:t>
            </w:r>
          </w:p>
        </w:tc>
        <w:tc>
          <w:tcPr>
            <w:tcW w:w="850" w:type="dxa"/>
          </w:tcPr>
          <w:p w14:paraId="68D4620E" w14:textId="05B1F86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851" w:type="dxa"/>
          </w:tcPr>
          <w:p w14:paraId="36C2AB46"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F2FF8AA" w14:textId="77777777" w:rsidTr="00951CAE">
        <w:tc>
          <w:tcPr>
            <w:tcW w:w="2155" w:type="dxa"/>
          </w:tcPr>
          <w:p w14:paraId="58BB5241" w14:textId="21EB1E59"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 xml:space="preserve"> Women</w:t>
            </w:r>
          </w:p>
        </w:tc>
        <w:tc>
          <w:tcPr>
            <w:tcW w:w="567" w:type="dxa"/>
          </w:tcPr>
          <w:p w14:paraId="254F7CF4" w14:textId="1B7E0B3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75796159" w14:textId="73CA3C9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(0.74, 1.35)</w:t>
            </w:r>
          </w:p>
        </w:tc>
        <w:tc>
          <w:tcPr>
            <w:tcW w:w="850" w:type="dxa"/>
          </w:tcPr>
          <w:p w14:paraId="4C9882D3"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11DFBD49" w14:textId="7D53AB8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4F6D4AD2"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2EDC480F" w14:textId="148019C1"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53C54542" w14:textId="68D50884"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 (0.32, 1.48)</w:t>
            </w:r>
          </w:p>
        </w:tc>
        <w:tc>
          <w:tcPr>
            <w:tcW w:w="709" w:type="dxa"/>
          </w:tcPr>
          <w:p w14:paraId="51FEDEB3"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9B25E2E" w14:textId="151E184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0AD3ECCC"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9740523" w14:textId="77777777" w:rsidTr="003A04B0">
        <w:tc>
          <w:tcPr>
            <w:tcW w:w="2155" w:type="dxa"/>
          </w:tcPr>
          <w:p w14:paraId="6E28D01D" w14:textId="17421AAF"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Men and women</w:t>
            </w:r>
          </w:p>
        </w:tc>
        <w:tc>
          <w:tcPr>
            <w:tcW w:w="567" w:type="dxa"/>
          </w:tcPr>
          <w:p w14:paraId="2EC4CE4A" w14:textId="4D820B29"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4F2ABA22" w14:textId="31200A95"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0.72 (0.60, 0.87)</w:t>
            </w:r>
          </w:p>
        </w:tc>
        <w:tc>
          <w:tcPr>
            <w:tcW w:w="850" w:type="dxa"/>
          </w:tcPr>
          <w:p w14:paraId="35338E9B" w14:textId="397D7BE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62.9</w:t>
            </w:r>
          </w:p>
        </w:tc>
        <w:tc>
          <w:tcPr>
            <w:tcW w:w="822" w:type="dxa"/>
          </w:tcPr>
          <w:p w14:paraId="15F2AB80" w14:textId="2DF6212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596" w:type="dxa"/>
          </w:tcPr>
          <w:p w14:paraId="19AA0327"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2A47A4BE" w14:textId="1168C9A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701" w:type="dxa"/>
          </w:tcPr>
          <w:p w14:paraId="1987E1FF" w14:textId="4C4A62A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0.68 (0.57, 0.82)</w:t>
            </w:r>
          </w:p>
        </w:tc>
        <w:tc>
          <w:tcPr>
            <w:tcW w:w="709" w:type="dxa"/>
          </w:tcPr>
          <w:p w14:paraId="0CF5A65E" w14:textId="330BA29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38.9</w:t>
            </w:r>
          </w:p>
        </w:tc>
        <w:tc>
          <w:tcPr>
            <w:tcW w:w="850" w:type="dxa"/>
          </w:tcPr>
          <w:p w14:paraId="46FC1680" w14:textId="7BC1393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0.13</w:t>
            </w:r>
          </w:p>
        </w:tc>
        <w:tc>
          <w:tcPr>
            <w:tcW w:w="851" w:type="dxa"/>
          </w:tcPr>
          <w:p w14:paraId="4FF808BC"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5E5496FE" w14:textId="77777777" w:rsidTr="003A04B0">
        <w:tc>
          <w:tcPr>
            <w:tcW w:w="2155" w:type="dxa"/>
          </w:tcPr>
          <w:p w14:paraId="2568F43B" w14:textId="4B75F902" w:rsidR="00762AE2" w:rsidRPr="00D60F06" w:rsidRDefault="00762AE2"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Geographic location</w:t>
            </w:r>
          </w:p>
        </w:tc>
        <w:tc>
          <w:tcPr>
            <w:tcW w:w="567" w:type="dxa"/>
          </w:tcPr>
          <w:p w14:paraId="466E3FD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0E94151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1F9E21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4A63FBF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78C67B4F" w14:textId="115D0E9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0.29</w:t>
            </w:r>
          </w:p>
        </w:tc>
        <w:tc>
          <w:tcPr>
            <w:tcW w:w="538" w:type="dxa"/>
          </w:tcPr>
          <w:p w14:paraId="71758F91"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46118FE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ACA963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8F19B2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27D981C8" w14:textId="3A05A28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0.73</w:t>
            </w:r>
          </w:p>
        </w:tc>
      </w:tr>
      <w:tr w:rsidR="00762AE2" w:rsidRPr="00D60F06" w14:paraId="09D249C9" w14:textId="77777777" w:rsidTr="003A04B0">
        <w:tc>
          <w:tcPr>
            <w:tcW w:w="2155" w:type="dxa"/>
          </w:tcPr>
          <w:p w14:paraId="5303CBC3" w14:textId="424F0088"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Europe</w:t>
            </w:r>
          </w:p>
        </w:tc>
        <w:tc>
          <w:tcPr>
            <w:tcW w:w="567" w:type="dxa"/>
          </w:tcPr>
          <w:p w14:paraId="53ACE60F" w14:textId="744B049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2B02AEB5" w14:textId="7CFCAF55"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0.73 (0.62, 0.86)</w:t>
            </w:r>
          </w:p>
        </w:tc>
        <w:tc>
          <w:tcPr>
            <w:tcW w:w="850" w:type="dxa"/>
          </w:tcPr>
          <w:p w14:paraId="20F526C1" w14:textId="04DF47F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45.0</w:t>
            </w:r>
          </w:p>
        </w:tc>
        <w:tc>
          <w:tcPr>
            <w:tcW w:w="822" w:type="dxa"/>
          </w:tcPr>
          <w:p w14:paraId="77DC7B26" w14:textId="04D99559"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596" w:type="dxa"/>
          </w:tcPr>
          <w:p w14:paraId="606D541E"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D40F1B7" w14:textId="2A43220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1F85EC20" w14:textId="6C7DC80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0.76 (0.53, 1.09)</w:t>
            </w:r>
          </w:p>
        </w:tc>
        <w:tc>
          <w:tcPr>
            <w:tcW w:w="709" w:type="dxa"/>
          </w:tcPr>
          <w:p w14:paraId="6FC037A7" w14:textId="306E973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67.9</w:t>
            </w:r>
          </w:p>
        </w:tc>
        <w:tc>
          <w:tcPr>
            <w:tcW w:w="850" w:type="dxa"/>
          </w:tcPr>
          <w:p w14:paraId="3C23EC11" w14:textId="1DAB21E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c>
          <w:tcPr>
            <w:tcW w:w="851" w:type="dxa"/>
          </w:tcPr>
          <w:p w14:paraId="49241F51"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33C2AB40" w14:textId="77777777" w:rsidTr="003A04B0">
        <w:tc>
          <w:tcPr>
            <w:tcW w:w="2155" w:type="dxa"/>
          </w:tcPr>
          <w:p w14:paraId="6176F397" w14:textId="794E5A80"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USA</w:t>
            </w:r>
          </w:p>
        </w:tc>
        <w:tc>
          <w:tcPr>
            <w:tcW w:w="567" w:type="dxa"/>
          </w:tcPr>
          <w:p w14:paraId="2B6BD600" w14:textId="61F0069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62FD9849" w14:textId="5039946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(0.53, 0.93)</w:t>
            </w:r>
          </w:p>
        </w:tc>
        <w:tc>
          <w:tcPr>
            <w:tcW w:w="850" w:type="dxa"/>
          </w:tcPr>
          <w:p w14:paraId="35C82401" w14:textId="4BFE896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65.6</w:t>
            </w:r>
          </w:p>
        </w:tc>
        <w:tc>
          <w:tcPr>
            <w:tcW w:w="822" w:type="dxa"/>
          </w:tcPr>
          <w:p w14:paraId="5A19FB06" w14:textId="7EE9524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596" w:type="dxa"/>
          </w:tcPr>
          <w:p w14:paraId="31C00C0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2F99D271" w14:textId="5805B02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3B2AFC7D" w14:textId="6D42A91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0.61 (0.41, 0.91)</w:t>
            </w:r>
          </w:p>
        </w:tc>
        <w:tc>
          <w:tcPr>
            <w:tcW w:w="709" w:type="dxa"/>
          </w:tcPr>
          <w:p w14:paraId="7B250D2A" w14:textId="315DE605"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74.3</w:t>
            </w:r>
          </w:p>
        </w:tc>
        <w:tc>
          <w:tcPr>
            <w:tcW w:w="850" w:type="dxa"/>
          </w:tcPr>
          <w:p w14:paraId="57770895" w14:textId="7A4E21A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0.004</w:t>
            </w:r>
          </w:p>
        </w:tc>
        <w:tc>
          <w:tcPr>
            <w:tcW w:w="851" w:type="dxa"/>
          </w:tcPr>
          <w:p w14:paraId="0C910D9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5A9EA3BE" w14:textId="77777777" w:rsidTr="003A04B0">
        <w:tc>
          <w:tcPr>
            <w:tcW w:w="2155" w:type="dxa"/>
          </w:tcPr>
          <w:p w14:paraId="2C0C3EBB" w14:textId="054676C3"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Asia</w:t>
            </w:r>
          </w:p>
        </w:tc>
        <w:tc>
          <w:tcPr>
            <w:tcW w:w="567" w:type="dxa"/>
          </w:tcPr>
          <w:p w14:paraId="6CCF65EC" w14:textId="78CFA0A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6B85EE57" w14:textId="5053F16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1.10 (0.80, 1.51)</w:t>
            </w:r>
          </w:p>
        </w:tc>
        <w:tc>
          <w:tcPr>
            <w:tcW w:w="850" w:type="dxa"/>
          </w:tcPr>
          <w:p w14:paraId="0C15771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2E8788F3" w14:textId="0190B47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209D9DF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9C18503" w14:textId="7FAF832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7018A917" w14:textId="0B47DDD1"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 (0.53, 0.90)</w:t>
            </w:r>
          </w:p>
        </w:tc>
        <w:tc>
          <w:tcPr>
            <w:tcW w:w="709" w:type="dxa"/>
          </w:tcPr>
          <w:p w14:paraId="7D1BD1DC" w14:textId="5F1562A1"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2F4EE487" w14:textId="5275B42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w:t>
            </w:r>
          </w:p>
        </w:tc>
        <w:tc>
          <w:tcPr>
            <w:tcW w:w="851" w:type="dxa"/>
          </w:tcPr>
          <w:p w14:paraId="00A1CF69"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88A2043" w14:textId="77777777" w:rsidTr="003A04B0">
        <w:tc>
          <w:tcPr>
            <w:tcW w:w="2155" w:type="dxa"/>
          </w:tcPr>
          <w:p w14:paraId="40F3B9D3" w14:textId="77C8FD1D" w:rsidR="00762AE2" w:rsidRPr="00D60F06" w:rsidRDefault="00762AE2"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Duration of follow-up</w:t>
            </w:r>
          </w:p>
        </w:tc>
        <w:tc>
          <w:tcPr>
            <w:tcW w:w="567" w:type="dxa"/>
          </w:tcPr>
          <w:p w14:paraId="612C9E3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07BE26D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24E4691C"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69A125B2"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6630054A" w14:textId="308EF97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w:t>
            </w:r>
          </w:p>
        </w:tc>
        <w:tc>
          <w:tcPr>
            <w:tcW w:w="538" w:type="dxa"/>
          </w:tcPr>
          <w:p w14:paraId="5B47C9BD"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6C133A0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8A67E6E"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64D11E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35B4EA37" w14:textId="78048BB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w:t>
            </w:r>
          </w:p>
        </w:tc>
      </w:tr>
      <w:tr w:rsidR="00762AE2" w:rsidRPr="00D60F06" w14:paraId="47863D73" w14:textId="77777777" w:rsidTr="003A04B0">
        <w:tc>
          <w:tcPr>
            <w:tcW w:w="2155" w:type="dxa"/>
          </w:tcPr>
          <w:p w14:paraId="5AFFF23E" w14:textId="495D387C"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&lt; 10 years</w:t>
            </w:r>
          </w:p>
        </w:tc>
        <w:tc>
          <w:tcPr>
            <w:tcW w:w="567" w:type="dxa"/>
          </w:tcPr>
          <w:p w14:paraId="27FD2884" w14:textId="63BE3D5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36080A53" w14:textId="1444F39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0.76 (0.66, 0.87)</w:t>
            </w:r>
          </w:p>
        </w:tc>
        <w:tc>
          <w:tcPr>
            <w:tcW w:w="850" w:type="dxa"/>
          </w:tcPr>
          <w:p w14:paraId="6D80D8BB" w14:textId="3442141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45.2</w:t>
            </w:r>
          </w:p>
        </w:tc>
        <w:tc>
          <w:tcPr>
            <w:tcW w:w="822" w:type="dxa"/>
          </w:tcPr>
          <w:p w14:paraId="03078230" w14:textId="660A8D1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0.10</w:t>
            </w:r>
          </w:p>
        </w:tc>
        <w:tc>
          <w:tcPr>
            <w:tcW w:w="596" w:type="dxa"/>
          </w:tcPr>
          <w:p w14:paraId="521A0F7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4CD0A353" w14:textId="3DD30B5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7B167620" w14:textId="6467B31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(0.48, 1.03)</w:t>
            </w:r>
          </w:p>
        </w:tc>
        <w:tc>
          <w:tcPr>
            <w:tcW w:w="709" w:type="dxa"/>
          </w:tcPr>
          <w:p w14:paraId="27BE94B3" w14:textId="794F78E9"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67.3</w:t>
            </w:r>
          </w:p>
        </w:tc>
        <w:tc>
          <w:tcPr>
            <w:tcW w:w="850" w:type="dxa"/>
          </w:tcPr>
          <w:p w14:paraId="555B603B" w14:textId="78DE7BE0"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851" w:type="dxa"/>
          </w:tcPr>
          <w:p w14:paraId="2D87A30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4E4DED84" w14:textId="77777777" w:rsidTr="003A04B0">
        <w:tc>
          <w:tcPr>
            <w:tcW w:w="2155" w:type="dxa"/>
          </w:tcPr>
          <w:p w14:paraId="2A1BC6C2" w14:textId="3855030C"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 10 years</w:t>
            </w:r>
          </w:p>
        </w:tc>
        <w:tc>
          <w:tcPr>
            <w:tcW w:w="567" w:type="dxa"/>
          </w:tcPr>
          <w:p w14:paraId="06A4C078" w14:textId="507BC63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797873B6" w14:textId="3770E2A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(0.42, 1.17)</w:t>
            </w:r>
          </w:p>
        </w:tc>
        <w:tc>
          <w:tcPr>
            <w:tcW w:w="850" w:type="dxa"/>
          </w:tcPr>
          <w:p w14:paraId="1CFC0F32" w14:textId="00B33DD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81.1</w:t>
            </w:r>
          </w:p>
        </w:tc>
        <w:tc>
          <w:tcPr>
            <w:tcW w:w="822" w:type="dxa"/>
          </w:tcPr>
          <w:p w14:paraId="0CDFB13B" w14:textId="7758248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0.005</w:t>
            </w:r>
          </w:p>
        </w:tc>
        <w:tc>
          <w:tcPr>
            <w:tcW w:w="596" w:type="dxa"/>
          </w:tcPr>
          <w:p w14:paraId="7C9EE38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768B6345" w14:textId="0B7EAE4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701" w:type="dxa"/>
          </w:tcPr>
          <w:p w14:paraId="5C6C34F1" w14:textId="15EFDD31"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 (0.55, 0.86)</w:t>
            </w:r>
          </w:p>
        </w:tc>
        <w:tc>
          <w:tcPr>
            <w:tcW w:w="709" w:type="dxa"/>
          </w:tcPr>
          <w:p w14:paraId="3E37EA87" w14:textId="2E0551A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46.1</w:t>
            </w:r>
          </w:p>
        </w:tc>
        <w:tc>
          <w:tcPr>
            <w:tcW w:w="850" w:type="dxa"/>
          </w:tcPr>
          <w:p w14:paraId="022D02E1" w14:textId="1D1A5DF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0.10</w:t>
            </w:r>
          </w:p>
        </w:tc>
        <w:tc>
          <w:tcPr>
            <w:tcW w:w="851" w:type="dxa"/>
          </w:tcPr>
          <w:p w14:paraId="13D4304E"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26BC4504" w14:textId="77777777" w:rsidTr="00731B8A">
        <w:tc>
          <w:tcPr>
            <w:tcW w:w="2155" w:type="dxa"/>
          </w:tcPr>
          <w:p w14:paraId="783E4D30" w14:textId="6DB47FF4" w:rsidR="00762AE2" w:rsidRPr="00D60F06" w:rsidRDefault="00762AE2"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Number of cases</w:t>
            </w:r>
          </w:p>
        </w:tc>
        <w:tc>
          <w:tcPr>
            <w:tcW w:w="567" w:type="dxa"/>
          </w:tcPr>
          <w:p w14:paraId="0924198F"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48F544D0"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45DAC71"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18AD2C77"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468F9AA9" w14:textId="6FE24F99"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c>
          <w:tcPr>
            <w:tcW w:w="538" w:type="dxa"/>
          </w:tcPr>
          <w:p w14:paraId="0E2D1F89"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41F91F3"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A2F068B"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91AF8A8"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1AC2301B" w14:textId="28D1C9F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0.18</w:t>
            </w:r>
          </w:p>
        </w:tc>
      </w:tr>
      <w:tr w:rsidR="00762AE2" w:rsidRPr="00D60F06" w14:paraId="429888D3" w14:textId="77777777" w:rsidTr="003A04B0">
        <w:tc>
          <w:tcPr>
            <w:tcW w:w="2155" w:type="dxa"/>
          </w:tcPr>
          <w:p w14:paraId="0F860B91" w14:textId="1B28A97C"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&lt; 300</w:t>
            </w:r>
          </w:p>
        </w:tc>
        <w:tc>
          <w:tcPr>
            <w:tcW w:w="567" w:type="dxa"/>
          </w:tcPr>
          <w:p w14:paraId="247676BF" w14:textId="6F51BCB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6FB63249" w14:textId="772EA96C"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0.55 (0.43, 0.72)</w:t>
            </w:r>
          </w:p>
        </w:tc>
        <w:tc>
          <w:tcPr>
            <w:tcW w:w="850" w:type="dxa"/>
          </w:tcPr>
          <w:p w14:paraId="3BB3FD80" w14:textId="36304A4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22" w:type="dxa"/>
          </w:tcPr>
          <w:p w14:paraId="0310EF65" w14:textId="2507499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0.48</w:t>
            </w:r>
          </w:p>
        </w:tc>
        <w:tc>
          <w:tcPr>
            <w:tcW w:w="596" w:type="dxa"/>
          </w:tcPr>
          <w:p w14:paraId="3BBCABA4"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0118407" w14:textId="6F78FA3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4B02DC08" w14:textId="7C10C8C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0.57 (0.40, 0.81)</w:t>
            </w:r>
          </w:p>
        </w:tc>
        <w:tc>
          <w:tcPr>
            <w:tcW w:w="709" w:type="dxa"/>
          </w:tcPr>
          <w:p w14:paraId="47BFF06E" w14:textId="39DBEF1B"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35.4</w:t>
            </w:r>
          </w:p>
        </w:tc>
        <w:tc>
          <w:tcPr>
            <w:tcW w:w="850" w:type="dxa"/>
          </w:tcPr>
          <w:p w14:paraId="2977776A" w14:textId="1380FC5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0.19</w:t>
            </w:r>
          </w:p>
        </w:tc>
        <w:tc>
          <w:tcPr>
            <w:tcW w:w="851" w:type="dxa"/>
          </w:tcPr>
          <w:p w14:paraId="672CF3F9"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871DAB7" w14:textId="77777777" w:rsidTr="00951CAE">
        <w:tc>
          <w:tcPr>
            <w:tcW w:w="2155" w:type="dxa"/>
          </w:tcPr>
          <w:p w14:paraId="7CCBAD85" w14:textId="29066720" w:rsidR="00762AE2"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762AE2" w:rsidRPr="00D60F06">
              <w:rPr>
                <w:rFonts w:ascii="Times New Roman" w:hAnsi="Times New Roman" w:cs="Times New Roman"/>
                <w:color w:val="000000" w:themeColor="text1"/>
                <w:sz w:val="20"/>
                <w:szCs w:val="20"/>
              </w:rPr>
              <w:t>300-500</w:t>
            </w:r>
          </w:p>
        </w:tc>
        <w:tc>
          <w:tcPr>
            <w:tcW w:w="567" w:type="dxa"/>
          </w:tcPr>
          <w:p w14:paraId="2CCCBFF4" w14:textId="2DC18E5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45ECB833" w14:textId="5DAE2EA8"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 (0.62, 1.09)</w:t>
            </w:r>
          </w:p>
        </w:tc>
        <w:tc>
          <w:tcPr>
            <w:tcW w:w="850" w:type="dxa"/>
          </w:tcPr>
          <w:p w14:paraId="25635E16" w14:textId="78D871AA"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76.4</w:t>
            </w:r>
          </w:p>
        </w:tc>
        <w:tc>
          <w:tcPr>
            <w:tcW w:w="822" w:type="dxa"/>
          </w:tcPr>
          <w:p w14:paraId="701D387F" w14:textId="2FDE47A2"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596" w:type="dxa"/>
          </w:tcPr>
          <w:p w14:paraId="2C0D5D6B"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17C5A053" w14:textId="5BB5FB5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701" w:type="dxa"/>
          </w:tcPr>
          <w:p w14:paraId="13A44A73"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0C8DD6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54E2275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030BD833"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762AE2" w:rsidRPr="00D60F06" w14:paraId="7FEABBA3" w14:textId="77777777" w:rsidTr="00972638">
        <w:tc>
          <w:tcPr>
            <w:tcW w:w="2155" w:type="dxa"/>
          </w:tcPr>
          <w:p w14:paraId="064DEA04" w14:textId="5EF01A02" w:rsidR="00762AE2" w:rsidRPr="00D60F06" w:rsidRDefault="00762AE2"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500</w:t>
            </w:r>
          </w:p>
        </w:tc>
        <w:tc>
          <w:tcPr>
            <w:tcW w:w="567" w:type="dxa"/>
          </w:tcPr>
          <w:p w14:paraId="761751B3" w14:textId="757ECC7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77A62D58" w14:textId="1908F86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 (0.69, 0.97)</w:t>
            </w:r>
          </w:p>
        </w:tc>
        <w:tc>
          <w:tcPr>
            <w:tcW w:w="850" w:type="dxa"/>
          </w:tcPr>
          <w:p w14:paraId="3D2689C5" w14:textId="4C186E6D"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31.2</w:t>
            </w:r>
          </w:p>
        </w:tc>
        <w:tc>
          <w:tcPr>
            <w:tcW w:w="822" w:type="dxa"/>
          </w:tcPr>
          <w:p w14:paraId="0A802DB3" w14:textId="6653A0F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0.23</w:t>
            </w:r>
          </w:p>
        </w:tc>
        <w:tc>
          <w:tcPr>
            <w:tcW w:w="596" w:type="dxa"/>
          </w:tcPr>
          <w:p w14:paraId="7265EB6A"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4B0534F9" w14:textId="0F234116"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21CE0ADA" w14:textId="3151CD13"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 (0.63, 0.94)</w:t>
            </w:r>
          </w:p>
        </w:tc>
        <w:tc>
          <w:tcPr>
            <w:tcW w:w="709" w:type="dxa"/>
          </w:tcPr>
          <w:p w14:paraId="7883113A" w14:textId="33ADE77E"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57.3</w:t>
            </w:r>
          </w:p>
        </w:tc>
        <w:tc>
          <w:tcPr>
            <w:tcW w:w="850" w:type="dxa"/>
          </w:tcPr>
          <w:p w14:paraId="5738DB93" w14:textId="747DB9C1"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851" w:type="dxa"/>
          </w:tcPr>
          <w:p w14:paraId="3B4C79D5" w14:textId="77777777" w:rsidR="00762AE2" w:rsidRPr="00D60F06" w:rsidRDefault="00762AE2"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1F4A03C6" w14:textId="77777777" w:rsidTr="00951CAE">
        <w:tc>
          <w:tcPr>
            <w:tcW w:w="2155" w:type="dxa"/>
          </w:tcPr>
          <w:p w14:paraId="587558B6" w14:textId="3501C3CD"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method</w:t>
            </w:r>
          </w:p>
        </w:tc>
        <w:tc>
          <w:tcPr>
            <w:tcW w:w="567" w:type="dxa"/>
          </w:tcPr>
          <w:p w14:paraId="28D9170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2B56653B"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2C76468D"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507D58F4"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73CA5849" w14:textId="728F3B9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34A9EBF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5CD6D7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4ED642A"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2289BD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6AF049BF" w14:textId="437ECD1A"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3831DBBF" w14:textId="77777777" w:rsidTr="003A04B0">
        <w:tc>
          <w:tcPr>
            <w:tcW w:w="2155" w:type="dxa"/>
          </w:tcPr>
          <w:p w14:paraId="2080BABD" w14:textId="1FC17155" w:rsidR="00972638" w:rsidRPr="00D60F06" w:rsidRDefault="00972638"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567" w:type="dxa"/>
          </w:tcPr>
          <w:p w14:paraId="0588A69A" w14:textId="5B2585E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843" w:type="dxa"/>
          </w:tcPr>
          <w:p w14:paraId="666C0F6D" w14:textId="498E8EFD"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0.75 (0.65, 0.87)</w:t>
            </w:r>
          </w:p>
        </w:tc>
        <w:tc>
          <w:tcPr>
            <w:tcW w:w="850" w:type="dxa"/>
          </w:tcPr>
          <w:p w14:paraId="5A98AC40" w14:textId="7D104FDB"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59.4</w:t>
            </w:r>
          </w:p>
        </w:tc>
        <w:tc>
          <w:tcPr>
            <w:tcW w:w="822" w:type="dxa"/>
          </w:tcPr>
          <w:p w14:paraId="2E15036B" w14:textId="75D47D7D"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596" w:type="dxa"/>
          </w:tcPr>
          <w:p w14:paraId="7730F67C" w14:textId="73DF2B3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Style w:val="fontstyle01"/>
                <w:rFonts w:ascii="Times New Roman" w:hAnsi="Times New Roman" w:cs="Times New Roman"/>
                <w:color w:val="000000" w:themeColor="text1"/>
              </w:rPr>
              <w:t>NC</w:t>
            </w:r>
          </w:p>
        </w:tc>
        <w:tc>
          <w:tcPr>
            <w:tcW w:w="538" w:type="dxa"/>
          </w:tcPr>
          <w:p w14:paraId="2C6CF25A" w14:textId="53896166"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701" w:type="dxa"/>
          </w:tcPr>
          <w:p w14:paraId="6A9A318C" w14:textId="586A7B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0.67 (0.55, 0.81)</w:t>
            </w:r>
          </w:p>
        </w:tc>
        <w:tc>
          <w:tcPr>
            <w:tcW w:w="709" w:type="dxa"/>
          </w:tcPr>
          <w:p w14:paraId="386BB34F" w14:textId="080F7646"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16CAA34F" w14:textId="54392070"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w:t>
            </w:r>
          </w:p>
        </w:tc>
        <w:tc>
          <w:tcPr>
            <w:tcW w:w="851" w:type="dxa"/>
          </w:tcPr>
          <w:p w14:paraId="76E7DDB8"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2ED2709D" w14:textId="77777777" w:rsidTr="003A04B0">
        <w:tc>
          <w:tcPr>
            <w:tcW w:w="2155" w:type="dxa"/>
          </w:tcPr>
          <w:p w14:paraId="74DB414A" w14:textId="40545933" w:rsidR="00972638" w:rsidRPr="00D60F06" w:rsidRDefault="00972638"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567" w:type="dxa"/>
          </w:tcPr>
          <w:p w14:paraId="1A64A06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216983A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7ED66E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19918AB4"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7F82EC9C"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CBC18FA"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371715D9"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BADF64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2BCEEB53"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3C26929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160C86A5" w14:textId="77777777" w:rsidTr="003A04B0">
        <w:tc>
          <w:tcPr>
            <w:tcW w:w="2155" w:type="dxa"/>
          </w:tcPr>
          <w:p w14:paraId="46E9E983" w14:textId="452E7701"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Biomarkers type</w:t>
            </w:r>
          </w:p>
        </w:tc>
        <w:tc>
          <w:tcPr>
            <w:tcW w:w="567" w:type="dxa"/>
          </w:tcPr>
          <w:p w14:paraId="16B01E55"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7D887140"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66DA44D"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67450825"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5E565C1D" w14:textId="229845B2"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0.44</w:t>
            </w:r>
          </w:p>
        </w:tc>
        <w:tc>
          <w:tcPr>
            <w:tcW w:w="538" w:type="dxa"/>
          </w:tcPr>
          <w:p w14:paraId="3218BB39"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9D348C1"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99B0628"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B47F1B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620FDFE0" w14:textId="46B6797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0.19</w:t>
            </w:r>
          </w:p>
        </w:tc>
      </w:tr>
      <w:tr w:rsidR="00972638" w:rsidRPr="00D60F06" w14:paraId="2DD11320" w14:textId="77777777" w:rsidTr="003A04B0">
        <w:tc>
          <w:tcPr>
            <w:tcW w:w="2155" w:type="dxa"/>
          </w:tcPr>
          <w:p w14:paraId="4C755DB6" w14:textId="085D8E00" w:rsidR="00972638" w:rsidRPr="00D60F06" w:rsidRDefault="00972638"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567" w:type="dxa"/>
          </w:tcPr>
          <w:p w14:paraId="4D98E9B4" w14:textId="248A6673"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7E4A8F61" w14:textId="6C89021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0.73 (0.48, 1.12)</w:t>
            </w:r>
          </w:p>
        </w:tc>
        <w:tc>
          <w:tcPr>
            <w:tcW w:w="850" w:type="dxa"/>
          </w:tcPr>
          <w:p w14:paraId="0D6B7926" w14:textId="5F234FE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80.3</w:t>
            </w:r>
          </w:p>
        </w:tc>
        <w:tc>
          <w:tcPr>
            <w:tcW w:w="822" w:type="dxa"/>
          </w:tcPr>
          <w:p w14:paraId="6F13527C" w14:textId="68BC44E0"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596" w:type="dxa"/>
          </w:tcPr>
          <w:p w14:paraId="53505B4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4CCA92ED" w14:textId="19AB32EC"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701" w:type="dxa"/>
          </w:tcPr>
          <w:p w14:paraId="127369AA" w14:textId="57CD50A3"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0.68 (0.54, 0.86)</w:t>
            </w:r>
          </w:p>
        </w:tc>
        <w:tc>
          <w:tcPr>
            <w:tcW w:w="709" w:type="dxa"/>
          </w:tcPr>
          <w:p w14:paraId="70A950E2" w14:textId="7A9B734C"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45.9</w:t>
            </w:r>
          </w:p>
        </w:tc>
        <w:tc>
          <w:tcPr>
            <w:tcW w:w="850" w:type="dxa"/>
          </w:tcPr>
          <w:p w14:paraId="2A90DBCC" w14:textId="38A3350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0.10</w:t>
            </w:r>
          </w:p>
        </w:tc>
        <w:tc>
          <w:tcPr>
            <w:tcW w:w="851" w:type="dxa"/>
          </w:tcPr>
          <w:p w14:paraId="124CF7F4"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6978831E" w14:textId="77777777" w:rsidTr="003A04B0">
        <w:tc>
          <w:tcPr>
            <w:tcW w:w="2155" w:type="dxa"/>
          </w:tcPr>
          <w:p w14:paraId="5B74DD71" w14:textId="38A78B3E" w:rsidR="00972638" w:rsidRPr="00D60F06" w:rsidRDefault="00972638"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567" w:type="dxa"/>
          </w:tcPr>
          <w:p w14:paraId="2D601B42" w14:textId="5B27DB30"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5B027955" w14:textId="23109722"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 (0.55, 0.87)</w:t>
            </w:r>
          </w:p>
        </w:tc>
        <w:tc>
          <w:tcPr>
            <w:tcW w:w="850" w:type="dxa"/>
          </w:tcPr>
          <w:p w14:paraId="08F5A13A" w14:textId="4E82ACE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53.1</w:t>
            </w:r>
          </w:p>
        </w:tc>
        <w:tc>
          <w:tcPr>
            <w:tcW w:w="822" w:type="dxa"/>
          </w:tcPr>
          <w:p w14:paraId="5236DE66" w14:textId="062FBA3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0.12</w:t>
            </w:r>
          </w:p>
        </w:tc>
        <w:tc>
          <w:tcPr>
            <w:tcW w:w="596" w:type="dxa"/>
          </w:tcPr>
          <w:p w14:paraId="1DFECEF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356A063" w14:textId="70078E7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3D53DAD2" w14:textId="6CF17E2A"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0.55 (0.25, 1.20)</w:t>
            </w:r>
          </w:p>
        </w:tc>
        <w:tc>
          <w:tcPr>
            <w:tcW w:w="709" w:type="dxa"/>
          </w:tcPr>
          <w:p w14:paraId="54FE707F" w14:textId="0781F2BE"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55.6</w:t>
            </w:r>
          </w:p>
        </w:tc>
        <w:tc>
          <w:tcPr>
            <w:tcW w:w="850" w:type="dxa"/>
          </w:tcPr>
          <w:p w14:paraId="402E998B" w14:textId="1F4A22A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0.13</w:t>
            </w:r>
          </w:p>
        </w:tc>
        <w:tc>
          <w:tcPr>
            <w:tcW w:w="851" w:type="dxa"/>
          </w:tcPr>
          <w:p w14:paraId="56C5486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1D9090D8" w14:textId="77777777" w:rsidTr="003A04B0">
        <w:tc>
          <w:tcPr>
            <w:tcW w:w="2155" w:type="dxa"/>
          </w:tcPr>
          <w:p w14:paraId="0B6DDF5A" w14:textId="140EF9EC"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Phospholipids</w:t>
            </w:r>
          </w:p>
        </w:tc>
        <w:tc>
          <w:tcPr>
            <w:tcW w:w="567" w:type="dxa"/>
          </w:tcPr>
          <w:p w14:paraId="111E2696" w14:textId="1B125CBB"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4CBB0662" w14:textId="71CF8992"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 (0.54, 1.25)</w:t>
            </w:r>
          </w:p>
        </w:tc>
        <w:tc>
          <w:tcPr>
            <w:tcW w:w="850" w:type="dxa"/>
          </w:tcPr>
          <w:p w14:paraId="3DF0B8CA" w14:textId="4C5A820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67.4</w:t>
            </w:r>
          </w:p>
        </w:tc>
        <w:tc>
          <w:tcPr>
            <w:tcW w:w="822" w:type="dxa"/>
          </w:tcPr>
          <w:p w14:paraId="56EDF965" w14:textId="12A84D3D"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c>
          <w:tcPr>
            <w:tcW w:w="596" w:type="dxa"/>
          </w:tcPr>
          <w:p w14:paraId="028573A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54B1BC75" w14:textId="6D5F886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4197AD99" w14:textId="079DC7FE"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0.98 (0.79, 1.22)</w:t>
            </w:r>
          </w:p>
        </w:tc>
        <w:tc>
          <w:tcPr>
            <w:tcW w:w="709" w:type="dxa"/>
          </w:tcPr>
          <w:p w14:paraId="72EB8FE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51FDBD5B" w14:textId="30062A5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0E563DE1"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459DA387" w14:textId="77777777" w:rsidTr="003A04B0">
        <w:tc>
          <w:tcPr>
            <w:tcW w:w="2155" w:type="dxa"/>
          </w:tcPr>
          <w:p w14:paraId="49730DA1" w14:textId="4591FB56"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Adipose tissue</w:t>
            </w:r>
          </w:p>
        </w:tc>
        <w:tc>
          <w:tcPr>
            <w:tcW w:w="567" w:type="dxa"/>
          </w:tcPr>
          <w:p w14:paraId="5DDEC3F6" w14:textId="5B228C4E"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4610927A" w14:textId="2DF38286"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(0.66, 0.99)</w:t>
            </w:r>
          </w:p>
        </w:tc>
        <w:tc>
          <w:tcPr>
            <w:tcW w:w="850" w:type="dxa"/>
          </w:tcPr>
          <w:p w14:paraId="04D0318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4209E941" w14:textId="53A5209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1146463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4FFFAF00" w14:textId="5C957969"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1EE96DBE" w14:textId="2F53C04E"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0.63 (0.46, 0.86)</w:t>
            </w:r>
          </w:p>
        </w:tc>
        <w:tc>
          <w:tcPr>
            <w:tcW w:w="709" w:type="dxa"/>
          </w:tcPr>
          <w:p w14:paraId="7C23C439"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32BB360" w14:textId="0756030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3E8D164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5DFF0EEF" w14:textId="77777777" w:rsidTr="003A04B0">
        <w:tc>
          <w:tcPr>
            <w:tcW w:w="2155" w:type="dxa"/>
          </w:tcPr>
          <w:p w14:paraId="02E8CAAA" w14:textId="043C544F"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quality</w:t>
            </w:r>
          </w:p>
        </w:tc>
        <w:tc>
          <w:tcPr>
            <w:tcW w:w="567" w:type="dxa"/>
          </w:tcPr>
          <w:p w14:paraId="37B396F4"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7FB2D526"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AA800BA"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22" w:type="dxa"/>
          </w:tcPr>
          <w:p w14:paraId="6A30A50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96" w:type="dxa"/>
          </w:tcPr>
          <w:p w14:paraId="6737E5FE" w14:textId="0BAC2E5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0.62</w:t>
            </w:r>
          </w:p>
        </w:tc>
        <w:tc>
          <w:tcPr>
            <w:tcW w:w="538" w:type="dxa"/>
          </w:tcPr>
          <w:p w14:paraId="667F230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3670AB80"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B70180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3657A0A9"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1" w:type="dxa"/>
          </w:tcPr>
          <w:p w14:paraId="5ABB497C" w14:textId="02A08F6D"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0.33</w:t>
            </w:r>
          </w:p>
        </w:tc>
      </w:tr>
      <w:tr w:rsidR="00972638" w:rsidRPr="00D60F06" w14:paraId="0842EC57" w14:textId="77777777" w:rsidTr="003A04B0">
        <w:tc>
          <w:tcPr>
            <w:tcW w:w="2155" w:type="dxa"/>
          </w:tcPr>
          <w:p w14:paraId="76BED212" w14:textId="1ABF3F92"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Moderate</w:t>
            </w:r>
          </w:p>
        </w:tc>
        <w:tc>
          <w:tcPr>
            <w:tcW w:w="567" w:type="dxa"/>
          </w:tcPr>
          <w:p w14:paraId="118DEEA8" w14:textId="4912A34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0D096F16" w14:textId="1140EBA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 (0.49, 1.41)</w:t>
            </w:r>
          </w:p>
        </w:tc>
        <w:tc>
          <w:tcPr>
            <w:tcW w:w="850" w:type="dxa"/>
          </w:tcPr>
          <w:p w14:paraId="3DF7607B" w14:textId="01579CF0"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87.4</w:t>
            </w:r>
          </w:p>
        </w:tc>
        <w:tc>
          <w:tcPr>
            <w:tcW w:w="822" w:type="dxa"/>
          </w:tcPr>
          <w:p w14:paraId="563D1F15" w14:textId="0818270A"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0.005</w:t>
            </w:r>
          </w:p>
        </w:tc>
        <w:tc>
          <w:tcPr>
            <w:tcW w:w="596" w:type="dxa"/>
          </w:tcPr>
          <w:p w14:paraId="01DE3EA7"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Pr>
          <w:p w14:paraId="46162DDC" w14:textId="3AF1558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5BEA3CAB" w14:textId="11ECA82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0.53 (0.30, 0.95)</w:t>
            </w:r>
          </w:p>
        </w:tc>
        <w:tc>
          <w:tcPr>
            <w:tcW w:w="709" w:type="dxa"/>
          </w:tcPr>
          <w:p w14:paraId="4426649B" w14:textId="3196556B"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39.0</w:t>
            </w:r>
          </w:p>
        </w:tc>
        <w:tc>
          <w:tcPr>
            <w:tcW w:w="850" w:type="dxa"/>
          </w:tcPr>
          <w:p w14:paraId="0FEE6B26" w14:textId="58488C7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0.20</w:t>
            </w:r>
          </w:p>
        </w:tc>
        <w:tc>
          <w:tcPr>
            <w:tcW w:w="851" w:type="dxa"/>
          </w:tcPr>
          <w:p w14:paraId="4891464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22C311A8" w14:textId="77777777" w:rsidTr="003A04B0">
        <w:tc>
          <w:tcPr>
            <w:tcW w:w="2155" w:type="dxa"/>
            <w:tcBorders>
              <w:bottom w:val="single" w:sz="12" w:space="0" w:color="auto"/>
            </w:tcBorders>
          </w:tcPr>
          <w:p w14:paraId="6A518A36" w14:textId="34467A1A"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High</w:t>
            </w:r>
          </w:p>
        </w:tc>
        <w:tc>
          <w:tcPr>
            <w:tcW w:w="567" w:type="dxa"/>
            <w:tcBorders>
              <w:bottom w:val="single" w:sz="12" w:space="0" w:color="auto"/>
            </w:tcBorders>
          </w:tcPr>
          <w:p w14:paraId="553032A0" w14:textId="6B0FF81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843" w:type="dxa"/>
            <w:tcBorders>
              <w:bottom w:val="single" w:sz="12" w:space="0" w:color="auto"/>
            </w:tcBorders>
          </w:tcPr>
          <w:p w14:paraId="35130B61" w14:textId="5324815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0.74 (0.63, 0.87)</w:t>
            </w:r>
          </w:p>
        </w:tc>
        <w:tc>
          <w:tcPr>
            <w:tcW w:w="850" w:type="dxa"/>
            <w:tcBorders>
              <w:bottom w:val="single" w:sz="12" w:space="0" w:color="auto"/>
            </w:tcBorders>
          </w:tcPr>
          <w:p w14:paraId="36A84741" w14:textId="4F7C437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48.8</w:t>
            </w:r>
          </w:p>
        </w:tc>
        <w:tc>
          <w:tcPr>
            <w:tcW w:w="822" w:type="dxa"/>
            <w:tcBorders>
              <w:bottom w:val="single" w:sz="12" w:space="0" w:color="auto"/>
            </w:tcBorders>
          </w:tcPr>
          <w:p w14:paraId="70C2593C" w14:textId="39036DF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0.07</w:t>
            </w:r>
          </w:p>
        </w:tc>
        <w:tc>
          <w:tcPr>
            <w:tcW w:w="596" w:type="dxa"/>
            <w:tcBorders>
              <w:bottom w:val="single" w:sz="12" w:space="0" w:color="auto"/>
            </w:tcBorders>
          </w:tcPr>
          <w:p w14:paraId="6AE63DB8"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38" w:type="dxa"/>
            <w:tcBorders>
              <w:bottom w:val="single" w:sz="12" w:space="0" w:color="auto"/>
            </w:tcBorders>
          </w:tcPr>
          <w:p w14:paraId="1DDA9D7A" w14:textId="02BA2A3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701" w:type="dxa"/>
            <w:tcBorders>
              <w:bottom w:val="single" w:sz="12" w:space="0" w:color="auto"/>
            </w:tcBorders>
          </w:tcPr>
          <w:p w14:paraId="66D81EDE" w14:textId="6905F74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0.73 (0.60, 0.89)</w:t>
            </w:r>
          </w:p>
        </w:tc>
        <w:tc>
          <w:tcPr>
            <w:tcW w:w="709" w:type="dxa"/>
            <w:tcBorders>
              <w:bottom w:val="single" w:sz="12" w:space="0" w:color="auto"/>
            </w:tcBorders>
          </w:tcPr>
          <w:p w14:paraId="0C252AC8" w14:textId="6DCA986D"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55.1</w:t>
            </w:r>
          </w:p>
        </w:tc>
        <w:tc>
          <w:tcPr>
            <w:tcW w:w="850" w:type="dxa"/>
            <w:tcBorders>
              <w:bottom w:val="single" w:sz="12" w:space="0" w:color="auto"/>
            </w:tcBorders>
          </w:tcPr>
          <w:p w14:paraId="08E6DF00" w14:textId="29FAF21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851" w:type="dxa"/>
            <w:tcBorders>
              <w:bottom w:val="single" w:sz="12" w:space="0" w:color="auto"/>
            </w:tcBorders>
          </w:tcPr>
          <w:p w14:paraId="1C05BA26"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bl>
    <w:p w14:paraId="2CEC09A1" w14:textId="77777777" w:rsidR="0046050A" w:rsidRPr="00D60F06" w:rsidRDefault="000C40DF" w:rsidP="00490C1D">
      <w:pPr>
        <w:adjustRightInd w:val="0"/>
        <w:snapToGrid w:val="0"/>
        <w:ind w:firstLineChars="600" w:firstLine="96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 xml:space="preserve">CI, confidence interval; </w:t>
      </w:r>
      <w:r w:rsidR="00086302" w:rsidRPr="00D60F06">
        <w:rPr>
          <w:rFonts w:ascii="Times New Roman" w:hAnsi="Times New Roman" w:cs="Times New Roman"/>
          <w:color w:val="000000" w:themeColor="text1"/>
          <w:sz w:val="16"/>
          <w:szCs w:val="16"/>
        </w:rPr>
        <w:t xml:space="preserve">DHA, docosahexaenoic acid; GC, gas chromatography; GLC, gas-liquid chromatography; NCCS, nested case-control study; </w:t>
      </w:r>
    </w:p>
    <w:p w14:paraId="0977B1F0" w14:textId="763A404C" w:rsidR="00086302" w:rsidRPr="00D60F06" w:rsidRDefault="00086302" w:rsidP="00490C1D">
      <w:pPr>
        <w:adjustRightInd w:val="0"/>
        <w:snapToGrid w:val="0"/>
        <w:ind w:firstLineChars="600" w:firstLine="96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 xml:space="preserve">PC, prospective cohort study; </w:t>
      </w:r>
      <w:r w:rsidR="0039339B" w:rsidRPr="00D60F06">
        <w:rPr>
          <w:rFonts w:ascii="Times New Roman" w:hAnsi="Times New Roman" w:cs="Times New Roman"/>
          <w:color w:val="000000" w:themeColor="text1"/>
          <w:sz w:val="16"/>
          <w:szCs w:val="16"/>
        </w:rPr>
        <w:t xml:space="preserve">RR, relative risk; </w:t>
      </w:r>
      <w:r w:rsidRPr="00D60F06">
        <w:rPr>
          <w:rFonts w:ascii="Times New Roman" w:hAnsi="Times New Roman" w:cs="Times New Roman"/>
          <w:color w:val="000000" w:themeColor="text1"/>
          <w:sz w:val="16"/>
          <w:szCs w:val="16"/>
        </w:rPr>
        <w:t>USA, the United States of America.</w:t>
      </w:r>
    </w:p>
    <w:p w14:paraId="16405AFC" w14:textId="133C49A1" w:rsidR="00350EFD" w:rsidRPr="00D60F06" w:rsidRDefault="0022059F" w:rsidP="00490C1D">
      <w:pPr>
        <w:adjustRightInd w:val="0"/>
        <w:snapToGrid w:val="0"/>
        <w:ind w:leftChars="200" w:left="420" w:firstLineChars="400" w:firstLine="64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Pr="00D60F06">
        <w:rPr>
          <w:rFonts w:ascii="Times New Roman" w:hAnsi="Times New Roman" w:cs="Times New Roman"/>
          <w:color w:val="000000" w:themeColor="text1"/>
          <w:sz w:val="16"/>
          <w:szCs w:val="16"/>
        </w:rPr>
        <w:t xml:space="preserve"> </w:t>
      </w:r>
      <w:r w:rsidR="00350EFD" w:rsidRPr="00D60F06">
        <w:rPr>
          <w:rFonts w:ascii="Times New Roman" w:hAnsi="Times New Roman" w:cs="Times New Roman"/>
          <w:color w:val="000000" w:themeColor="text1"/>
          <w:sz w:val="16"/>
          <w:szCs w:val="16"/>
        </w:rPr>
        <w:t>P for heterogeneity within each subgroup</w:t>
      </w:r>
      <w:r w:rsidR="00C2457F" w:rsidRPr="00D60F06">
        <w:rPr>
          <w:rFonts w:ascii="Times New Roman" w:hAnsi="Times New Roman" w:cs="Times New Roman"/>
          <w:color w:val="000000" w:themeColor="text1"/>
          <w:sz w:val="16"/>
          <w:szCs w:val="16"/>
        </w:rPr>
        <w:t>.</w:t>
      </w:r>
    </w:p>
    <w:p w14:paraId="2F982C70" w14:textId="09AA48C1" w:rsidR="00E36B4F" w:rsidRPr="00D60F06" w:rsidRDefault="0022059F" w:rsidP="00490C1D">
      <w:pPr>
        <w:adjustRightInd w:val="0"/>
        <w:snapToGrid w:val="0"/>
        <w:ind w:firstLineChars="600" w:firstLine="96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16"/>
          <w:szCs w:val="16"/>
          <w:vertAlign w:val="superscript"/>
        </w:rPr>
        <w:t>b</w:t>
      </w:r>
      <w:r w:rsidR="00350EFD" w:rsidRPr="00D60F06">
        <w:rPr>
          <w:rFonts w:ascii="Times New Roman" w:hAnsi="Times New Roman" w:cs="Times New Roman"/>
          <w:color w:val="000000" w:themeColor="text1"/>
          <w:sz w:val="16"/>
          <w:szCs w:val="16"/>
        </w:rPr>
        <w:t xml:space="preserve"> P for heterogeneity between subgroups with a meta-regression analysis</w:t>
      </w:r>
      <w:r w:rsidR="00C2457F" w:rsidRPr="00D60F06">
        <w:rPr>
          <w:rFonts w:ascii="Times New Roman" w:hAnsi="Times New Roman" w:cs="Times New Roman"/>
          <w:color w:val="000000" w:themeColor="text1"/>
          <w:sz w:val="16"/>
          <w:szCs w:val="16"/>
        </w:rPr>
        <w:t>.</w:t>
      </w:r>
      <w:r w:rsidR="00E36B4F" w:rsidRPr="00D60F06">
        <w:rPr>
          <w:rFonts w:ascii="Times New Roman" w:hAnsi="Times New Roman" w:cs="Times New Roman"/>
          <w:b/>
          <w:bCs/>
          <w:color w:val="000000" w:themeColor="text1"/>
          <w:sz w:val="20"/>
          <w:szCs w:val="20"/>
        </w:rPr>
        <w:br w:type="page"/>
      </w:r>
    </w:p>
    <w:p w14:paraId="7D5F6F77" w14:textId="5B601BCA" w:rsidR="0061522C" w:rsidRPr="00D60F06" w:rsidRDefault="00731B8A"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S1</w:t>
      </w:r>
      <w:r>
        <w:rPr>
          <w:rFonts w:ascii="Times New Roman" w:hAnsi="Times New Roman" w:cs="Times New Roman"/>
          <w:color w:val="000000" w:themeColor="text1"/>
          <w:sz w:val="20"/>
          <w:szCs w:val="20"/>
        </w:rPr>
        <w:t>4</w:t>
      </w:r>
      <w:r w:rsidR="001435A9" w:rsidRPr="00D60F06">
        <w:rPr>
          <w:rFonts w:ascii="Times New Roman" w:hAnsi="Times New Roman" w:cs="Times New Roman"/>
          <w:bCs w:val="0"/>
          <w:color w:val="000000" w:themeColor="text1"/>
          <w:sz w:val="20"/>
          <w:szCs w:val="20"/>
        </w:rPr>
        <w:t>. Subgroup analyses of fatty acid biomarkers and stroke.</w:t>
      </w:r>
    </w:p>
    <w:tbl>
      <w:tblPr>
        <w:tblStyle w:val="a7"/>
        <w:tblW w:w="15059"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567"/>
        <w:gridCol w:w="1843"/>
        <w:gridCol w:w="850"/>
        <w:gridCol w:w="709"/>
        <w:gridCol w:w="709"/>
        <w:gridCol w:w="425"/>
        <w:gridCol w:w="1639"/>
        <w:gridCol w:w="708"/>
        <w:gridCol w:w="709"/>
        <w:gridCol w:w="630"/>
        <w:gridCol w:w="504"/>
        <w:gridCol w:w="1701"/>
        <w:gridCol w:w="709"/>
        <w:gridCol w:w="709"/>
        <w:gridCol w:w="567"/>
      </w:tblGrid>
      <w:tr w:rsidR="003C7E06" w:rsidRPr="00D60F06" w14:paraId="0D7624F7" w14:textId="1C50BB99" w:rsidTr="00A4555F">
        <w:tc>
          <w:tcPr>
            <w:tcW w:w="2080" w:type="dxa"/>
            <w:tcBorders>
              <w:top w:val="single" w:sz="12" w:space="0" w:color="auto"/>
            </w:tcBorders>
          </w:tcPr>
          <w:p w14:paraId="667C2C7C" w14:textId="77777777" w:rsidR="003C7E06" w:rsidRPr="00D60F06" w:rsidRDefault="003C7E06" w:rsidP="00490C1D">
            <w:pPr>
              <w:jc w:val="left"/>
              <w:rPr>
                <w:rFonts w:ascii="Times New Roman" w:hAnsi="Times New Roman" w:cs="Times New Roman"/>
                <w:color w:val="000000" w:themeColor="text1"/>
                <w:sz w:val="20"/>
                <w:szCs w:val="20"/>
              </w:rPr>
            </w:pPr>
          </w:p>
        </w:tc>
        <w:tc>
          <w:tcPr>
            <w:tcW w:w="3260" w:type="dxa"/>
            <w:gridSpan w:val="3"/>
            <w:tcBorders>
              <w:top w:val="single" w:sz="12" w:space="0" w:color="auto"/>
            </w:tcBorders>
          </w:tcPr>
          <w:p w14:paraId="44C38842" w14:textId="431F6E59" w:rsidR="003C7E06" w:rsidRPr="003C7E06" w:rsidRDefault="003C7E06" w:rsidP="003C7E06">
            <w:pPr>
              <w:jc w:val="center"/>
              <w:rPr>
                <w:rFonts w:ascii="Times New Roman" w:hAnsi="Times New Roman" w:cs="Times New Roman"/>
                <w:b/>
                <w:color w:val="000000" w:themeColor="text1"/>
                <w:sz w:val="20"/>
                <w:szCs w:val="20"/>
              </w:rPr>
            </w:pPr>
            <w:r w:rsidRPr="00D60F06">
              <w:rPr>
                <w:rFonts w:ascii="Times New Roman" w:hAnsi="Times New Roman" w:cs="Times New Roman"/>
                <w:b/>
                <w:color w:val="000000" w:themeColor="text1"/>
                <w:sz w:val="20"/>
                <w:szCs w:val="20"/>
              </w:rPr>
              <w:t>EPA</w:t>
            </w:r>
          </w:p>
        </w:tc>
        <w:tc>
          <w:tcPr>
            <w:tcW w:w="709" w:type="dxa"/>
            <w:tcBorders>
              <w:top w:val="single" w:sz="12" w:space="0" w:color="auto"/>
              <w:bottom w:val="single" w:sz="6" w:space="0" w:color="auto"/>
            </w:tcBorders>
          </w:tcPr>
          <w:p w14:paraId="1C4F2572" w14:textId="77777777" w:rsidR="003C7E06" w:rsidRPr="003C7E06" w:rsidRDefault="003C7E06" w:rsidP="003C7E06">
            <w:pPr>
              <w:jc w:val="center"/>
              <w:rPr>
                <w:rFonts w:ascii="Times New Roman" w:hAnsi="Times New Roman" w:cs="Times New Roman"/>
                <w:b/>
                <w:color w:val="000000" w:themeColor="text1"/>
                <w:sz w:val="20"/>
                <w:szCs w:val="20"/>
              </w:rPr>
            </w:pPr>
          </w:p>
        </w:tc>
        <w:tc>
          <w:tcPr>
            <w:tcW w:w="709" w:type="dxa"/>
            <w:tcBorders>
              <w:top w:val="single" w:sz="12" w:space="0" w:color="auto"/>
              <w:bottom w:val="single" w:sz="6" w:space="0" w:color="auto"/>
            </w:tcBorders>
          </w:tcPr>
          <w:p w14:paraId="235C353F" w14:textId="77777777" w:rsidR="003C7E06" w:rsidRPr="003C7E06" w:rsidRDefault="003C7E06" w:rsidP="003C7E06">
            <w:pPr>
              <w:jc w:val="center"/>
              <w:rPr>
                <w:rFonts w:ascii="Times New Roman" w:hAnsi="Times New Roman" w:cs="Times New Roman"/>
                <w:b/>
                <w:color w:val="000000" w:themeColor="text1"/>
                <w:sz w:val="20"/>
                <w:szCs w:val="20"/>
              </w:rPr>
            </w:pPr>
          </w:p>
        </w:tc>
        <w:tc>
          <w:tcPr>
            <w:tcW w:w="4111" w:type="dxa"/>
            <w:gridSpan w:val="5"/>
            <w:tcBorders>
              <w:top w:val="single" w:sz="12" w:space="0" w:color="auto"/>
              <w:bottom w:val="single" w:sz="6" w:space="0" w:color="auto"/>
            </w:tcBorders>
          </w:tcPr>
          <w:p w14:paraId="2EA5107C" w14:textId="61598BB3" w:rsidR="003C7E06" w:rsidRPr="00D60F06" w:rsidRDefault="003C7E06"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DPA</w:t>
            </w:r>
          </w:p>
        </w:tc>
        <w:tc>
          <w:tcPr>
            <w:tcW w:w="4190" w:type="dxa"/>
            <w:gridSpan w:val="5"/>
            <w:tcBorders>
              <w:top w:val="single" w:sz="12" w:space="0" w:color="auto"/>
              <w:bottom w:val="single" w:sz="6" w:space="0" w:color="auto"/>
            </w:tcBorders>
          </w:tcPr>
          <w:p w14:paraId="29964CCD" w14:textId="10A05DD8" w:rsidR="003C7E06" w:rsidRPr="00D60F06" w:rsidRDefault="003C7E06" w:rsidP="003C7E06">
            <w:pPr>
              <w:jc w:val="center"/>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DHA</w:t>
            </w:r>
          </w:p>
        </w:tc>
      </w:tr>
      <w:tr w:rsidR="0095519B" w:rsidRPr="00D60F06" w14:paraId="448F9791" w14:textId="1E076237" w:rsidTr="00F519C7">
        <w:tc>
          <w:tcPr>
            <w:tcW w:w="2080" w:type="dxa"/>
          </w:tcPr>
          <w:p w14:paraId="0874C8E3" w14:textId="77777777" w:rsidR="0095519B" w:rsidRPr="00D60F06" w:rsidRDefault="0095519B" w:rsidP="00490C1D">
            <w:pPr>
              <w:jc w:val="left"/>
              <w:rPr>
                <w:rFonts w:ascii="Times New Roman" w:hAnsi="Times New Roman" w:cs="Times New Roman"/>
                <w:color w:val="000000" w:themeColor="text1"/>
                <w:sz w:val="20"/>
                <w:szCs w:val="20"/>
              </w:rPr>
            </w:pPr>
          </w:p>
        </w:tc>
        <w:tc>
          <w:tcPr>
            <w:tcW w:w="567" w:type="dxa"/>
            <w:tcBorders>
              <w:top w:val="single" w:sz="6" w:space="0" w:color="auto"/>
            </w:tcBorders>
          </w:tcPr>
          <w:p w14:paraId="034B65F0"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843" w:type="dxa"/>
            <w:tcBorders>
              <w:top w:val="single" w:sz="6" w:space="0" w:color="auto"/>
            </w:tcBorders>
          </w:tcPr>
          <w:p w14:paraId="7E9267E0"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850" w:type="dxa"/>
            <w:tcBorders>
              <w:top w:val="single" w:sz="6" w:space="0" w:color="auto"/>
            </w:tcBorders>
          </w:tcPr>
          <w:p w14:paraId="51A7E55A" w14:textId="1B77A4E3"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6" w:space="0" w:color="auto"/>
            </w:tcBorders>
          </w:tcPr>
          <w:p w14:paraId="31168A88" w14:textId="6FD82157"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709" w:type="dxa"/>
            <w:tcBorders>
              <w:top w:val="single" w:sz="6" w:space="0" w:color="auto"/>
            </w:tcBorders>
          </w:tcPr>
          <w:p w14:paraId="48CD5F45" w14:textId="2A2D1E3C"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425" w:type="dxa"/>
            <w:tcBorders>
              <w:top w:val="single" w:sz="6" w:space="0" w:color="auto"/>
            </w:tcBorders>
          </w:tcPr>
          <w:p w14:paraId="09CCA812"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639" w:type="dxa"/>
            <w:tcBorders>
              <w:top w:val="single" w:sz="6" w:space="0" w:color="auto"/>
            </w:tcBorders>
          </w:tcPr>
          <w:p w14:paraId="0B587164"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8" w:type="dxa"/>
            <w:tcBorders>
              <w:top w:val="single" w:sz="6" w:space="0" w:color="auto"/>
            </w:tcBorders>
          </w:tcPr>
          <w:p w14:paraId="5B02BB4E" w14:textId="2B31CFE8"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6" w:space="0" w:color="auto"/>
            </w:tcBorders>
          </w:tcPr>
          <w:p w14:paraId="12D87F19" w14:textId="538519F9" w:rsidR="0095519B" w:rsidRPr="00D60F06" w:rsidRDefault="0095519B" w:rsidP="00490C1D">
            <w:pPr>
              <w:ind w:leftChars="-50" w:left="-105" w:rightChars="-50" w:right="-105"/>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630" w:type="dxa"/>
            <w:tcBorders>
              <w:top w:val="single" w:sz="6" w:space="0" w:color="auto"/>
            </w:tcBorders>
          </w:tcPr>
          <w:p w14:paraId="16909ACE" w14:textId="0ADB3340"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504" w:type="dxa"/>
            <w:tcBorders>
              <w:top w:val="single" w:sz="6" w:space="0" w:color="auto"/>
            </w:tcBorders>
          </w:tcPr>
          <w:p w14:paraId="3498177B" w14:textId="5AEB0A34" w:rsidR="0095519B" w:rsidRPr="00D60F06" w:rsidRDefault="0095519B" w:rsidP="00490C1D">
            <w:pPr>
              <w:jc w:val="left"/>
              <w:rPr>
                <w:rFonts w:ascii="Times New Roman" w:hAnsi="Times New Roman" w:cs="Times New Roman"/>
                <w:i/>
                <w:color w:val="000000" w:themeColor="text1"/>
                <w:sz w:val="20"/>
                <w:szCs w:val="20"/>
              </w:rPr>
            </w:pPr>
            <w:r w:rsidRPr="00D60F06">
              <w:rPr>
                <w:rFonts w:ascii="Times New Roman" w:hAnsi="Times New Roman" w:cs="Times New Roman"/>
                <w:color w:val="000000" w:themeColor="text1"/>
                <w:sz w:val="20"/>
                <w:szCs w:val="20"/>
              </w:rPr>
              <w:t>n</w:t>
            </w:r>
          </w:p>
        </w:tc>
        <w:tc>
          <w:tcPr>
            <w:tcW w:w="1701" w:type="dxa"/>
            <w:tcBorders>
              <w:top w:val="single" w:sz="6" w:space="0" w:color="auto"/>
            </w:tcBorders>
          </w:tcPr>
          <w:p w14:paraId="402AE295" w14:textId="05F35F76" w:rsidR="0095519B" w:rsidRPr="00D60F06" w:rsidRDefault="0095519B" w:rsidP="00490C1D">
            <w:pPr>
              <w:jc w:val="left"/>
              <w:rPr>
                <w:rFonts w:ascii="Times New Roman" w:hAnsi="Times New Roman" w:cs="Times New Roman"/>
                <w:i/>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77544634" w14:textId="2A36ECAC"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6" w:space="0" w:color="auto"/>
            </w:tcBorders>
          </w:tcPr>
          <w:p w14:paraId="4B8091AF" w14:textId="10172EE9"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567" w:type="dxa"/>
            <w:tcBorders>
              <w:top w:val="single" w:sz="6" w:space="0" w:color="auto"/>
            </w:tcBorders>
          </w:tcPr>
          <w:p w14:paraId="402FC1D5" w14:textId="65BCF51D"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r>
      <w:tr w:rsidR="00080175" w:rsidRPr="00D60F06" w14:paraId="6DA7B992" w14:textId="3474A45B" w:rsidTr="00F519C7">
        <w:tc>
          <w:tcPr>
            <w:tcW w:w="2080" w:type="dxa"/>
            <w:tcBorders>
              <w:top w:val="single" w:sz="12" w:space="0" w:color="auto"/>
            </w:tcBorders>
          </w:tcPr>
          <w:p w14:paraId="53B6817F" w14:textId="77777777" w:rsidR="00080175" w:rsidRPr="00D60F06" w:rsidRDefault="00080175" w:rsidP="00490C1D">
            <w:pPr>
              <w:jc w:val="left"/>
              <w:rPr>
                <w:rFonts w:ascii="Times New Roman" w:hAnsi="Times New Roman" w:cs="Times New Roman"/>
                <w:b/>
                <w:color w:val="000000" w:themeColor="text1"/>
                <w:sz w:val="20"/>
                <w:szCs w:val="20"/>
              </w:rPr>
            </w:pPr>
            <w:r w:rsidRPr="00D60F06">
              <w:rPr>
                <w:rFonts w:ascii="Times New Roman" w:hAnsi="Times New Roman" w:cs="Times New Roman"/>
                <w:color w:val="000000" w:themeColor="text1"/>
                <w:sz w:val="20"/>
                <w:szCs w:val="20"/>
              </w:rPr>
              <w:t>All studies</w:t>
            </w:r>
          </w:p>
        </w:tc>
        <w:tc>
          <w:tcPr>
            <w:tcW w:w="567" w:type="dxa"/>
            <w:tcBorders>
              <w:top w:val="single" w:sz="12" w:space="0" w:color="auto"/>
            </w:tcBorders>
          </w:tcPr>
          <w:p w14:paraId="1B92CD97" w14:textId="36B49FF6" w:rsidR="00080175" w:rsidRPr="00D60F06" w:rsidRDefault="00F0200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843" w:type="dxa"/>
            <w:tcBorders>
              <w:top w:val="single" w:sz="12" w:space="0" w:color="auto"/>
            </w:tcBorders>
          </w:tcPr>
          <w:p w14:paraId="69E5D545" w14:textId="30ACB4AC" w:rsidR="00080175" w:rsidRPr="00D60F06" w:rsidRDefault="00F0200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0.95 (0.82, 1.11)</w:t>
            </w:r>
          </w:p>
        </w:tc>
        <w:tc>
          <w:tcPr>
            <w:tcW w:w="850" w:type="dxa"/>
            <w:tcBorders>
              <w:top w:val="single" w:sz="12" w:space="0" w:color="auto"/>
            </w:tcBorders>
          </w:tcPr>
          <w:p w14:paraId="3133B9D8" w14:textId="2FADA898" w:rsidR="00080175" w:rsidRPr="00D60F06" w:rsidRDefault="00F0200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54.6</w:t>
            </w:r>
          </w:p>
        </w:tc>
        <w:tc>
          <w:tcPr>
            <w:tcW w:w="709" w:type="dxa"/>
            <w:tcBorders>
              <w:top w:val="single" w:sz="12" w:space="0" w:color="auto"/>
            </w:tcBorders>
          </w:tcPr>
          <w:p w14:paraId="286D5E06" w14:textId="3DA93DA6" w:rsidR="00080175" w:rsidRPr="00D60F06" w:rsidRDefault="00F0200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Borders>
              <w:top w:val="single" w:sz="12" w:space="0" w:color="auto"/>
            </w:tcBorders>
          </w:tcPr>
          <w:p w14:paraId="06BCDBC2" w14:textId="77777777" w:rsidR="00080175" w:rsidRPr="00D60F06" w:rsidRDefault="00080175"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Borders>
              <w:top w:val="single" w:sz="12" w:space="0" w:color="auto"/>
            </w:tcBorders>
          </w:tcPr>
          <w:p w14:paraId="16475135" w14:textId="6761E3B5" w:rsidR="00080175" w:rsidRPr="00D60F06" w:rsidRDefault="00B416F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639" w:type="dxa"/>
            <w:tcBorders>
              <w:top w:val="single" w:sz="12" w:space="0" w:color="auto"/>
            </w:tcBorders>
          </w:tcPr>
          <w:p w14:paraId="49032CC7" w14:textId="4FEBC38D" w:rsidR="00080175" w:rsidRPr="00D60F06" w:rsidRDefault="00B416F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(0.79, 1.16)</w:t>
            </w:r>
          </w:p>
        </w:tc>
        <w:tc>
          <w:tcPr>
            <w:tcW w:w="708" w:type="dxa"/>
            <w:tcBorders>
              <w:top w:val="single" w:sz="12" w:space="0" w:color="auto"/>
            </w:tcBorders>
          </w:tcPr>
          <w:p w14:paraId="19D9B5EC" w14:textId="045B3B32" w:rsidR="00080175" w:rsidRPr="00D60F06" w:rsidRDefault="00B416F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73.0</w:t>
            </w:r>
          </w:p>
        </w:tc>
        <w:tc>
          <w:tcPr>
            <w:tcW w:w="709" w:type="dxa"/>
            <w:tcBorders>
              <w:top w:val="single" w:sz="12" w:space="0" w:color="auto"/>
            </w:tcBorders>
          </w:tcPr>
          <w:p w14:paraId="5024DA3A" w14:textId="5F0155F8" w:rsidR="00080175" w:rsidRPr="00D60F06" w:rsidRDefault="00B416F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630" w:type="dxa"/>
            <w:tcBorders>
              <w:top w:val="single" w:sz="12" w:space="0" w:color="auto"/>
            </w:tcBorders>
          </w:tcPr>
          <w:p w14:paraId="30D4C574" w14:textId="77777777" w:rsidR="00080175" w:rsidRPr="00D60F06" w:rsidRDefault="00080175"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Borders>
              <w:top w:val="single" w:sz="12" w:space="0" w:color="auto"/>
            </w:tcBorders>
          </w:tcPr>
          <w:p w14:paraId="55E6DC1F" w14:textId="478D75D6" w:rsidR="00080175" w:rsidRPr="00D60F06" w:rsidRDefault="00801C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701" w:type="dxa"/>
            <w:tcBorders>
              <w:top w:val="single" w:sz="12" w:space="0" w:color="auto"/>
            </w:tcBorders>
          </w:tcPr>
          <w:p w14:paraId="5777AEE9" w14:textId="039E315F" w:rsidR="00080175" w:rsidRPr="00D60F06" w:rsidRDefault="00801C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 (0.72, 0.99)</w:t>
            </w:r>
          </w:p>
        </w:tc>
        <w:tc>
          <w:tcPr>
            <w:tcW w:w="709" w:type="dxa"/>
            <w:tcBorders>
              <w:top w:val="single" w:sz="12" w:space="0" w:color="auto"/>
            </w:tcBorders>
          </w:tcPr>
          <w:p w14:paraId="2AD85C9F" w14:textId="4BC06895" w:rsidR="00080175" w:rsidRPr="00D60F06" w:rsidRDefault="00801C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53.2</w:t>
            </w:r>
          </w:p>
        </w:tc>
        <w:tc>
          <w:tcPr>
            <w:tcW w:w="709" w:type="dxa"/>
            <w:tcBorders>
              <w:top w:val="single" w:sz="12" w:space="0" w:color="auto"/>
            </w:tcBorders>
          </w:tcPr>
          <w:p w14:paraId="251FCB34" w14:textId="22DD18E5" w:rsidR="00080175" w:rsidRPr="00D60F06" w:rsidRDefault="00801C9C"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567" w:type="dxa"/>
            <w:tcBorders>
              <w:top w:val="single" w:sz="12" w:space="0" w:color="auto"/>
            </w:tcBorders>
          </w:tcPr>
          <w:p w14:paraId="467B258A" w14:textId="1E61B314" w:rsidR="00080175" w:rsidRPr="00D60F06" w:rsidRDefault="00080175"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3FAA4641" w14:textId="091BCD89" w:rsidTr="00F519C7">
        <w:tc>
          <w:tcPr>
            <w:tcW w:w="2080" w:type="dxa"/>
          </w:tcPr>
          <w:p w14:paraId="56870C5A" w14:textId="496C3768"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type</w:t>
            </w:r>
          </w:p>
        </w:tc>
        <w:tc>
          <w:tcPr>
            <w:tcW w:w="567" w:type="dxa"/>
          </w:tcPr>
          <w:p w14:paraId="15F1AB58"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73470FD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083829F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DADACE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ACE4BFE" w14:textId="36D7F325"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5B6F07" w:rsidRPr="00D60F06">
              <w:rPr>
                <w:rFonts w:ascii="Times New Roman" w:hAnsi="Times New Roman" w:cs="Times New Roman"/>
                <w:color w:val="000000" w:themeColor="text1"/>
                <w:sz w:val="20"/>
                <w:szCs w:val="20"/>
              </w:rPr>
              <w:t>3</w:t>
            </w:r>
          </w:p>
        </w:tc>
        <w:tc>
          <w:tcPr>
            <w:tcW w:w="425" w:type="dxa"/>
          </w:tcPr>
          <w:p w14:paraId="17462CB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7A2E08F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531C186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7E0BAF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0371CBF6" w14:textId="38328B31"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0.17</w:t>
            </w:r>
          </w:p>
        </w:tc>
        <w:tc>
          <w:tcPr>
            <w:tcW w:w="504" w:type="dxa"/>
          </w:tcPr>
          <w:p w14:paraId="121F5D2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157A6AB" w14:textId="1497799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BD7474A" w14:textId="257E177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0B70995" w14:textId="4966124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4E11DE1F" w14:textId="06B9508B"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w:t>
            </w:r>
          </w:p>
        </w:tc>
      </w:tr>
      <w:tr w:rsidR="006657E1" w:rsidRPr="00D60F06" w14:paraId="34BDC9E4" w14:textId="77777777" w:rsidTr="00F519C7">
        <w:tc>
          <w:tcPr>
            <w:tcW w:w="2080" w:type="dxa"/>
          </w:tcPr>
          <w:p w14:paraId="32D2C0F7" w14:textId="11A385CF"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PC</w:t>
            </w:r>
          </w:p>
        </w:tc>
        <w:tc>
          <w:tcPr>
            <w:tcW w:w="567" w:type="dxa"/>
          </w:tcPr>
          <w:p w14:paraId="5A4189F0" w14:textId="3F51F814"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1F559D99" w14:textId="4400297D"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0.95 (0.80, 1.1</w:t>
            </w:r>
            <w:r w:rsidR="005B6F07" w:rsidRPr="00D60F06">
              <w:rPr>
                <w:rFonts w:ascii="Times New Roman" w:hAnsi="Times New Roman" w:cs="Times New Roman"/>
                <w:color w:val="000000" w:themeColor="text1"/>
                <w:sz w:val="20"/>
                <w:szCs w:val="20"/>
              </w:rPr>
              <w:t>2</w:t>
            </w:r>
            <w:r w:rsidRPr="00D60F06">
              <w:rPr>
                <w:rFonts w:ascii="Times New Roman" w:hAnsi="Times New Roman" w:cs="Times New Roman"/>
                <w:color w:val="000000" w:themeColor="text1"/>
                <w:sz w:val="20"/>
                <w:szCs w:val="20"/>
              </w:rPr>
              <w:t>)</w:t>
            </w:r>
          </w:p>
        </w:tc>
        <w:tc>
          <w:tcPr>
            <w:tcW w:w="850" w:type="dxa"/>
          </w:tcPr>
          <w:p w14:paraId="328BAF27" w14:textId="39DF7BE5"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50.3</w:t>
            </w:r>
          </w:p>
        </w:tc>
        <w:tc>
          <w:tcPr>
            <w:tcW w:w="709" w:type="dxa"/>
          </w:tcPr>
          <w:p w14:paraId="33CB4A54" w14:textId="603795BA"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5B6F07" w:rsidRPr="00D60F06">
              <w:rPr>
                <w:rFonts w:ascii="Times New Roman" w:hAnsi="Times New Roman" w:cs="Times New Roman"/>
                <w:color w:val="000000" w:themeColor="text1"/>
                <w:sz w:val="20"/>
                <w:szCs w:val="20"/>
              </w:rPr>
              <w:t>70</w:t>
            </w:r>
          </w:p>
        </w:tc>
        <w:tc>
          <w:tcPr>
            <w:tcW w:w="709" w:type="dxa"/>
          </w:tcPr>
          <w:p w14:paraId="18EF4638"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2E6593AF" w14:textId="4ADF22D9"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639" w:type="dxa"/>
          </w:tcPr>
          <w:p w14:paraId="09DF630A" w14:textId="6E07E03A"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1.06 (0.82, 1.36)</w:t>
            </w:r>
          </w:p>
        </w:tc>
        <w:tc>
          <w:tcPr>
            <w:tcW w:w="708" w:type="dxa"/>
          </w:tcPr>
          <w:p w14:paraId="59E72E87" w14:textId="5A0FC765"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83.0</w:t>
            </w:r>
          </w:p>
        </w:tc>
        <w:tc>
          <w:tcPr>
            <w:tcW w:w="709" w:type="dxa"/>
          </w:tcPr>
          <w:p w14:paraId="14F0DE37" w14:textId="19849EE5"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630" w:type="dxa"/>
          </w:tcPr>
          <w:p w14:paraId="7789B067"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78416A1B" w14:textId="70BEBD73"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701" w:type="dxa"/>
          </w:tcPr>
          <w:p w14:paraId="00909668" w14:textId="795D44FA"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 (0.70, 1.03)</w:t>
            </w:r>
          </w:p>
        </w:tc>
        <w:tc>
          <w:tcPr>
            <w:tcW w:w="709" w:type="dxa"/>
          </w:tcPr>
          <w:p w14:paraId="45E6CC5A" w14:textId="5FDE9785"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59.1</w:t>
            </w:r>
          </w:p>
        </w:tc>
        <w:tc>
          <w:tcPr>
            <w:tcW w:w="709" w:type="dxa"/>
          </w:tcPr>
          <w:p w14:paraId="423A77DB" w14:textId="468FEEEC"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567" w:type="dxa"/>
          </w:tcPr>
          <w:p w14:paraId="5814E5B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55555769" w14:textId="77777777" w:rsidTr="00F519C7">
        <w:tc>
          <w:tcPr>
            <w:tcW w:w="2080" w:type="dxa"/>
          </w:tcPr>
          <w:p w14:paraId="44C62680" w14:textId="5BD64644"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NCC</w:t>
            </w:r>
            <w:r w:rsidR="005B6F07" w:rsidRPr="00D60F06">
              <w:rPr>
                <w:rFonts w:ascii="Times New Roman" w:hAnsi="Times New Roman" w:cs="Times New Roman"/>
                <w:color w:val="000000" w:themeColor="text1"/>
                <w:sz w:val="20"/>
                <w:szCs w:val="20"/>
              </w:rPr>
              <w:t>S</w:t>
            </w:r>
          </w:p>
        </w:tc>
        <w:tc>
          <w:tcPr>
            <w:tcW w:w="567" w:type="dxa"/>
          </w:tcPr>
          <w:p w14:paraId="00BFCBA1" w14:textId="5FC5374F"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58F38BC5" w14:textId="16C490F5"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5B6F07" w:rsidRPr="00D60F06">
              <w:rPr>
                <w:rFonts w:ascii="Times New Roman" w:hAnsi="Times New Roman" w:cs="Times New Roman"/>
                <w:color w:val="000000" w:themeColor="text1"/>
                <w:sz w:val="20"/>
                <w:szCs w:val="20"/>
              </w:rPr>
              <w:t>9</w:t>
            </w:r>
            <w:r w:rsidRPr="00D60F06">
              <w:rPr>
                <w:rFonts w:ascii="Times New Roman" w:hAnsi="Times New Roman" w:cs="Times New Roman"/>
                <w:color w:val="000000" w:themeColor="text1"/>
                <w:sz w:val="20"/>
                <w:szCs w:val="20"/>
              </w:rPr>
              <w:t xml:space="preserve"> (0.</w:t>
            </w:r>
            <w:r w:rsidR="005B6F07" w:rsidRPr="00D60F06">
              <w:rPr>
                <w:rFonts w:ascii="Times New Roman" w:hAnsi="Times New Roman" w:cs="Times New Roman"/>
                <w:color w:val="000000" w:themeColor="text1"/>
                <w:sz w:val="20"/>
                <w:szCs w:val="20"/>
              </w:rPr>
              <w:t>59</w:t>
            </w:r>
            <w:r w:rsidRPr="00D60F06">
              <w:rPr>
                <w:rFonts w:ascii="Times New Roman" w:hAnsi="Times New Roman" w:cs="Times New Roman"/>
                <w:color w:val="000000" w:themeColor="text1"/>
                <w:sz w:val="20"/>
                <w:szCs w:val="20"/>
              </w:rPr>
              <w:t>, 1.</w:t>
            </w:r>
            <w:r w:rsidR="005B6F07" w:rsidRPr="00D60F06">
              <w:rPr>
                <w:rFonts w:ascii="Times New Roman" w:hAnsi="Times New Roman" w:cs="Times New Roman"/>
                <w:color w:val="000000" w:themeColor="text1"/>
                <w:sz w:val="20"/>
                <w:szCs w:val="20"/>
              </w:rPr>
              <w:t>67</w:t>
            </w:r>
            <w:r w:rsidRPr="00D60F06">
              <w:rPr>
                <w:rFonts w:ascii="Times New Roman" w:hAnsi="Times New Roman" w:cs="Times New Roman"/>
                <w:color w:val="000000" w:themeColor="text1"/>
                <w:sz w:val="20"/>
                <w:szCs w:val="20"/>
              </w:rPr>
              <w:t>)</w:t>
            </w:r>
          </w:p>
        </w:tc>
        <w:tc>
          <w:tcPr>
            <w:tcW w:w="850" w:type="dxa"/>
          </w:tcPr>
          <w:p w14:paraId="1245EBD2" w14:textId="5094C4ED" w:rsidR="006657E1" w:rsidRPr="00D60F06" w:rsidRDefault="005B6F07"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72.2</w:t>
            </w:r>
          </w:p>
        </w:tc>
        <w:tc>
          <w:tcPr>
            <w:tcW w:w="709" w:type="dxa"/>
          </w:tcPr>
          <w:p w14:paraId="1F74A1C5" w14:textId="026B0F53"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r w:rsidR="005B6F07" w:rsidRPr="00D60F06">
              <w:rPr>
                <w:rFonts w:ascii="Times New Roman" w:hAnsi="Times New Roman" w:cs="Times New Roman"/>
                <w:color w:val="000000" w:themeColor="text1"/>
                <w:sz w:val="20"/>
                <w:szCs w:val="20"/>
              </w:rPr>
              <w:t>3</w:t>
            </w:r>
          </w:p>
        </w:tc>
        <w:tc>
          <w:tcPr>
            <w:tcW w:w="709" w:type="dxa"/>
          </w:tcPr>
          <w:p w14:paraId="586ECB2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2D753133" w14:textId="7F5029EE"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03ED3FAE" w14:textId="33D3BF4E"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 (0.63, 0.94)</w:t>
            </w:r>
          </w:p>
        </w:tc>
        <w:tc>
          <w:tcPr>
            <w:tcW w:w="708" w:type="dxa"/>
          </w:tcPr>
          <w:p w14:paraId="3FB0BAFF" w14:textId="4E0C50B2"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7A0298BB" w14:textId="7467DD7B"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w:t>
            </w:r>
          </w:p>
        </w:tc>
        <w:tc>
          <w:tcPr>
            <w:tcW w:w="630" w:type="dxa"/>
          </w:tcPr>
          <w:p w14:paraId="50AA44CE"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2F1E6AE1" w14:textId="1D7D82EA"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3CF6FDA0" w14:textId="06FCE034"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 (0.55, 1.25)</w:t>
            </w:r>
          </w:p>
        </w:tc>
        <w:tc>
          <w:tcPr>
            <w:tcW w:w="709" w:type="dxa"/>
          </w:tcPr>
          <w:p w14:paraId="6A6CAC54" w14:textId="49632A4B"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53.4</w:t>
            </w:r>
          </w:p>
        </w:tc>
        <w:tc>
          <w:tcPr>
            <w:tcW w:w="709" w:type="dxa"/>
          </w:tcPr>
          <w:p w14:paraId="661BFE1C" w14:textId="69146A64"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0.12</w:t>
            </w:r>
          </w:p>
        </w:tc>
        <w:tc>
          <w:tcPr>
            <w:tcW w:w="567" w:type="dxa"/>
          </w:tcPr>
          <w:p w14:paraId="5AF0721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4A03D54E" w14:textId="342BC041" w:rsidTr="00F519C7">
        <w:tc>
          <w:tcPr>
            <w:tcW w:w="2080" w:type="dxa"/>
          </w:tcPr>
          <w:p w14:paraId="2E8B93D8" w14:textId="2241E087"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Gender</w:t>
            </w:r>
          </w:p>
        </w:tc>
        <w:tc>
          <w:tcPr>
            <w:tcW w:w="567" w:type="dxa"/>
          </w:tcPr>
          <w:p w14:paraId="3BB3920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72F6A24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ABBBE40"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F7E9C4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73D3EF6" w14:textId="3F67461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0.39</w:t>
            </w:r>
          </w:p>
        </w:tc>
        <w:tc>
          <w:tcPr>
            <w:tcW w:w="425" w:type="dxa"/>
          </w:tcPr>
          <w:p w14:paraId="53A5129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7EC6558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19CB60B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A49924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637CE902" w14:textId="34C7E35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w:t>
            </w:r>
          </w:p>
        </w:tc>
        <w:tc>
          <w:tcPr>
            <w:tcW w:w="504" w:type="dxa"/>
          </w:tcPr>
          <w:p w14:paraId="123A5AB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604466D1" w14:textId="5CC87B9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2D771F2" w14:textId="336FBA2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D520BD0" w14:textId="35F5695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15B32C06" w14:textId="360DF64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0.61</w:t>
            </w:r>
          </w:p>
        </w:tc>
      </w:tr>
      <w:tr w:rsidR="006657E1" w:rsidRPr="00D60F06" w14:paraId="34F85920" w14:textId="4D5E6B43" w:rsidTr="00F519C7">
        <w:tc>
          <w:tcPr>
            <w:tcW w:w="2080" w:type="dxa"/>
          </w:tcPr>
          <w:p w14:paraId="101AFA8A" w14:textId="2A3D070A"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3A04B0"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Men</w:t>
            </w:r>
          </w:p>
        </w:tc>
        <w:tc>
          <w:tcPr>
            <w:tcW w:w="567" w:type="dxa"/>
          </w:tcPr>
          <w:p w14:paraId="760A3481" w14:textId="0CCD17E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008D37CC" w14:textId="4B0435A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1.16 (0.89, 1.50)</w:t>
            </w:r>
          </w:p>
        </w:tc>
        <w:tc>
          <w:tcPr>
            <w:tcW w:w="850" w:type="dxa"/>
          </w:tcPr>
          <w:p w14:paraId="44A23532" w14:textId="7EF2218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24.5</w:t>
            </w:r>
          </w:p>
        </w:tc>
        <w:tc>
          <w:tcPr>
            <w:tcW w:w="709" w:type="dxa"/>
          </w:tcPr>
          <w:p w14:paraId="1DDF9FD3" w14:textId="072F2A1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0.27</w:t>
            </w:r>
          </w:p>
        </w:tc>
        <w:tc>
          <w:tcPr>
            <w:tcW w:w="709" w:type="dxa"/>
          </w:tcPr>
          <w:p w14:paraId="27032CB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3FD7DBEC" w14:textId="5FBE3D9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639" w:type="dxa"/>
          </w:tcPr>
          <w:p w14:paraId="571CCC57" w14:textId="452178A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 (0.70, 1.35)</w:t>
            </w:r>
          </w:p>
        </w:tc>
        <w:tc>
          <w:tcPr>
            <w:tcW w:w="708" w:type="dxa"/>
          </w:tcPr>
          <w:p w14:paraId="06D81D1F" w14:textId="3283D1F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2BE1D6E0" w14:textId="72A6850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0.68</w:t>
            </w:r>
          </w:p>
        </w:tc>
        <w:tc>
          <w:tcPr>
            <w:tcW w:w="630" w:type="dxa"/>
          </w:tcPr>
          <w:p w14:paraId="11FD141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63F83820" w14:textId="7902F3B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3AF55F35" w14:textId="1A5BD5F5"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 (0.81, 1.08)</w:t>
            </w:r>
          </w:p>
        </w:tc>
        <w:tc>
          <w:tcPr>
            <w:tcW w:w="709" w:type="dxa"/>
          </w:tcPr>
          <w:p w14:paraId="7C3ABE6F" w14:textId="786B117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7E39A268" w14:textId="5AB4EB0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0.46</w:t>
            </w:r>
          </w:p>
        </w:tc>
        <w:tc>
          <w:tcPr>
            <w:tcW w:w="567" w:type="dxa"/>
          </w:tcPr>
          <w:p w14:paraId="1B3225F8" w14:textId="5F9BFCA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722686CB" w14:textId="24EFA442" w:rsidTr="00F519C7">
        <w:tc>
          <w:tcPr>
            <w:tcW w:w="2080" w:type="dxa"/>
          </w:tcPr>
          <w:p w14:paraId="367FDEE4" w14:textId="289B5DDF"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Women</w:t>
            </w:r>
          </w:p>
        </w:tc>
        <w:tc>
          <w:tcPr>
            <w:tcW w:w="567" w:type="dxa"/>
          </w:tcPr>
          <w:p w14:paraId="6296A87E" w14:textId="331BC4D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48CAD78B" w14:textId="17B836C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 (0.61, 1.04)</w:t>
            </w:r>
          </w:p>
        </w:tc>
        <w:tc>
          <w:tcPr>
            <w:tcW w:w="850" w:type="dxa"/>
          </w:tcPr>
          <w:p w14:paraId="28BBCD4F" w14:textId="63289B4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31.7</w:t>
            </w:r>
          </w:p>
        </w:tc>
        <w:tc>
          <w:tcPr>
            <w:tcW w:w="709" w:type="dxa"/>
          </w:tcPr>
          <w:p w14:paraId="47C0130F" w14:textId="467DD8B5"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0.22</w:t>
            </w:r>
          </w:p>
        </w:tc>
        <w:tc>
          <w:tcPr>
            <w:tcW w:w="709" w:type="dxa"/>
          </w:tcPr>
          <w:p w14:paraId="2EA80B9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7FD1F506" w14:textId="204DB98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639" w:type="dxa"/>
          </w:tcPr>
          <w:p w14:paraId="34B1DE77" w14:textId="5C77C08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0.89 (0.82, 0.96)</w:t>
            </w:r>
          </w:p>
        </w:tc>
        <w:tc>
          <w:tcPr>
            <w:tcW w:w="708" w:type="dxa"/>
          </w:tcPr>
          <w:p w14:paraId="26B05BAA" w14:textId="522ADB3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56B959D4" w14:textId="251D3FE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0.97</w:t>
            </w:r>
          </w:p>
        </w:tc>
        <w:tc>
          <w:tcPr>
            <w:tcW w:w="630" w:type="dxa"/>
          </w:tcPr>
          <w:p w14:paraId="1FB8086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16BD2A58" w14:textId="014C319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59CA290E" w14:textId="4E057CF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0.59 (0.43, 0.80)</w:t>
            </w:r>
          </w:p>
        </w:tc>
        <w:tc>
          <w:tcPr>
            <w:tcW w:w="709" w:type="dxa"/>
          </w:tcPr>
          <w:p w14:paraId="02289951" w14:textId="542A0AF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38DA84E1" w14:textId="7A1C0E2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0.92</w:t>
            </w:r>
          </w:p>
        </w:tc>
        <w:tc>
          <w:tcPr>
            <w:tcW w:w="567" w:type="dxa"/>
          </w:tcPr>
          <w:p w14:paraId="6141C03B" w14:textId="0418720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50A9E4F3" w14:textId="77777777" w:rsidTr="00F519C7">
        <w:tc>
          <w:tcPr>
            <w:tcW w:w="2080" w:type="dxa"/>
          </w:tcPr>
          <w:p w14:paraId="38740195" w14:textId="68684C6C"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Men and women</w:t>
            </w:r>
          </w:p>
        </w:tc>
        <w:tc>
          <w:tcPr>
            <w:tcW w:w="567" w:type="dxa"/>
          </w:tcPr>
          <w:p w14:paraId="556D8B91" w14:textId="3943DF5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66901CBB" w14:textId="7BDC2A5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 (0.76, 1.16)</w:t>
            </w:r>
          </w:p>
        </w:tc>
        <w:tc>
          <w:tcPr>
            <w:tcW w:w="850" w:type="dxa"/>
          </w:tcPr>
          <w:p w14:paraId="41AB10B8" w14:textId="4850BFE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58.5</w:t>
            </w:r>
          </w:p>
        </w:tc>
        <w:tc>
          <w:tcPr>
            <w:tcW w:w="709" w:type="dxa"/>
          </w:tcPr>
          <w:p w14:paraId="5AAD3411" w14:textId="4780CE9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0.07</w:t>
            </w:r>
          </w:p>
        </w:tc>
        <w:tc>
          <w:tcPr>
            <w:tcW w:w="709" w:type="dxa"/>
          </w:tcPr>
          <w:p w14:paraId="41B3461E"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1595D3DA" w14:textId="60D22FB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2FED1BB4" w14:textId="07113BE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1.02 (0.66, 1.58)</w:t>
            </w:r>
          </w:p>
        </w:tc>
        <w:tc>
          <w:tcPr>
            <w:tcW w:w="708" w:type="dxa"/>
          </w:tcPr>
          <w:p w14:paraId="364C8323" w14:textId="5DF2052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87.3</w:t>
            </w:r>
          </w:p>
        </w:tc>
        <w:tc>
          <w:tcPr>
            <w:tcW w:w="709" w:type="dxa"/>
          </w:tcPr>
          <w:p w14:paraId="304F98C7" w14:textId="247FFDC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630" w:type="dxa"/>
          </w:tcPr>
          <w:p w14:paraId="78A4D39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66557A9A" w14:textId="6317F2D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784D5BCE" w14:textId="1D50782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 (0.59, 1.21)</w:t>
            </w:r>
          </w:p>
        </w:tc>
        <w:tc>
          <w:tcPr>
            <w:tcW w:w="709" w:type="dxa"/>
          </w:tcPr>
          <w:p w14:paraId="4AC7E353" w14:textId="7CA7110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62.4</w:t>
            </w:r>
          </w:p>
        </w:tc>
        <w:tc>
          <w:tcPr>
            <w:tcW w:w="709" w:type="dxa"/>
          </w:tcPr>
          <w:p w14:paraId="7168B9CC" w14:textId="28A9F18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567" w:type="dxa"/>
          </w:tcPr>
          <w:p w14:paraId="59ACAE5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5EECF884" w14:textId="19BB9BFB" w:rsidTr="00F519C7">
        <w:tc>
          <w:tcPr>
            <w:tcW w:w="2080" w:type="dxa"/>
          </w:tcPr>
          <w:p w14:paraId="4B0E08DD" w14:textId="1EE1DBB9"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Geographic location</w:t>
            </w:r>
          </w:p>
        </w:tc>
        <w:tc>
          <w:tcPr>
            <w:tcW w:w="567" w:type="dxa"/>
          </w:tcPr>
          <w:p w14:paraId="7476EE82" w14:textId="70177D6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11A8E478" w14:textId="257762D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7519129" w14:textId="05583F0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F3A82E6" w14:textId="18155485"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2BC8373" w14:textId="5179CED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w:t>
            </w:r>
          </w:p>
        </w:tc>
        <w:tc>
          <w:tcPr>
            <w:tcW w:w="425" w:type="dxa"/>
          </w:tcPr>
          <w:p w14:paraId="450BC11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6EFAB7C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2368A71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0DE9232"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759B392A" w14:textId="0102048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0.67</w:t>
            </w:r>
          </w:p>
        </w:tc>
        <w:tc>
          <w:tcPr>
            <w:tcW w:w="504" w:type="dxa"/>
          </w:tcPr>
          <w:p w14:paraId="25DE9FA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F9D645A" w14:textId="720E339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70D34B9" w14:textId="3B95DF1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47194C7" w14:textId="6A8E7AE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53BAC3CA" w14:textId="111ACB0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r>
      <w:tr w:rsidR="006657E1" w:rsidRPr="00D60F06" w14:paraId="3C36027B" w14:textId="51928AD7" w:rsidTr="00F519C7">
        <w:tc>
          <w:tcPr>
            <w:tcW w:w="2080" w:type="dxa"/>
          </w:tcPr>
          <w:p w14:paraId="4406D9DD" w14:textId="0105D2B4"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Europe</w:t>
            </w:r>
          </w:p>
        </w:tc>
        <w:tc>
          <w:tcPr>
            <w:tcW w:w="567" w:type="dxa"/>
          </w:tcPr>
          <w:p w14:paraId="55E0BB11" w14:textId="5290CDC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29755577" w14:textId="41B4F92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(0.73, 1.26)</w:t>
            </w:r>
          </w:p>
        </w:tc>
        <w:tc>
          <w:tcPr>
            <w:tcW w:w="850" w:type="dxa"/>
          </w:tcPr>
          <w:p w14:paraId="155C8B5A" w14:textId="0AAAD66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75.0</w:t>
            </w:r>
          </w:p>
        </w:tc>
        <w:tc>
          <w:tcPr>
            <w:tcW w:w="709" w:type="dxa"/>
          </w:tcPr>
          <w:p w14:paraId="1A5ABC5C" w14:textId="5FDA1DE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Pr>
          <w:p w14:paraId="25F8E5E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8985F2D" w14:textId="7FD7FFD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639" w:type="dxa"/>
          </w:tcPr>
          <w:p w14:paraId="68882B25" w14:textId="01D083A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1.19 (0.92, 1.53)</w:t>
            </w:r>
          </w:p>
        </w:tc>
        <w:tc>
          <w:tcPr>
            <w:tcW w:w="708" w:type="dxa"/>
          </w:tcPr>
          <w:p w14:paraId="4AEC1690" w14:textId="324AD9C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48.8</w:t>
            </w:r>
          </w:p>
        </w:tc>
        <w:tc>
          <w:tcPr>
            <w:tcW w:w="709" w:type="dxa"/>
          </w:tcPr>
          <w:p w14:paraId="5E2A7045" w14:textId="628EFAA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0.16</w:t>
            </w:r>
          </w:p>
        </w:tc>
        <w:tc>
          <w:tcPr>
            <w:tcW w:w="630" w:type="dxa"/>
          </w:tcPr>
          <w:p w14:paraId="1D21FEB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42051D05" w14:textId="6C1246B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61C0AEC5" w14:textId="46B34B0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 (0,89, 1.14)</w:t>
            </w:r>
          </w:p>
        </w:tc>
        <w:tc>
          <w:tcPr>
            <w:tcW w:w="709" w:type="dxa"/>
          </w:tcPr>
          <w:p w14:paraId="09B7EFF7" w14:textId="0079832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38B6E83" w14:textId="78866B8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0.99</w:t>
            </w:r>
          </w:p>
        </w:tc>
        <w:tc>
          <w:tcPr>
            <w:tcW w:w="567" w:type="dxa"/>
          </w:tcPr>
          <w:p w14:paraId="7BC30816" w14:textId="246576C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6EB479BD" w14:textId="5B5D2FBA" w:rsidTr="00F519C7">
        <w:tc>
          <w:tcPr>
            <w:tcW w:w="2080" w:type="dxa"/>
          </w:tcPr>
          <w:p w14:paraId="7F0A0B83" w14:textId="10242FC7"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 xml:space="preserve"> </w:t>
            </w:r>
            <w:r w:rsidR="000D6475" w:rsidRPr="00D60F06">
              <w:rPr>
                <w:rFonts w:ascii="Times New Roman" w:hAnsi="Times New Roman" w:cs="Times New Roman"/>
                <w:color w:val="000000" w:themeColor="text1"/>
                <w:sz w:val="20"/>
                <w:szCs w:val="20"/>
              </w:rPr>
              <w:t>USA</w:t>
            </w:r>
          </w:p>
        </w:tc>
        <w:tc>
          <w:tcPr>
            <w:tcW w:w="567" w:type="dxa"/>
          </w:tcPr>
          <w:p w14:paraId="3F6890D5" w14:textId="650D841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2989191E" w14:textId="56ADEE4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(0.78, 1.17)</w:t>
            </w:r>
          </w:p>
        </w:tc>
        <w:tc>
          <w:tcPr>
            <w:tcW w:w="850" w:type="dxa"/>
          </w:tcPr>
          <w:p w14:paraId="0B95504B" w14:textId="0264FA7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44.1</w:t>
            </w:r>
          </w:p>
        </w:tc>
        <w:tc>
          <w:tcPr>
            <w:tcW w:w="709" w:type="dxa"/>
          </w:tcPr>
          <w:p w14:paraId="7A361027" w14:textId="728950C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c>
          <w:tcPr>
            <w:tcW w:w="709" w:type="dxa"/>
          </w:tcPr>
          <w:p w14:paraId="0716B03E"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0C73E89C" w14:textId="1C80166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639" w:type="dxa"/>
          </w:tcPr>
          <w:p w14:paraId="55AF50FB" w14:textId="72674E8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0.88 (0.81, 0.94)</w:t>
            </w:r>
          </w:p>
        </w:tc>
        <w:tc>
          <w:tcPr>
            <w:tcW w:w="708" w:type="dxa"/>
          </w:tcPr>
          <w:p w14:paraId="41C2A2BF" w14:textId="212829D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2EA5300" w14:textId="303640B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0.60</w:t>
            </w:r>
          </w:p>
        </w:tc>
        <w:tc>
          <w:tcPr>
            <w:tcW w:w="630" w:type="dxa"/>
          </w:tcPr>
          <w:p w14:paraId="527F0A2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343C0D11" w14:textId="16B2FFF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701" w:type="dxa"/>
          </w:tcPr>
          <w:p w14:paraId="165C6854" w14:textId="0AB3520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0.71 (0.57, 0.89)</w:t>
            </w:r>
          </w:p>
        </w:tc>
        <w:tc>
          <w:tcPr>
            <w:tcW w:w="709" w:type="dxa"/>
          </w:tcPr>
          <w:p w14:paraId="1CDDF166" w14:textId="07792AF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40.1</w:t>
            </w:r>
          </w:p>
        </w:tc>
        <w:tc>
          <w:tcPr>
            <w:tcW w:w="709" w:type="dxa"/>
          </w:tcPr>
          <w:p w14:paraId="7550DE4F" w14:textId="4C86477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567" w:type="dxa"/>
          </w:tcPr>
          <w:p w14:paraId="78B95D4B" w14:textId="771B81D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65481459" w14:textId="77777777" w:rsidTr="00F519C7">
        <w:tc>
          <w:tcPr>
            <w:tcW w:w="2080" w:type="dxa"/>
          </w:tcPr>
          <w:p w14:paraId="75969719" w14:textId="745843E3" w:rsidR="006657E1" w:rsidRPr="00D60F06" w:rsidRDefault="005E3ACC"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Duration of follow-up</w:t>
            </w:r>
          </w:p>
        </w:tc>
        <w:tc>
          <w:tcPr>
            <w:tcW w:w="567" w:type="dxa"/>
          </w:tcPr>
          <w:p w14:paraId="2D2F817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12873F00"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6988AB6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B2393E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EEE2C28" w14:textId="768C81D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0.60</w:t>
            </w:r>
          </w:p>
        </w:tc>
        <w:tc>
          <w:tcPr>
            <w:tcW w:w="425" w:type="dxa"/>
          </w:tcPr>
          <w:p w14:paraId="7220E48D"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72ECF63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07AFC700"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D72051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1A39549D" w14:textId="075D7E2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0.94</w:t>
            </w:r>
          </w:p>
        </w:tc>
        <w:tc>
          <w:tcPr>
            <w:tcW w:w="504" w:type="dxa"/>
          </w:tcPr>
          <w:p w14:paraId="246FD33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7105D591"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7DF028E"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1171C43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54809E5C" w14:textId="28BE6E5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0.26</w:t>
            </w:r>
          </w:p>
        </w:tc>
      </w:tr>
      <w:tr w:rsidR="006657E1" w:rsidRPr="00D60F06" w14:paraId="467D7F8E" w14:textId="77777777" w:rsidTr="00F519C7">
        <w:tc>
          <w:tcPr>
            <w:tcW w:w="2080" w:type="dxa"/>
          </w:tcPr>
          <w:p w14:paraId="614AF223" w14:textId="63B699FC"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&lt; 10</w:t>
            </w:r>
            <w:r w:rsidR="005E3ACC" w:rsidRPr="00D60F06">
              <w:rPr>
                <w:rFonts w:ascii="Times New Roman" w:hAnsi="Times New Roman" w:cs="Times New Roman"/>
                <w:color w:val="000000" w:themeColor="text1"/>
                <w:sz w:val="20"/>
                <w:szCs w:val="20"/>
              </w:rPr>
              <w:t xml:space="preserve"> years</w:t>
            </w:r>
          </w:p>
        </w:tc>
        <w:tc>
          <w:tcPr>
            <w:tcW w:w="567" w:type="dxa"/>
          </w:tcPr>
          <w:p w14:paraId="13381FC7" w14:textId="200F48F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6B27E0D2" w14:textId="056E3E5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 (0.51, 1.98)</w:t>
            </w:r>
          </w:p>
        </w:tc>
        <w:tc>
          <w:tcPr>
            <w:tcW w:w="850" w:type="dxa"/>
          </w:tcPr>
          <w:p w14:paraId="73E8B5B9" w14:textId="715A3B9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65.6</w:t>
            </w:r>
          </w:p>
        </w:tc>
        <w:tc>
          <w:tcPr>
            <w:tcW w:w="709" w:type="dxa"/>
          </w:tcPr>
          <w:p w14:paraId="41906787" w14:textId="2DACDB3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0.06</w:t>
            </w:r>
          </w:p>
        </w:tc>
        <w:tc>
          <w:tcPr>
            <w:tcW w:w="709" w:type="dxa"/>
          </w:tcPr>
          <w:p w14:paraId="5BE0807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4EADD1BD" w14:textId="5B635C7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7D541E71" w14:textId="0DDE5E7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0.95 (0.65, 1.37)</w:t>
            </w:r>
          </w:p>
        </w:tc>
        <w:tc>
          <w:tcPr>
            <w:tcW w:w="708" w:type="dxa"/>
          </w:tcPr>
          <w:p w14:paraId="1F20CCA3" w14:textId="26DB38B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48575F28" w14:textId="431BF935"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0.78</w:t>
            </w:r>
          </w:p>
        </w:tc>
        <w:tc>
          <w:tcPr>
            <w:tcW w:w="630" w:type="dxa"/>
          </w:tcPr>
          <w:p w14:paraId="5AEA687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6DB7268D" w14:textId="2334449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264ED055" w14:textId="273822A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 (0.51, 0.97)</w:t>
            </w:r>
          </w:p>
        </w:tc>
        <w:tc>
          <w:tcPr>
            <w:tcW w:w="709" w:type="dxa"/>
          </w:tcPr>
          <w:p w14:paraId="389B0FF1" w14:textId="2F95692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44.6</w:t>
            </w:r>
          </w:p>
        </w:tc>
        <w:tc>
          <w:tcPr>
            <w:tcW w:w="709" w:type="dxa"/>
          </w:tcPr>
          <w:p w14:paraId="2FBF59D5" w14:textId="11F0083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0.17</w:t>
            </w:r>
          </w:p>
        </w:tc>
        <w:tc>
          <w:tcPr>
            <w:tcW w:w="567" w:type="dxa"/>
          </w:tcPr>
          <w:p w14:paraId="5AE60C9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7BC10B80" w14:textId="77777777" w:rsidTr="00F519C7">
        <w:tc>
          <w:tcPr>
            <w:tcW w:w="2080" w:type="dxa"/>
          </w:tcPr>
          <w:p w14:paraId="289CBCC2" w14:textId="18BB42F7"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 10</w:t>
            </w:r>
            <w:r w:rsidR="005E3ACC" w:rsidRPr="00D60F06">
              <w:rPr>
                <w:rFonts w:ascii="Times New Roman" w:hAnsi="Times New Roman" w:cs="Times New Roman"/>
                <w:color w:val="000000" w:themeColor="text1"/>
                <w:sz w:val="20"/>
                <w:szCs w:val="20"/>
              </w:rPr>
              <w:t xml:space="preserve"> years</w:t>
            </w:r>
          </w:p>
        </w:tc>
        <w:tc>
          <w:tcPr>
            <w:tcW w:w="567" w:type="dxa"/>
          </w:tcPr>
          <w:p w14:paraId="200231B9" w14:textId="7414999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0F3A587B" w14:textId="5555D3D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(0.83, 1.12)</w:t>
            </w:r>
          </w:p>
        </w:tc>
        <w:tc>
          <w:tcPr>
            <w:tcW w:w="850" w:type="dxa"/>
          </w:tcPr>
          <w:p w14:paraId="4C612B18" w14:textId="58AD5ED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55.6</w:t>
            </w:r>
          </w:p>
        </w:tc>
        <w:tc>
          <w:tcPr>
            <w:tcW w:w="709" w:type="dxa"/>
          </w:tcPr>
          <w:p w14:paraId="46BF0B57" w14:textId="0E1C0F4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709" w:type="dxa"/>
          </w:tcPr>
          <w:p w14:paraId="2A22D75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15AC943B" w14:textId="658236C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639" w:type="dxa"/>
          </w:tcPr>
          <w:p w14:paraId="18BF4A91" w14:textId="4F7D894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(0.76, 1.22)</w:t>
            </w:r>
          </w:p>
        </w:tc>
        <w:tc>
          <w:tcPr>
            <w:tcW w:w="708" w:type="dxa"/>
          </w:tcPr>
          <w:p w14:paraId="7D9C59D0" w14:textId="1E07453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86.2</w:t>
            </w:r>
          </w:p>
        </w:tc>
        <w:tc>
          <w:tcPr>
            <w:tcW w:w="709" w:type="dxa"/>
          </w:tcPr>
          <w:p w14:paraId="722E8927" w14:textId="17F787E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630" w:type="dxa"/>
          </w:tcPr>
          <w:p w14:paraId="7E50A27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76758E76" w14:textId="0E258DD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701" w:type="dxa"/>
          </w:tcPr>
          <w:p w14:paraId="16E73FFA" w14:textId="51BF8B0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 (0.75, 1.09)</w:t>
            </w:r>
          </w:p>
        </w:tc>
        <w:tc>
          <w:tcPr>
            <w:tcW w:w="709" w:type="dxa"/>
          </w:tcPr>
          <w:p w14:paraId="408E1E15" w14:textId="3C44A90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52.7</w:t>
            </w:r>
          </w:p>
        </w:tc>
        <w:tc>
          <w:tcPr>
            <w:tcW w:w="709" w:type="dxa"/>
          </w:tcPr>
          <w:p w14:paraId="2724D150" w14:textId="3114B76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0.06</w:t>
            </w:r>
          </w:p>
        </w:tc>
        <w:tc>
          <w:tcPr>
            <w:tcW w:w="567" w:type="dxa"/>
          </w:tcPr>
          <w:p w14:paraId="4A7EC10E"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1BFF8B06" w14:textId="4F81AB73" w:rsidTr="00F519C7">
        <w:tc>
          <w:tcPr>
            <w:tcW w:w="2080" w:type="dxa"/>
          </w:tcPr>
          <w:p w14:paraId="3E1D480B" w14:textId="778DC8AD"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Number of cases</w:t>
            </w:r>
          </w:p>
        </w:tc>
        <w:tc>
          <w:tcPr>
            <w:tcW w:w="567" w:type="dxa"/>
          </w:tcPr>
          <w:p w14:paraId="04619ED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30179DE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1512AF0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8D11A7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8F07A21" w14:textId="587D334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0.15</w:t>
            </w:r>
          </w:p>
        </w:tc>
        <w:tc>
          <w:tcPr>
            <w:tcW w:w="425" w:type="dxa"/>
          </w:tcPr>
          <w:p w14:paraId="1C8A215A"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7A2E399B"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5A64ED30"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CEC2A45"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3B1E7F1F" w14:textId="5E76AF7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0.90</w:t>
            </w:r>
          </w:p>
        </w:tc>
        <w:tc>
          <w:tcPr>
            <w:tcW w:w="504" w:type="dxa"/>
          </w:tcPr>
          <w:p w14:paraId="554348A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5D348410" w14:textId="317E4C5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64E8AF0" w14:textId="155E497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1A175DD" w14:textId="51CAA5F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193C7B4A" w14:textId="4381595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0.71</w:t>
            </w:r>
          </w:p>
        </w:tc>
      </w:tr>
      <w:tr w:rsidR="006657E1" w:rsidRPr="00D60F06" w14:paraId="0A8987AC" w14:textId="2BD94511" w:rsidTr="00F519C7">
        <w:tc>
          <w:tcPr>
            <w:tcW w:w="2080" w:type="dxa"/>
          </w:tcPr>
          <w:p w14:paraId="358538F3" w14:textId="77FD31F3"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 xml:space="preserve"> &lt; 300</w:t>
            </w:r>
          </w:p>
        </w:tc>
        <w:tc>
          <w:tcPr>
            <w:tcW w:w="567" w:type="dxa"/>
          </w:tcPr>
          <w:p w14:paraId="52E69EF6" w14:textId="4901FE7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746D37A7" w14:textId="2485333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1.16 (0.92, 1.46)</w:t>
            </w:r>
          </w:p>
        </w:tc>
        <w:tc>
          <w:tcPr>
            <w:tcW w:w="850" w:type="dxa"/>
          </w:tcPr>
          <w:p w14:paraId="1CFCFE47" w14:textId="20C97F2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30B39FF8" w14:textId="5C60EE6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0.42</w:t>
            </w:r>
          </w:p>
        </w:tc>
        <w:tc>
          <w:tcPr>
            <w:tcW w:w="709" w:type="dxa"/>
          </w:tcPr>
          <w:p w14:paraId="760CAD1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F58DD1D" w14:textId="70C5F00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6F277D52" w14:textId="6255D38C"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(0.75, 1.35)</w:t>
            </w:r>
          </w:p>
        </w:tc>
        <w:tc>
          <w:tcPr>
            <w:tcW w:w="708" w:type="dxa"/>
          </w:tcPr>
          <w:p w14:paraId="58FFA02F" w14:textId="38A3F06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1B10C68" w14:textId="4C7E06A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w:t>
            </w:r>
          </w:p>
        </w:tc>
        <w:tc>
          <w:tcPr>
            <w:tcW w:w="630" w:type="dxa"/>
          </w:tcPr>
          <w:p w14:paraId="6035C9B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09E8694F" w14:textId="4BEAA95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236017D7" w14:textId="00EFDAB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 (0.67, 1.00)</w:t>
            </w:r>
          </w:p>
        </w:tc>
        <w:tc>
          <w:tcPr>
            <w:tcW w:w="709" w:type="dxa"/>
          </w:tcPr>
          <w:p w14:paraId="02D768A3" w14:textId="6DFF759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28.3</w:t>
            </w:r>
          </w:p>
        </w:tc>
        <w:tc>
          <w:tcPr>
            <w:tcW w:w="709" w:type="dxa"/>
          </w:tcPr>
          <w:p w14:paraId="05446095" w14:textId="0A4C85BD"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0.24</w:t>
            </w:r>
          </w:p>
        </w:tc>
        <w:tc>
          <w:tcPr>
            <w:tcW w:w="567" w:type="dxa"/>
          </w:tcPr>
          <w:p w14:paraId="3600FBDD" w14:textId="5A33836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29AFDB04" w14:textId="09B361BB" w:rsidTr="00F519C7">
        <w:tc>
          <w:tcPr>
            <w:tcW w:w="2080" w:type="dxa"/>
          </w:tcPr>
          <w:p w14:paraId="59267872" w14:textId="54CAE99A" w:rsidR="006657E1" w:rsidRPr="00D60F06" w:rsidRDefault="003A04B0"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657E1" w:rsidRPr="00D60F06">
              <w:rPr>
                <w:rFonts w:ascii="Times New Roman" w:hAnsi="Times New Roman" w:cs="Times New Roman"/>
                <w:color w:val="000000" w:themeColor="text1"/>
                <w:sz w:val="20"/>
                <w:szCs w:val="20"/>
              </w:rPr>
              <w:t>300-500</w:t>
            </w:r>
          </w:p>
        </w:tc>
        <w:tc>
          <w:tcPr>
            <w:tcW w:w="567" w:type="dxa"/>
          </w:tcPr>
          <w:p w14:paraId="33E798A3" w14:textId="6C8B7FE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56D77C48" w14:textId="3823252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(0.52, 1.43)</w:t>
            </w:r>
          </w:p>
        </w:tc>
        <w:tc>
          <w:tcPr>
            <w:tcW w:w="850" w:type="dxa"/>
          </w:tcPr>
          <w:p w14:paraId="23C7B28B" w14:textId="27597EB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77.8</w:t>
            </w:r>
          </w:p>
        </w:tc>
        <w:tc>
          <w:tcPr>
            <w:tcW w:w="709" w:type="dxa"/>
          </w:tcPr>
          <w:p w14:paraId="3F1956E9" w14:textId="0715DA2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709" w:type="dxa"/>
          </w:tcPr>
          <w:p w14:paraId="4A280F5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7DE28A79" w14:textId="7495FE4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639" w:type="dxa"/>
          </w:tcPr>
          <w:p w14:paraId="76E7316D" w14:textId="7E3E41B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0.88 (0.53, 1.45)</w:t>
            </w:r>
          </w:p>
        </w:tc>
        <w:tc>
          <w:tcPr>
            <w:tcW w:w="708" w:type="dxa"/>
          </w:tcPr>
          <w:p w14:paraId="1E600AFA"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591CD58" w14:textId="5151B53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257F8F7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4EAF3E08" w14:textId="046EA55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701" w:type="dxa"/>
          </w:tcPr>
          <w:p w14:paraId="0A1EE1A0" w14:textId="7EBCC379"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 (0.49, 1.36)</w:t>
            </w:r>
          </w:p>
        </w:tc>
        <w:tc>
          <w:tcPr>
            <w:tcW w:w="709" w:type="dxa"/>
          </w:tcPr>
          <w:p w14:paraId="56BC8F6C" w14:textId="4880C0B6"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74.1</w:t>
            </w:r>
          </w:p>
        </w:tc>
        <w:tc>
          <w:tcPr>
            <w:tcW w:w="709" w:type="dxa"/>
          </w:tcPr>
          <w:p w14:paraId="69068501" w14:textId="01002B13"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567" w:type="dxa"/>
          </w:tcPr>
          <w:p w14:paraId="314CF7F2" w14:textId="2B39F205"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02BA4989" w14:textId="71C05592" w:rsidTr="00F519C7">
        <w:tc>
          <w:tcPr>
            <w:tcW w:w="2080" w:type="dxa"/>
          </w:tcPr>
          <w:p w14:paraId="5A71FBEC" w14:textId="77777777" w:rsidR="006657E1" w:rsidRPr="00D60F06" w:rsidRDefault="006657E1"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500</w:t>
            </w:r>
          </w:p>
        </w:tc>
        <w:tc>
          <w:tcPr>
            <w:tcW w:w="567" w:type="dxa"/>
          </w:tcPr>
          <w:p w14:paraId="61DA73E9" w14:textId="3EB5CF7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149D900F" w14:textId="11BD3AE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(0.73, 1.04)</w:t>
            </w:r>
          </w:p>
        </w:tc>
        <w:tc>
          <w:tcPr>
            <w:tcW w:w="850" w:type="dxa"/>
          </w:tcPr>
          <w:p w14:paraId="7BAC3DD4" w14:textId="4DE36C1B"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57.6</w:t>
            </w:r>
          </w:p>
        </w:tc>
        <w:tc>
          <w:tcPr>
            <w:tcW w:w="709" w:type="dxa"/>
          </w:tcPr>
          <w:p w14:paraId="19CCD891" w14:textId="31B8F2AF"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0.09</w:t>
            </w:r>
          </w:p>
        </w:tc>
        <w:tc>
          <w:tcPr>
            <w:tcW w:w="709" w:type="dxa"/>
          </w:tcPr>
          <w:p w14:paraId="629CF18A"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39EB242F" w14:textId="3947E8FE"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0CD7EBE1" w14:textId="485150FA"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(0.73, 1.27)</w:t>
            </w:r>
          </w:p>
        </w:tc>
        <w:tc>
          <w:tcPr>
            <w:tcW w:w="708" w:type="dxa"/>
          </w:tcPr>
          <w:p w14:paraId="5280D12E" w14:textId="7591A182"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90.8</w:t>
            </w:r>
          </w:p>
        </w:tc>
        <w:tc>
          <w:tcPr>
            <w:tcW w:w="709" w:type="dxa"/>
          </w:tcPr>
          <w:p w14:paraId="32E5C5A0" w14:textId="6E580EC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&lt;0.001</w:t>
            </w:r>
          </w:p>
        </w:tc>
        <w:tc>
          <w:tcPr>
            <w:tcW w:w="630" w:type="dxa"/>
          </w:tcPr>
          <w:p w14:paraId="33DB64E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70F06978" w14:textId="23C948A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08469330" w14:textId="578CABA4"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0.90 (0.55, 1.48)</w:t>
            </w:r>
          </w:p>
        </w:tc>
        <w:tc>
          <w:tcPr>
            <w:tcW w:w="709" w:type="dxa"/>
          </w:tcPr>
          <w:p w14:paraId="43A2A14F" w14:textId="34CA44A1"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74.9</w:t>
            </w:r>
          </w:p>
        </w:tc>
        <w:tc>
          <w:tcPr>
            <w:tcW w:w="709" w:type="dxa"/>
          </w:tcPr>
          <w:p w14:paraId="5E7065CF" w14:textId="6C32D298"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567" w:type="dxa"/>
          </w:tcPr>
          <w:p w14:paraId="170416B1" w14:textId="3A295360"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6657E1" w:rsidRPr="00D60F06" w14:paraId="2B0DC8AA" w14:textId="77777777" w:rsidTr="00F519C7">
        <w:tc>
          <w:tcPr>
            <w:tcW w:w="2080" w:type="dxa"/>
          </w:tcPr>
          <w:p w14:paraId="5A95B947" w14:textId="5BB785DB" w:rsidR="006657E1" w:rsidRPr="00D60F06" w:rsidRDefault="006657E1"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method</w:t>
            </w:r>
          </w:p>
        </w:tc>
        <w:tc>
          <w:tcPr>
            <w:tcW w:w="567" w:type="dxa"/>
          </w:tcPr>
          <w:p w14:paraId="3CF1D01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23C86FB3"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5B71F719"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E21687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2B0F2F9" w14:textId="7AF13D2D" w:rsidR="006657E1" w:rsidRPr="00D60F06" w:rsidRDefault="00AF626A"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0.45</w:t>
            </w:r>
          </w:p>
        </w:tc>
        <w:tc>
          <w:tcPr>
            <w:tcW w:w="425" w:type="dxa"/>
          </w:tcPr>
          <w:p w14:paraId="79660336"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599616C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6DF4499F"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FB95298"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13A2788C" w14:textId="4D09F444"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NC</w:t>
            </w:r>
          </w:p>
        </w:tc>
        <w:tc>
          <w:tcPr>
            <w:tcW w:w="504" w:type="dxa"/>
          </w:tcPr>
          <w:p w14:paraId="5AF758D7"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5E1822F8"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F026F64"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7B782D5C" w14:textId="77777777" w:rsidR="006657E1" w:rsidRPr="00D60F06" w:rsidRDefault="006657E1"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4C71210D" w14:textId="0E1E163B" w:rsidR="006657E1"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0.11</w:t>
            </w:r>
          </w:p>
        </w:tc>
      </w:tr>
      <w:tr w:rsidR="00B57D1E" w:rsidRPr="00D60F06" w14:paraId="685E1E83" w14:textId="77777777" w:rsidTr="00951CAE">
        <w:tc>
          <w:tcPr>
            <w:tcW w:w="2080" w:type="dxa"/>
          </w:tcPr>
          <w:p w14:paraId="7A0814F4" w14:textId="2A96F774" w:rsidR="00B57D1E" w:rsidRPr="00D60F06" w:rsidRDefault="00B57D1E"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567" w:type="dxa"/>
          </w:tcPr>
          <w:p w14:paraId="2318D4EC" w14:textId="59B90278"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843" w:type="dxa"/>
          </w:tcPr>
          <w:p w14:paraId="0AAD1404" w14:textId="70E6C014"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0.93 (0.80, 1.09)</w:t>
            </w:r>
          </w:p>
        </w:tc>
        <w:tc>
          <w:tcPr>
            <w:tcW w:w="850" w:type="dxa"/>
          </w:tcPr>
          <w:p w14:paraId="2CE58C5C" w14:textId="34B09E7A"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55.9</w:t>
            </w:r>
          </w:p>
        </w:tc>
        <w:tc>
          <w:tcPr>
            <w:tcW w:w="709" w:type="dxa"/>
          </w:tcPr>
          <w:p w14:paraId="7D467405" w14:textId="7BC6A2EC"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709" w:type="dxa"/>
          </w:tcPr>
          <w:p w14:paraId="12DDD26A"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62DDE3E1" w14:textId="7E3C258C"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9</w:t>
            </w:r>
          </w:p>
        </w:tc>
        <w:tc>
          <w:tcPr>
            <w:tcW w:w="1639" w:type="dxa"/>
          </w:tcPr>
          <w:p w14:paraId="757C117E" w14:textId="647976ED"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 (0.72, 0.99)</w:t>
            </w:r>
          </w:p>
        </w:tc>
        <w:tc>
          <w:tcPr>
            <w:tcW w:w="708" w:type="dxa"/>
          </w:tcPr>
          <w:p w14:paraId="33B7F80C" w14:textId="22D440BC"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53.2</w:t>
            </w:r>
          </w:p>
        </w:tc>
        <w:tc>
          <w:tcPr>
            <w:tcW w:w="709" w:type="dxa"/>
          </w:tcPr>
          <w:p w14:paraId="33B3C624" w14:textId="43C42F95"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c>
          <w:tcPr>
            <w:tcW w:w="630" w:type="dxa"/>
          </w:tcPr>
          <w:p w14:paraId="12C52E7E"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31956254" w14:textId="03FA136B"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701" w:type="dxa"/>
          </w:tcPr>
          <w:p w14:paraId="4AEA0017" w14:textId="32641F91"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0.88 (0.76, 1.03)</w:t>
            </w:r>
          </w:p>
        </w:tc>
        <w:tc>
          <w:tcPr>
            <w:tcW w:w="709" w:type="dxa"/>
          </w:tcPr>
          <w:p w14:paraId="0E124874" w14:textId="12E9FE82"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44.9</w:t>
            </w:r>
          </w:p>
        </w:tc>
        <w:tc>
          <w:tcPr>
            <w:tcW w:w="709" w:type="dxa"/>
          </w:tcPr>
          <w:p w14:paraId="6E72324D" w14:textId="74421561"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c>
          <w:tcPr>
            <w:tcW w:w="567" w:type="dxa"/>
          </w:tcPr>
          <w:p w14:paraId="2E009B9A"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B57D1E" w:rsidRPr="00D60F06" w14:paraId="61E31973" w14:textId="77777777" w:rsidTr="00F519C7">
        <w:tc>
          <w:tcPr>
            <w:tcW w:w="2080" w:type="dxa"/>
          </w:tcPr>
          <w:p w14:paraId="55473D84" w14:textId="7C9FEF42" w:rsidR="00B57D1E" w:rsidRPr="00D60F06" w:rsidRDefault="00B57D1E"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567" w:type="dxa"/>
          </w:tcPr>
          <w:p w14:paraId="290FE338" w14:textId="00500E35"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618CB542" w14:textId="52D5DFA8"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1.15 (0.81, 1.64)</w:t>
            </w:r>
          </w:p>
        </w:tc>
        <w:tc>
          <w:tcPr>
            <w:tcW w:w="850" w:type="dxa"/>
          </w:tcPr>
          <w:p w14:paraId="6E127D9D"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669EBAA"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882CDDF"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0D20BA2F" w14:textId="0649CCFF" w:rsidR="00B57D1E" w:rsidRPr="00D60F06" w:rsidRDefault="00810F2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639" w:type="dxa"/>
          </w:tcPr>
          <w:p w14:paraId="3B934C34"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1CDF4A66"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3D35E6EC"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57E8CA98"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18B10169" w14:textId="2BC7A9DE"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598FEAF7" w14:textId="23EB9B79" w:rsidR="00B57D1E" w:rsidRPr="00D60F06" w:rsidRDefault="008653A6"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0.58 (0.39, 0.87)</w:t>
            </w:r>
          </w:p>
        </w:tc>
        <w:tc>
          <w:tcPr>
            <w:tcW w:w="709" w:type="dxa"/>
          </w:tcPr>
          <w:p w14:paraId="0135ED10"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CD41E70"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40A054D4" w14:textId="77777777" w:rsidR="00B57D1E" w:rsidRPr="00D60F06" w:rsidRDefault="00B57D1E"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09A704D4" w14:textId="501C2CD4" w:rsidTr="00951CAE">
        <w:tc>
          <w:tcPr>
            <w:tcW w:w="2080" w:type="dxa"/>
          </w:tcPr>
          <w:p w14:paraId="610E8D4E" w14:textId="46D24F4B"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Biomarkers type</w:t>
            </w:r>
          </w:p>
        </w:tc>
        <w:tc>
          <w:tcPr>
            <w:tcW w:w="567" w:type="dxa"/>
          </w:tcPr>
          <w:p w14:paraId="064FC7C0" w14:textId="19A1FAA9"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843" w:type="dxa"/>
          </w:tcPr>
          <w:p w14:paraId="3DAEBF22" w14:textId="07F33E19"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850" w:type="dxa"/>
          </w:tcPr>
          <w:p w14:paraId="73E73F89" w14:textId="7B730E29"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097D4FDA" w14:textId="5A57F586"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76D1306" w14:textId="0D38DD7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0.17</w:t>
            </w:r>
          </w:p>
        </w:tc>
        <w:tc>
          <w:tcPr>
            <w:tcW w:w="425" w:type="dxa"/>
          </w:tcPr>
          <w:p w14:paraId="1E7F82D5" w14:textId="2274150A"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639" w:type="dxa"/>
          </w:tcPr>
          <w:p w14:paraId="1CCADAF5" w14:textId="2CC526F3"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8" w:type="dxa"/>
          </w:tcPr>
          <w:p w14:paraId="2D3E979C" w14:textId="3DCE41F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554B14C3" w14:textId="4C218A9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3C68558E" w14:textId="5995FE2B"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504" w:type="dxa"/>
          </w:tcPr>
          <w:p w14:paraId="2C03BCDB" w14:textId="0F97C30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1701" w:type="dxa"/>
          </w:tcPr>
          <w:p w14:paraId="54752BE3" w14:textId="4F3717C5"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3C7A759" w14:textId="40C48BE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4E297971" w14:textId="6BB6040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126E0CB0" w14:textId="6A4497D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w:t>
            </w:r>
          </w:p>
        </w:tc>
      </w:tr>
      <w:tr w:rsidR="00972638" w:rsidRPr="00D60F06" w14:paraId="700583B5" w14:textId="77777777" w:rsidTr="00F519C7">
        <w:tc>
          <w:tcPr>
            <w:tcW w:w="2080" w:type="dxa"/>
          </w:tcPr>
          <w:p w14:paraId="65FCD97B" w14:textId="2CDB4349"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Phospholipids</w:t>
            </w:r>
          </w:p>
        </w:tc>
        <w:tc>
          <w:tcPr>
            <w:tcW w:w="567" w:type="dxa"/>
          </w:tcPr>
          <w:p w14:paraId="30302158" w14:textId="72B11598"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417C08C2" w14:textId="0E964C6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0.96 (0.52, 1.78)</w:t>
            </w:r>
          </w:p>
        </w:tc>
        <w:tc>
          <w:tcPr>
            <w:tcW w:w="850" w:type="dxa"/>
          </w:tcPr>
          <w:p w14:paraId="4E68C182"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3D4798F"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9483AEB"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425" w:type="dxa"/>
          </w:tcPr>
          <w:p w14:paraId="53090649" w14:textId="36FDB95A"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639" w:type="dxa"/>
          </w:tcPr>
          <w:p w14:paraId="1C431236" w14:textId="3EBC726F"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1.13 (0.60, 2.13)</w:t>
            </w:r>
          </w:p>
        </w:tc>
        <w:tc>
          <w:tcPr>
            <w:tcW w:w="708" w:type="dxa"/>
          </w:tcPr>
          <w:p w14:paraId="541E667A"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2D4E2D63"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630" w:type="dxa"/>
          </w:tcPr>
          <w:p w14:paraId="2B300B5A"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04" w:type="dxa"/>
          </w:tcPr>
          <w:p w14:paraId="6D30541C" w14:textId="5E7EE3C4"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Pr>
          <w:p w14:paraId="72179CE5" w14:textId="44F4AF11"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0.50 (0.26, 0.96)</w:t>
            </w:r>
          </w:p>
        </w:tc>
        <w:tc>
          <w:tcPr>
            <w:tcW w:w="709" w:type="dxa"/>
          </w:tcPr>
          <w:p w14:paraId="0EEAFE99"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709" w:type="dxa"/>
          </w:tcPr>
          <w:p w14:paraId="6835DB5E"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c>
          <w:tcPr>
            <w:tcW w:w="567" w:type="dxa"/>
          </w:tcPr>
          <w:p w14:paraId="752D904B" w14:textId="77777777" w:rsidR="00972638" w:rsidRPr="00D60F06" w:rsidRDefault="00972638" w:rsidP="00951CAE">
            <w:pPr>
              <w:adjustRightInd w:val="0"/>
              <w:snapToGrid w:val="0"/>
              <w:ind w:leftChars="-50" w:left="-105" w:rightChars="-50" w:right="-105"/>
              <w:jc w:val="center"/>
              <w:rPr>
                <w:rFonts w:ascii="Times New Roman" w:hAnsi="Times New Roman" w:cs="Times New Roman"/>
                <w:color w:val="000000" w:themeColor="text1"/>
                <w:sz w:val="20"/>
                <w:szCs w:val="20"/>
              </w:rPr>
            </w:pPr>
          </w:p>
        </w:tc>
      </w:tr>
      <w:tr w:rsidR="00972638" w:rsidRPr="00D60F06" w14:paraId="38BBDC21" w14:textId="77777777" w:rsidTr="00F519C7">
        <w:tc>
          <w:tcPr>
            <w:tcW w:w="2080" w:type="dxa"/>
          </w:tcPr>
          <w:p w14:paraId="1C7AD369" w14:textId="79ED0959"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lastRenderedPageBreak/>
              <w:t xml:space="preserve">  Plasma</w:t>
            </w:r>
          </w:p>
        </w:tc>
        <w:tc>
          <w:tcPr>
            <w:tcW w:w="567" w:type="dxa"/>
          </w:tcPr>
          <w:p w14:paraId="2F0D2E60" w14:textId="158C83EF"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27B8DA70" w14:textId="4AAE312E"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 (0.72, 1.40)</w:t>
            </w:r>
          </w:p>
        </w:tc>
        <w:tc>
          <w:tcPr>
            <w:tcW w:w="850" w:type="dxa"/>
          </w:tcPr>
          <w:p w14:paraId="79A0D20D" w14:textId="17A184E2"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62.4</w:t>
            </w:r>
          </w:p>
        </w:tc>
        <w:tc>
          <w:tcPr>
            <w:tcW w:w="709" w:type="dxa"/>
          </w:tcPr>
          <w:p w14:paraId="29A734FC" w14:textId="2A739D68"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709" w:type="dxa"/>
          </w:tcPr>
          <w:p w14:paraId="0EA86F8E"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425" w:type="dxa"/>
          </w:tcPr>
          <w:p w14:paraId="6ECC636A" w14:textId="306A6750"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639" w:type="dxa"/>
          </w:tcPr>
          <w:p w14:paraId="320EC8A1" w14:textId="7D0A3B4E"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 (0.63, 0.94)</w:t>
            </w:r>
          </w:p>
        </w:tc>
        <w:tc>
          <w:tcPr>
            <w:tcW w:w="708" w:type="dxa"/>
          </w:tcPr>
          <w:p w14:paraId="7C338A59" w14:textId="0C9217F9"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604F6B92" w14:textId="5BAE700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w:t>
            </w:r>
          </w:p>
        </w:tc>
        <w:tc>
          <w:tcPr>
            <w:tcW w:w="630" w:type="dxa"/>
          </w:tcPr>
          <w:p w14:paraId="61DEA7F6"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04" w:type="dxa"/>
          </w:tcPr>
          <w:p w14:paraId="35DE8619" w14:textId="4E0C2B02"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701" w:type="dxa"/>
          </w:tcPr>
          <w:p w14:paraId="34CB3EFB" w14:textId="43DAD899"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 (0.62, 1.01)</w:t>
            </w:r>
          </w:p>
        </w:tc>
        <w:tc>
          <w:tcPr>
            <w:tcW w:w="709" w:type="dxa"/>
          </w:tcPr>
          <w:p w14:paraId="743BEB1D" w14:textId="3DB43C80"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35.4</w:t>
            </w:r>
          </w:p>
        </w:tc>
        <w:tc>
          <w:tcPr>
            <w:tcW w:w="709" w:type="dxa"/>
          </w:tcPr>
          <w:p w14:paraId="39B79FC3" w14:textId="4681C8F3"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0.20</w:t>
            </w:r>
          </w:p>
        </w:tc>
        <w:tc>
          <w:tcPr>
            <w:tcW w:w="567" w:type="dxa"/>
          </w:tcPr>
          <w:p w14:paraId="5478C8CA"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r>
      <w:tr w:rsidR="00972638" w:rsidRPr="00D60F06" w14:paraId="7AFE5510" w14:textId="77777777" w:rsidTr="00F519C7">
        <w:tc>
          <w:tcPr>
            <w:tcW w:w="2080" w:type="dxa"/>
          </w:tcPr>
          <w:p w14:paraId="5AF7D617" w14:textId="71681617"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Serum</w:t>
            </w:r>
          </w:p>
        </w:tc>
        <w:tc>
          <w:tcPr>
            <w:tcW w:w="567" w:type="dxa"/>
          </w:tcPr>
          <w:p w14:paraId="70DD25FD" w14:textId="57E0EDA5"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6F0761DA" w14:textId="73705450"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(0.84, 1.18)</w:t>
            </w:r>
          </w:p>
        </w:tc>
        <w:tc>
          <w:tcPr>
            <w:tcW w:w="850" w:type="dxa"/>
          </w:tcPr>
          <w:p w14:paraId="0941EDA5" w14:textId="6BA2B850"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20.8</w:t>
            </w:r>
          </w:p>
        </w:tc>
        <w:tc>
          <w:tcPr>
            <w:tcW w:w="709" w:type="dxa"/>
          </w:tcPr>
          <w:p w14:paraId="414699C0" w14:textId="41BDC57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0.28</w:t>
            </w:r>
          </w:p>
        </w:tc>
        <w:tc>
          <w:tcPr>
            <w:tcW w:w="709" w:type="dxa"/>
          </w:tcPr>
          <w:p w14:paraId="4C85272D"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425" w:type="dxa"/>
          </w:tcPr>
          <w:p w14:paraId="2B3CCDAE" w14:textId="0A367998"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639" w:type="dxa"/>
          </w:tcPr>
          <w:p w14:paraId="56AB4801" w14:textId="55119CF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0.89 (0.83, 0.96)</w:t>
            </w:r>
          </w:p>
        </w:tc>
        <w:tc>
          <w:tcPr>
            <w:tcW w:w="708" w:type="dxa"/>
          </w:tcPr>
          <w:p w14:paraId="03F62642" w14:textId="71624F3B"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152667EE" w14:textId="4B5C679D"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0.56</w:t>
            </w:r>
          </w:p>
        </w:tc>
        <w:tc>
          <w:tcPr>
            <w:tcW w:w="630" w:type="dxa"/>
          </w:tcPr>
          <w:p w14:paraId="7D6DC08B"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04" w:type="dxa"/>
          </w:tcPr>
          <w:p w14:paraId="76807F57" w14:textId="544CCC19"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701" w:type="dxa"/>
          </w:tcPr>
          <w:p w14:paraId="3AA22DB5" w14:textId="200C6E41"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 (0.63, 1.20)</w:t>
            </w:r>
          </w:p>
        </w:tc>
        <w:tc>
          <w:tcPr>
            <w:tcW w:w="709" w:type="dxa"/>
          </w:tcPr>
          <w:p w14:paraId="7AC05164" w14:textId="599E62CF"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67.5</w:t>
            </w:r>
          </w:p>
        </w:tc>
        <w:tc>
          <w:tcPr>
            <w:tcW w:w="709" w:type="dxa"/>
          </w:tcPr>
          <w:p w14:paraId="3EFF64F6" w14:textId="24F4893D"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0.05</w:t>
            </w:r>
          </w:p>
        </w:tc>
        <w:tc>
          <w:tcPr>
            <w:tcW w:w="567" w:type="dxa"/>
          </w:tcPr>
          <w:p w14:paraId="66D1001D"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r>
      <w:tr w:rsidR="00972638" w:rsidRPr="00D60F06" w14:paraId="6CC8649C" w14:textId="77777777" w:rsidTr="00673DD8">
        <w:tc>
          <w:tcPr>
            <w:tcW w:w="2080" w:type="dxa"/>
            <w:tcBorders>
              <w:bottom w:val="single" w:sz="12" w:space="0" w:color="auto"/>
            </w:tcBorders>
          </w:tcPr>
          <w:p w14:paraId="6DADF7EB" w14:textId="1270F485" w:rsidR="00972638" w:rsidRPr="00D60F06" w:rsidRDefault="00972638"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Adipose tissue</w:t>
            </w:r>
          </w:p>
        </w:tc>
        <w:tc>
          <w:tcPr>
            <w:tcW w:w="567" w:type="dxa"/>
            <w:tcBorders>
              <w:bottom w:val="single" w:sz="12" w:space="0" w:color="auto"/>
            </w:tcBorders>
          </w:tcPr>
          <w:p w14:paraId="460CD281" w14:textId="7D5F792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Borders>
              <w:bottom w:val="single" w:sz="12" w:space="0" w:color="auto"/>
            </w:tcBorders>
          </w:tcPr>
          <w:p w14:paraId="74F47A7F" w14:textId="687A1F6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 (0.66, 0.90)</w:t>
            </w:r>
          </w:p>
        </w:tc>
        <w:tc>
          <w:tcPr>
            <w:tcW w:w="850" w:type="dxa"/>
            <w:tcBorders>
              <w:bottom w:val="single" w:sz="12" w:space="0" w:color="auto"/>
            </w:tcBorders>
          </w:tcPr>
          <w:p w14:paraId="620C5FF5"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tcBorders>
              <w:bottom w:val="single" w:sz="12" w:space="0" w:color="auto"/>
            </w:tcBorders>
          </w:tcPr>
          <w:p w14:paraId="0FCA23BB" w14:textId="54788038"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tcBorders>
              <w:bottom w:val="single" w:sz="12" w:space="0" w:color="auto"/>
            </w:tcBorders>
          </w:tcPr>
          <w:p w14:paraId="58C97BB9"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425" w:type="dxa"/>
            <w:tcBorders>
              <w:bottom w:val="single" w:sz="12" w:space="0" w:color="auto"/>
            </w:tcBorders>
          </w:tcPr>
          <w:p w14:paraId="449C4A4A" w14:textId="4594BC3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639" w:type="dxa"/>
            <w:tcBorders>
              <w:bottom w:val="single" w:sz="12" w:space="0" w:color="auto"/>
            </w:tcBorders>
          </w:tcPr>
          <w:p w14:paraId="3ADAC9CE" w14:textId="4AF76274"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1.30 (1.11, 1.53)</w:t>
            </w:r>
          </w:p>
        </w:tc>
        <w:tc>
          <w:tcPr>
            <w:tcW w:w="708" w:type="dxa"/>
            <w:tcBorders>
              <w:bottom w:val="single" w:sz="12" w:space="0" w:color="auto"/>
            </w:tcBorders>
          </w:tcPr>
          <w:p w14:paraId="767CC444"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tcBorders>
              <w:bottom w:val="single" w:sz="12" w:space="0" w:color="auto"/>
            </w:tcBorders>
          </w:tcPr>
          <w:p w14:paraId="2B825C24" w14:textId="3858D9A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630" w:type="dxa"/>
            <w:tcBorders>
              <w:bottom w:val="single" w:sz="12" w:space="0" w:color="auto"/>
            </w:tcBorders>
          </w:tcPr>
          <w:p w14:paraId="4315993C"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04" w:type="dxa"/>
            <w:tcBorders>
              <w:bottom w:val="single" w:sz="12" w:space="0" w:color="auto"/>
            </w:tcBorders>
          </w:tcPr>
          <w:p w14:paraId="2EA46991" w14:textId="7E75EA7B"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701" w:type="dxa"/>
            <w:tcBorders>
              <w:bottom w:val="single" w:sz="12" w:space="0" w:color="auto"/>
            </w:tcBorders>
          </w:tcPr>
          <w:p w14:paraId="7472A030" w14:textId="0F93DBD2"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 (0.85, 1.17)</w:t>
            </w:r>
          </w:p>
        </w:tc>
        <w:tc>
          <w:tcPr>
            <w:tcW w:w="709" w:type="dxa"/>
            <w:tcBorders>
              <w:bottom w:val="single" w:sz="12" w:space="0" w:color="auto"/>
            </w:tcBorders>
          </w:tcPr>
          <w:p w14:paraId="6C783A56"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709" w:type="dxa"/>
            <w:tcBorders>
              <w:bottom w:val="single" w:sz="12" w:space="0" w:color="auto"/>
            </w:tcBorders>
          </w:tcPr>
          <w:p w14:paraId="5B62DA78" w14:textId="051F353B"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c>
          <w:tcPr>
            <w:tcW w:w="567" w:type="dxa"/>
            <w:tcBorders>
              <w:bottom w:val="single" w:sz="12" w:space="0" w:color="auto"/>
            </w:tcBorders>
          </w:tcPr>
          <w:p w14:paraId="7A6416B7" w14:textId="77777777" w:rsidR="00972638" w:rsidRPr="00D60F06" w:rsidRDefault="00972638" w:rsidP="00490C1D">
            <w:pPr>
              <w:adjustRightInd w:val="0"/>
              <w:snapToGrid w:val="0"/>
              <w:ind w:leftChars="-50" w:left="-105" w:rightChars="-50" w:right="-105"/>
              <w:jc w:val="left"/>
              <w:rPr>
                <w:rFonts w:ascii="Times New Roman" w:hAnsi="Times New Roman" w:cs="Times New Roman"/>
                <w:color w:val="000000" w:themeColor="text1"/>
                <w:sz w:val="20"/>
                <w:szCs w:val="20"/>
              </w:rPr>
            </w:pPr>
          </w:p>
        </w:tc>
      </w:tr>
    </w:tbl>
    <w:p w14:paraId="14F67E89" w14:textId="0D9F072B" w:rsidR="006B17C4" w:rsidRPr="00D60F06" w:rsidRDefault="00E84E4D" w:rsidP="00490C1D">
      <w:pPr>
        <w:adjustRightInd w:val="0"/>
        <w:snapToGrid w:val="0"/>
        <w:ind w:leftChars="50" w:left="105"/>
        <w:jc w:val="left"/>
        <w:rPr>
          <w:rFonts w:ascii="Times New Roman" w:hAnsi="Times New Roman" w:cs="Times New Roman"/>
          <w:color w:val="000000" w:themeColor="text1"/>
          <w:sz w:val="16"/>
          <w:szCs w:val="16"/>
          <w:vertAlign w:val="superscript"/>
        </w:rPr>
      </w:pPr>
      <w:r w:rsidRPr="00D60F06">
        <w:rPr>
          <w:rFonts w:ascii="Times New Roman" w:hAnsi="Times New Roman" w:cs="Times New Roman"/>
          <w:color w:val="000000" w:themeColor="text1"/>
          <w:sz w:val="16"/>
          <w:szCs w:val="16"/>
        </w:rPr>
        <w:t xml:space="preserve">CI, confidence interval; </w:t>
      </w:r>
      <w:r w:rsidR="006B17C4" w:rsidRPr="00D60F06">
        <w:rPr>
          <w:rFonts w:ascii="Times New Roman" w:hAnsi="Times New Roman" w:cs="Times New Roman"/>
          <w:color w:val="000000" w:themeColor="text1"/>
          <w:sz w:val="16"/>
          <w:szCs w:val="16"/>
        </w:rPr>
        <w:t xml:space="preserve">DPA, </w:t>
      </w:r>
      <w:proofErr w:type="spellStart"/>
      <w:r w:rsidR="006B17C4" w:rsidRPr="00D60F06">
        <w:rPr>
          <w:rFonts w:ascii="Times New Roman" w:hAnsi="Times New Roman" w:cs="Times New Roman"/>
          <w:color w:val="000000" w:themeColor="text1"/>
          <w:sz w:val="16"/>
          <w:szCs w:val="16"/>
        </w:rPr>
        <w:t>docosapentaenoic</w:t>
      </w:r>
      <w:proofErr w:type="spellEnd"/>
      <w:r w:rsidR="006B17C4" w:rsidRPr="00D60F06">
        <w:rPr>
          <w:rFonts w:ascii="Times New Roman" w:hAnsi="Times New Roman" w:cs="Times New Roman"/>
          <w:color w:val="000000" w:themeColor="text1"/>
          <w:sz w:val="16"/>
          <w:szCs w:val="16"/>
        </w:rPr>
        <w:t xml:space="preserve"> acid; DHA, docosahexaenoic acid; EPA, </w:t>
      </w:r>
      <w:proofErr w:type="spellStart"/>
      <w:r w:rsidR="006B17C4" w:rsidRPr="00D60F06">
        <w:rPr>
          <w:rFonts w:ascii="Times New Roman" w:hAnsi="Times New Roman" w:cs="Times New Roman"/>
          <w:color w:val="000000" w:themeColor="text1"/>
          <w:sz w:val="16"/>
          <w:szCs w:val="16"/>
        </w:rPr>
        <w:t>eicosapentaenoic</w:t>
      </w:r>
      <w:proofErr w:type="spellEnd"/>
      <w:r w:rsidR="006B17C4" w:rsidRPr="00D60F06">
        <w:rPr>
          <w:rFonts w:ascii="Times New Roman" w:hAnsi="Times New Roman" w:cs="Times New Roman"/>
          <w:color w:val="000000" w:themeColor="text1"/>
          <w:sz w:val="16"/>
          <w:szCs w:val="16"/>
        </w:rPr>
        <w:t xml:space="preserve"> acid; GC, gas chromatography; GLC, gas-liquid chromatography; NCCS, nested case-control study; </w:t>
      </w:r>
      <w:r w:rsidR="005B6F07" w:rsidRPr="00D60F06">
        <w:rPr>
          <w:rFonts w:ascii="Times New Roman" w:hAnsi="Times New Roman" w:cs="Times New Roman"/>
          <w:color w:val="000000" w:themeColor="text1"/>
          <w:sz w:val="16"/>
          <w:szCs w:val="16"/>
        </w:rPr>
        <w:t xml:space="preserve">PC, prospective cohort study; </w:t>
      </w:r>
      <w:r w:rsidR="0039339B" w:rsidRPr="00D60F06">
        <w:rPr>
          <w:rFonts w:ascii="Times New Roman" w:hAnsi="Times New Roman" w:cs="Times New Roman"/>
          <w:color w:val="000000" w:themeColor="text1"/>
          <w:sz w:val="16"/>
          <w:szCs w:val="16"/>
        </w:rPr>
        <w:t xml:space="preserve">RR, relative risk; </w:t>
      </w:r>
      <w:r w:rsidR="006B17C4" w:rsidRPr="00D60F06">
        <w:rPr>
          <w:rFonts w:ascii="Times New Roman" w:hAnsi="Times New Roman" w:cs="Times New Roman"/>
          <w:color w:val="000000" w:themeColor="text1"/>
          <w:sz w:val="16"/>
          <w:szCs w:val="16"/>
        </w:rPr>
        <w:t>USA, the United States of America.</w:t>
      </w:r>
    </w:p>
    <w:p w14:paraId="299813E8" w14:textId="15C9E14A" w:rsidR="00173A12" w:rsidRPr="00D60F06" w:rsidRDefault="0022059F" w:rsidP="00490C1D">
      <w:pPr>
        <w:adjustRightInd w:val="0"/>
        <w:snapToGrid w:val="0"/>
        <w:ind w:firstLineChars="50" w:firstLine="8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00173A12" w:rsidRPr="00D60F06">
        <w:rPr>
          <w:rFonts w:ascii="Times New Roman" w:hAnsi="Times New Roman" w:cs="Times New Roman"/>
          <w:color w:val="000000" w:themeColor="text1"/>
          <w:sz w:val="16"/>
          <w:szCs w:val="16"/>
        </w:rPr>
        <w:t xml:space="preserve"> P for heterogeneity within each subgroup</w:t>
      </w:r>
      <w:r w:rsidR="00C2457F" w:rsidRPr="00D60F06">
        <w:rPr>
          <w:rFonts w:ascii="Times New Roman" w:hAnsi="Times New Roman" w:cs="Times New Roman"/>
          <w:color w:val="000000" w:themeColor="text1"/>
          <w:sz w:val="16"/>
          <w:szCs w:val="16"/>
        </w:rPr>
        <w:t>.</w:t>
      </w:r>
    </w:p>
    <w:p w14:paraId="13396463" w14:textId="1FD5047B" w:rsidR="004C2F4F" w:rsidRPr="00D60F06" w:rsidRDefault="0022059F" w:rsidP="00490C1D">
      <w:pPr>
        <w:adjustRightInd w:val="0"/>
        <w:snapToGrid w:val="0"/>
        <w:ind w:firstLineChars="50" w:firstLine="80"/>
        <w:jc w:val="left"/>
        <w:rPr>
          <w:rFonts w:ascii="Times New Roman" w:hAnsi="Times New Roman" w:cs="Times New Roman"/>
          <w:b/>
          <w:bCs/>
          <w:color w:val="000000" w:themeColor="text1"/>
          <w:sz w:val="20"/>
          <w:szCs w:val="20"/>
        </w:rPr>
      </w:pPr>
      <w:r w:rsidRPr="00D60F06">
        <w:rPr>
          <w:rFonts w:ascii="Times New Roman" w:hAnsi="Times New Roman" w:cs="Times New Roman"/>
          <w:color w:val="000000" w:themeColor="text1"/>
          <w:sz w:val="16"/>
          <w:szCs w:val="16"/>
          <w:vertAlign w:val="superscript"/>
        </w:rPr>
        <w:t>b</w:t>
      </w:r>
      <w:r w:rsidR="00173A12" w:rsidRPr="00D60F06">
        <w:rPr>
          <w:rFonts w:ascii="Times New Roman" w:hAnsi="Times New Roman" w:cs="Times New Roman"/>
          <w:color w:val="000000" w:themeColor="text1"/>
          <w:sz w:val="16"/>
          <w:szCs w:val="16"/>
        </w:rPr>
        <w:t xml:space="preserve"> P for heterogeneity between subgroups with a meta-regression analysis</w:t>
      </w:r>
      <w:r w:rsidR="00C2457F" w:rsidRPr="00D60F06">
        <w:rPr>
          <w:rFonts w:ascii="Times New Roman" w:hAnsi="Times New Roman" w:cs="Times New Roman"/>
          <w:color w:val="000000" w:themeColor="text1"/>
          <w:sz w:val="16"/>
          <w:szCs w:val="16"/>
        </w:rPr>
        <w:t>.</w:t>
      </w:r>
      <w:r w:rsidR="004C2F4F" w:rsidRPr="00D60F06">
        <w:rPr>
          <w:rFonts w:ascii="Times New Roman" w:hAnsi="Times New Roman" w:cs="Times New Roman"/>
          <w:b/>
          <w:bCs/>
          <w:color w:val="000000" w:themeColor="text1"/>
          <w:sz w:val="20"/>
          <w:szCs w:val="20"/>
        </w:rPr>
        <w:br w:type="page"/>
      </w:r>
    </w:p>
    <w:p w14:paraId="181FB954" w14:textId="2D15A374" w:rsidR="00894119" w:rsidRPr="00D60F06" w:rsidRDefault="00731B8A" w:rsidP="00731B8A">
      <w:pPr>
        <w:pStyle w:val="1"/>
        <w:adjustRightInd w:val="0"/>
        <w:snapToGrid w:val="0"/>
        <w:spacing w:before="0" w:after="0" w:line="240" w:lineRule="auto"/>
        <w:jc w:val="left"/>
        <w:rPr>
          <w:rFonts w:ascii="Times New Roman" w:hAnsi="Times New Roman" w:cs="Times New Roman"/>
          <w:bCs w:val="0"/>
          <w:color w:val="000000" w:themeColor="text1"/>
          <w:sz w:val="20"/>
          <w:szCs w:val="20"/>
        </w:rPr>
      </w:pPr>
      <w:r w:rsidRPr="008022F7">
        <w:rPr>
          <w:rFonts w:ascii="Times New Roman" w:hAnsi="Times New Roman" w:cs="Times New Roman"/>
          <w:color w:val="000000" w:themeColor="text1"/>
          <w:sz w:val="20"/>
          <w:szCs w:val="20"/>
        </w:rPr>
        <w:lastRenderedPageBreak/>
        <w:t>Appendix S1</w:t>
      </w:r>
      <w:r>
        <w:rPr>
          <w:rFonts w:ascii="Times New Roman" w:hAnsi="Times New Roman" w:cs="Times New Roman"/>
          <w:color w:val="000000" w:themeColor="text1"/>
          <w:sz w:val="20"/>
          <w:szCs w:val="20"/>
        </w:rPr>
        <w:t>5.</w:t>
      </w:r>
      <w:r w:rsidR="001435A9" w:rsidRPr="00D60F06">
        <w:rPr>
          <w:rFonts w:ascii="Times New Roman" w:hAnsi="Times New Roman" w:cs="Times New Roman"/>
          <w:bCs w:val="0"/>
          <w:color w:val="000000" w:themeColor="text1"/>
          <w:sz w:val="20"/>
          <w:szCs w:val="20"/>
        </w:rPr>
        <w:t xml:space="preserve"> Subgroup analyses of fatty acid biomarkers and prostate cancer.</w:t>
      </w:r>
    </w:p>
    <w:tbl>
      <w:tblPr>
        <w:tblStyle w:val="a7"/>
        <w:tblW w:w="13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6"/>
        <w:gridCol w:w="567"/>
        <w:gridCol w:w="1843"/>
        <w:gridCol w:w="850"/>
        <w:gridCol w:w="709"/>
        <w:gridCol w:w="709"/>
        <w:gridCol w:w="425"/>
        <w:gridCol w:w="1956"/>
        <w:gridCol w:w="709"/>
        <w:gridCol w:w="850"/>
        <w:gridCol w:w="992"/>
      </w:tblGrid>
      <w:tr w:rsidR="00635061" w:rsidRPr="00D60F06" w14:paraId="2423A160" w14:textId="77777777" w:rsidTr="00C4382A">
        <w:tc>
          <w:tcPr>
            <w:tcW w:w="3426" w:type="dxa"/>
            <w:tcBorders>
              <w:top w:val="single" w:sz="12" w:space="0" w:color="auto"/>
            </w:tcBorders>
          </w:tcPr>
          <w:p w14:paraId="14158F2E" w14:textId="77777777" w:rsidR="004369FA" w:rsidRPr="00D60F06" w:rsidRDefault="004369FA" w:rsidP="00490C1D">
            <w:pPr>
              <w:jc w:val="left"/>
              <w:rPr>
                <w:rFonts w:ascii="Times New Roman" w:hAnsi="Times New Roman" w:cs="Times New Roman"/>
                <w:color w:val="000000" w:themeColor="text1"/>
                <w:sz w:val="20"/>
                <w:szCs w:val="20"/>
              </w:rPr>
            </w:pPr>
          </w:p>
        </w:tc>
        <w:tc>
          <w:tcPr>
            <w:tcW w:w="3260" w:type="dxa"/>
            <w:gridSpan w:val="3"/>
            <w:tcBorders>
              <w:top w:val="single" w:sz="12" w:space="0" w:color="auto"/>
            </w:tcBorders>
          </w:tcPr>
          <w:p w14:paraId="1A228C03" w14:textId="51EBC329" w:rsidR="004369FA" w:rsidRPr="00D60F06" w:rsidRDefault="00477B63" w:rsidP="00490C1D">
            <w:pPr>
              <w:jc w:val="left"/>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DPA</w:t>
            </w:r>
          </w:p>
        </w:tc>
        <w:tc>
          <w:tcPr>
            <w:tcW w:w="709" w:type="dxa"/>
            <w:tcBorders>
              <w:top w:val="single" w:sz="12" w:space="0" w:color="auto"/>
              <w:bottom w:val="single" w:sz="6" w:space="0" w:color="auto"/>
            </w:tcBorders>
          </w:tcPr>
          <w:p w14:paraId="3A6220B0" w14:textId="77777777" w:rsidR="004369FA" w:rsidRPr="00D60F06" w:rsidRDefault="004369FA" w:rsidP="00490C1D">
            <w:pPr>
              <w:jc w:val="left"/>
              <w:rPr>
                <w:rFonts w:ascii="Times New Roman" w:hAnsi="Times New Roman" w:cs="Times New Roman"/>
                <w:color w:val="000000" w:themeColor="text1"/>
                <w:sz w:val="20"/>
                <w:szCs w:val="20"/>
              </w:rPr>
            </w:pPr>
          </w:p>
        </w:tc>
        <w:tc>
          <w:tcPr>
            <w:tcW w:w="709" w:type="dxa"/>
            <w:tcBorders>
              <w:top w:val="single" w:sz="12" w:space="0" w:color="auto"/>
              <w:bottom w:val="single" w:sz="6" w:space="0" w:color="auto"/>
            </w:tcBorders>
          </w:tcPr>
          <w:p w14:paraId="618CD25B" w14:textId="77777777" w:rsidR="004369FA" w:rsidRPr="00D60F06" w:rsidRDefault="004369FA" w:rsidP="00490C1D">
            <w:pPr>
              <w:jc w:val="left"/>
              <w:rPr>
                <w:rFonts w:ascii="Times New Roman" w:hAnsi="Times New Roman" w:cs="Times New Roman"/>
                <w:color w:val="000000" w:themeColor="text1"/>
                <w:sz w:val="20"/>
                <w:szCs w:val="20"/>
              </w:rPr>
            </w:pPr>
          </w:p>
        </w:tc>
        <w:tc>
          <w:tcPr>
            <w:tcW w:w="3090" w:type="dxa"/>
            <w:gridSpan w:val="3"/>
            <w:tcBorders>
              <w:top w:val="single" w:sz="12" w:space="0" w:color="auto"/>
              <w:bottom w:val="single" w:sz="6" w:space="0" w:color="auto"/>
            </w:tcBorders>
          </w:tcPr>
          <w:p w14:paraId="726EE5C4" w14:textId="3EA6429D" w:rsidR="004369FA" w:rsidRPr="00D60F06" w:rsidRDefault="00477B63" w:rsidP="00490C1D">
            <w:pPr>
              <w:jc w:val="left"/>
              <w:rPr>
                <w:rFonts w:ascii="Times New Roman" w:hAnsi="Times New Roman" w:cs="Times New Roman"/>
                <w:color w:val="000000" w:themeColor="text1"/>
                <w:sz w:val="20"/>
                <w:szCs w:val="20"/>
              </w:rPr>
            </w:pPr>
            <w:r w:rsidRPr="00D60F06">
              <w:rPr>
                <w:rFonts w:ascii="Times New Roman" w:hAnsi="Times New Roman" w:cs="Times New Roman"/>
                <w:b/>
                <w:color w:val="000000" w:themeColor="text1"/>
                <w:sz w:val="20"/>
                <w:szCs w:val="20"/>
              </w:rPr>
              <w:t>DHA</w:t>
            </w:r>
          </w:p>
        </w:tc>
        <w:tc>
          <w:tcPr>
            <w:tcW w:w="850" w:type="dxa"/>
            <w:tcBorders>
              <w:top w:val="single" w:sz="12" w:space="0" w:color="auto"/>
              <w:bottom w:val="single" w:sz="6" w:space="0" w:color="auto"/>
            </w:tcBorders>
          </w:tcPr>
          <w:p w14:paraId="237181F2" w14:textId="77777777" w:rsidR="004369FA" w:rsidRPr="00D60F06" w:rsidRDefault="004369FA" w:rsidP="00490C1D">
            <w:pPr>
              <w:jc w:val="left"/>
              <w:rPr>
                <w:rFonts w:ascii="Times New Roman" w:hAnsi="Times New Roman" w:cs="Times New Roman"/>
                <w:color w:val="000000" w:themeColor="text1"/>
                <w:sz w:val="20"/>
                <w:szCs w:val="20"/>
              </w:rPr>
            </w:pPr>
          </w:p>
        </w:tc>
        <w:tc>
          <w:tcPr>
            <w:tcW w:w="992" w:type="dxa"/>
            <w:tcBorders>
              <w:top w:val="single" w:sz="12" w:space="0" w:color="auto"/>
              <w:bottom w:val="single" w:sz="6" w:space="0" w:color="auto"/>
            </w:tcBorders>
          </w:tcPr>
          <w:p w14:paraId="5492F090" w14:textId="77777777" w:rsidR="004369FA" w:rsidRPr="00D60F06" w:rsidRDefault="004369FA" w:rsidP="00490C1D">
            <w:pPr>
              <w:jc w:val="left"/>
              <w:rPr>
                <w:rFonts w:ascii="Times New Roman" w:hAnsi="Times New Roman" w:cs="Times New Roman"/>
                <w:color w:val="000000" w:themeColor="text1"/>
                <w:sz w:val="20"/>
                <w:szCs w:val="20"/>
              </w:rPr>
            </w:pPr>
          </w:p>
        </w:tc>
      </w:tr>
      <w:tr w:rsidR="0095519B" w:rsidRPr="00D60F06" w14:paraId="082258BE" w14:textId="77777777" w:rsidTr="00C4382A">
        <w:tc>
          <w:tcPr>
            <w:tcW w:w="3426" w:type="dxa"/>
          </w:tcPr>
          <w:p w14:paraId="05F2AA48" w14:textId="77777777" w:rsidR="0095519B" w:rsidRPr="00D60F06" w:rsidRDefault="0095519B" w:rsidP="00490C1D">
            <w:pPr>
              <w:jc w:val="left"/>
              <w:rPr>
                <w:rFonts w:ascii="Times New Roman" w:hAnsi="Times New Roman" w:cs="Times New Roman"/>
                <w:color w:val="000000" w:themeColor="text1"/>
                <w:sz w:val="20"/>
                <w:szCs w:val="20"/>
              </w:rPr>
            </w:pPr>
          </w:p>
        </w:tc>
        <w:tc>
          <w:tcPr>
            <w:tcW w:w="567" w:type="dxa"/>
            <w:tcBorders>
              <w:top w:val="single" w:sz="6" w:space="0" w:color="auto"/>
            </w:tcBorders>
          </w:tcPr>
          <w:p w14:paraId="497B4DCB"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843" w:type="dxa"/>
            <w:tcBorders>
              <w:top w:val="single" w:sz="6" w:space="0" w:color="auto"/>
            </w:tcBorders>
          </w:tcPr>
          <w:p w14:paraId="1A644315"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850" w:type="dxa"/>
            <w:tcBorders>
              <w:top w:val="single" w:sz="6" w:space="0" w:color="auto"/>
            </w:tcBorders>
          </w:tcPr>
          <w:p w14:paraId="136E4A68" w14:textId="05D0DCE1"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6" w:space="0" w:color="auto"/>
            </w:tcBorders>
          </w:tcPr>
          <w:p w14:paraId="09294017" w14:textId="5DAC5DE0"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709" w:type="dxa"/>
            <w:tcBorders>
              <w:top w:val="single" w:sz="6" w:space="0" w:color="auto"/>
            </w:tcBorders>
          </w:tcPr>
          <w:p w14:paraId="0E8C70B3" w14:textId="6A329E51"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c>
          <w:tcPr>
            <w:tcW w:w="425" w:type="dxa"/>
            <w:tcBorders>
              <w:top w:val="single" w:sz="6" w:space="0" w:color="auto"/>
            </w:tcBorders>
          </w:tcPr>
          <w:p w14:paraId="3CCC3B4D"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956" w:type="dxa"/>
            <w:tcBorders>
              <w:top w:val="single" w:sz="6" w:space="0" w:color="auto"/>
            </w:tcBorders>
          </w:tcPr>
          <w:p w14:paraId="020BBC43"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709" w:type="dxa"/>
            <w:tcBorders>
              <w:top w:val="single" w:sz="6" w:space="0" w:color="auto"/>
            </w:tcBorders>
          </w:tcPr>
          <w:p w14:paraId="17420E2A" w14:textId="43B02802"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850" w:type="dxa"/>
            <w:tcBorders>
              <w:top w:val="single" w:sz="6" w:space="0" w:color="auto"/>
            </w:tcBorders>
          </w:tcPr>
          <w:p w14:paraId="5C262119" w14:textId="5E6C91FC"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a</w:t>
            </w:r>
            <w:proofErr w:type="spellEnd"/>
          </w:p>
        </w:tc>
        <w:tc>
          <w:tcPr>
            <w:tcW w:w="992" w:type="dxa"/>
            <w:tcBorders>
              <w:top w:val="single" w:sz="6" w:space="0" w:color="auto"/>
            </w:tcBorders>
          </w:tcPr>
          <w:p w14:paraId="3DD0A3A2" w14:textId="0B970CF5"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Ph</w:t>
            </w:r>
            <w:r w:rsidR="0022059F" w:rsidRPr="00D60F06">
              <w:rPr>
                <w:rFonts w:ascii="Times New Roman" w:hAnsi="Times New Roman" w:cs="Times New Roman"/>
                <w:i/>
                <w:color w:val="000000" w:themeColor="text1"/>
                <w:sz w:val="20"/>
                <w:szCs w:val="20"/>
                <w:vertAlign w:val="superscript"/>
              </w:rPr>
              <w:t>b</w:t>
            </w:r>
            <w:proofErr w:type="spellEnd"/>
          </w:p>
        </w:tc>
      </w:tr>
      <w:tr w:rsidR="00635061" w:rsidRPr="00D60F06" w14:paraId="5E17A457" w14:textId="77777777" w:rsidTr="00C4382A">
        <w:tc>
          <w:tcPr>
            <w:tcW w:w="3426" w:type="dxa"/>
            <w:tcBorders>
              <w:top w:val="single" w:sz="12" w:space="0" w:color="auto"/>
            </w:tcBorders>
          </w:tcPr>
          <w:p w14:paraId="28B3312A" w14:textId="77777777" w:rsidR="009A28A9" w:rsidRPr="00D60F06" w:rsidRDefault="009A28A9" w:rsidP="00490C1D">
            <w:pPr>
              <w:jc w:val="left"/>
              <w:rPr>
                <w:rFonts w:ascii="Times New Roman" w:hAnsi="Times New Roman" w:cs="Times New Roman"/>
                <w:b/>
                <w:color w:val="000000" w:themeColor="text1"/>
                <w:sz w:val="20"/>
                <w:szCs w:val="20"/>
              </w:rPr>
            </w:pPr>
            <w:r w:rsidRPr="00D60F06">
              <w:rPr>
                <w:rFonts w:ascii="Times New Roman" w:hAnsi="Times New Roman" w:cs="Times New Roman"/>
                <w:color w:val="000000" w:themeColor="text1"/>
                <w:sz w:val="20"/>
                <w:szCs w:val="20"/>
              </w:rPr>
              <w:t>All studies</w:t>
            </w:r>
          </w:p>
        </w:tc>
        <w:tc>
          <w:tcPr>
            <w:tcW w:w="567" w:type="dxa"/>
            <w:tcBorders>
              <w:top w:val="single" w:sz="12" w:space="0" w:color="auto"/>
            </w:tcBorders>
          </w:tcPr>
          <w:p w14:paraId="7D71DE50" w14:textId="7588A861" w:rsidR="009A28A9" w:rsidRPr="00D60F06" w:rsidRDefault="000D6475"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Borders>
              <w:top w:val="single" w:sz="12" w:space="0" w:color="auto"/>
            </w:tcBorders>
          </w:tcPr>
          <w:p w14:paraId="146A9CE6" w14:textId="7F36B65E" w:rsidR="009A28A9" w:rsidRPr="00D60F06" w:rsidRDefault="00BC4B98"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0D6475" w:rsidRPr="00D60F06">
              <w:rPr>
                <w:rFonts w:ascii="Times New Roman" w:hAnsi="Times New Roman" w:cs="Times New Roman"/>
                <w:color w:val="000000" w:themeColor="text1"/>
                <w:sz w:val="20"/>
                <w:szCs w:val="20"/>
              </w:rPr>
              <w:t xml:space="preserve">2 </w:t>
            </w:r>
            <w:r w:rsidRPr="00D60F06">
              <w:rPr>
                <w:rFonts w:ascii="Times New Roman" w:hAnsi="Times New Roman" w:cs="Times New Roman"/>
                <w:color w:val="000000" w:themeColor="text1"/>
                <w:sz w:val="20"/>
                <w:szCs w:val="20"/>
              </w:rPr>
              <w:t>(0.7</w:t>
            </w:r>
            <w:r w:rsidR="000D6475" w:rsidRPr="00D60F06">
              <w:rPr>
                <w:rFonts w:ascii="Times New Roman" w:hAnsi="Times New Roman" w:cs="Times New Roman"/>
                <w:color w:val="000000" w:themeColor="text1"/>
                <w:sz w:val="20"/>
                <w:szCs w:val="20"/>
              </w:rPr>
              <w:t>5</w:t>
            </w:r>
            <w:r w:rsidRPr="00D60F06">
              <w:rPr>
                <w:rFonts w:ascii="Times New Roman" w:hAnsi="Times New Roman" w:cs="Times New Roman"/>
                <w:color w:val="000000" w:themeColor="text1"/>
                <w:sz w:val="20"/>
                <w:szCs w:val="20"/>
              </w:rPr>
              <w:t>,</w:t>
            </w:r>
            <w:r w:rsidR="000D6475"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w:t>
            </w:r>
            <w:r w:rsidR="000D6475" w:rsidRPr="00D60F06">
              <w:rPr>
                <w:rFonts w:ascii="Times New Roman" w:hAnsi="Times New Roman" w:cs="Times New Roman"/>
                <w:color w:val="000000" w:themeColor="text1"/>
                <w:sz w:val="20"/>
                <w:szCs w:val="20"/>
              </w:rPr>
              <w:t>5</w:t>
            </w:r>
            <w:r w:rsidR="009A28A9" w:rsidRPr="00D60F06">
              <w:rPr>
                <w:rFonts w:ascii="Times New Roman" w:hAnsi="Times New Roman" w:cs="Times New Roman"/>
                <w:color w:val="000000" w:themeColor="text1"/>
                <w:sz w:val="20"/>
                <w:szCs w:val="20"/>
              </w:rPr>
              <w:t>)</w:t>
            </w:r>
          </w:p>
        </w:tc>
        <w:tc>
          <w:tcPr>
            <w:tcW w:w="850" w:type="dxa"/>
            <w:tcBorders>
              <w:top w:val="single" w:sz="12" w:space="0" w:color="auto"/>
            </w:tcBorders>
          </w:tcPr>
          <w:p w14:paraId="5911E484" w14:textId="7A6BD6DB" w:rsidR="009A28A9" w:rsidRPr="00D60F06" w:rsidRDefault="00BC4B98"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r w:rsidR="000D6475" w:rsidRPr="00D60F06">
              <w:rPr>
                <w:rFonts w:ascii="Times New Roman" w:hAnsi="Times New Roman" w:cs="Times New Roman"/>
                <w:color w:val="000000" w:themeColor="text1"/>
                <w:sz w:val="20"/>
                <w:szCs w:val="20"/>
              </w:rPr>
              <w:t>8</w:t>
            </w:r>
            <w:r w:rsidRPr="00D60F06">
              <w:rPr>
                <w:rFonts w:ascii="Times New Roman" w:hAnsi="Times New Roman" w:cs="Times New Roman"/>
                <w:color w:val="000000" w:themeColor="text1"/>
                <w:sz w:val="20"/>
                <w:szCs w:val="20"/>
              </w:rPr>
              <w:t>.</w:t>
            </w:r>
            <w:r w:rsidR="000D6475" w:rsidRPr="00D60F06">
              <w:rPr>
                <w:rFonts w:ascii="Times New Roman" w:hAnsi="Times New Roman" w:cs="Times New Roman"/>
                <w:color w:val="000000" w:themeColor="text1"/>
                <w:sz w:val="20"/>
                <w:szCs w:val="20"/>
              </w:rPr>
              <w:t>4</w:t>
            </w:r>
          </w:p>
        </w:tc>
        <w:tc>
          <w:tcPr>
            <w:tcW w:w="709" w:type="dxa"/>
            <w:tcBorders>
              <w:top w:val="single" w:sz="12" w:space="0" w:color="auto"/>
            </w:tcBorders>
          </w:tcPr>
          <w:p w14:paraId="1E78884D" w14:textId="2B2AF849" w:rsidR="009A28A9" w:rsidRPr="00D60F06" w:rsidRDefault="00BC4B98"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r w:rsidR="000D6475" w:rsidRPr="00D60F06">
              <w:rPr>
                <w:rFonts w:ascii="Times New Roman" w:hAnsi="Times New Roman" w:cs="Times New Roman"/>
                <w:color w:val="000000" w:themeColor="text1"/>
                <w:sz w:val="20"/>
                <w:szCs w:val="20"/>
              </w:rPr>
              <w:t>3</w:t>
            </w:r>
          </w:p>
        </w:tc>
        <w:tc>
          <w:tcPr>
            <w:tcW w:w="709" w:type="dxa"/>
            <w:tcBorders>
              <w:top w:val="single" w:sz="12" w:space="0" w:color="auto"/>
            </w:tcBorders>
          </w:tcPr>
          <w:p w14:paraId="1111BE7A" w14:textId="77777777" w:rsidR="009A28A9" w:rsidRPr="00D60F06" w:rsidRDefault="009A28A9" w:rsidP="00951CAE">
            <w:pPr>
              <w:jc w:val="center"/>
              <w:rPr>
                <w:rFonts w:ascii="Times New Roman" w:hAnsi="Times New Roman" w:cs="Times New Roman"/>
                <w:color w:val="000000" w:themeColor="text1"/>
                <w:sz w:val="20"/>
                <w:szCs w:val="20"/>
              </w:rPr>
            </w:pPr>
          </w:p>
        </w:tc>
        <w:tc>
          <w:tcPr>
            <w:tcW w:w="425" w:type="dxa"/>
            <w:tcBorders>
              <w:top w:val="single" w:sz="12" w:space="0" w:color="auto"/>
            </w:tcBorders>
          </w:tcPr>
          <w:p w14:paraId="70C51340" w14:textId="77777777" w:rsidR="009A28A9" w:rsidRPr="00D60F06" w:rsidRDefault="009A28A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w:t>
            </w:r>
          </w:p>
        </w:tc>
        <w:tc>
          <w:tcPr>
            <w:tcW w:w="1956" w:type="dxa"/>
            <w:tcBorders>
              <w:top w:val="single" w:sz="12" w:space="0" w:color="auto"/>
            </w:tcBorders>
          </w:tcPr>
          <w:p w14:paraId="538082A6" w14:textId="2A3163EA" w:rsidR="009A28A9" w:rsidRPr="00D60F06" w:rsidRDefault="009A28A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1.05</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1.24)</w:t>
            </w:r>
          </w:p>
        </w:tc>
        <w:tc>
          <w:tcPr>
            <w:tcW w:w="709" w:type="dxa"/>
            <w:tcBorders>
              <w:top w:val="single" w:sz="12" w:space="0" w:color="auto"/>
            </w:tcBorders>
          </w:tcPr>
          <w:p w14:paraId="0420F2A6" w14:textId="77777777" w:rsidR="009A28A9" w:rsidRPr="00D60F06" w:rsidRDefault="009A28A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61.5</w:t>
            </w:r>
          </w:p>
        </w:tc>
        <w:tc>
          <w:tcPr>
            <w:tcW w:w="850" w:type="dxa"/>
            <w:tcBorders>
              <w:top w:val="single" w:sz="12" w:space="0" w:color="auto"/>
            </w:tcBorders>
          </w:tcPr>
          <w:p w14:paraId="7F0983B2" w14:textId="77777777" w:rsidR="009A28A9" w:rsidRPr="00D60F06" w:rsidRDefault="009A28A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992" w:type="dxa"/>
            <w:tcBorders>
              <w:top w:val="single" w:sz="12" w:space="0" w:color="auto"/>
            </w:tcBorders>
          </w:tcPr>
          <w:p w14:paraId="2B0E491D" w14:textId="77777777" w:rsidR="009A28A9" w:rsidRPr="00D60F06" w:rsidRDefault="009A28A9" w:rsidP="00951CAE">
            <w:pPr>
              <w:jc w:val="center"/>
              <w:rPr>
                <w:rFonts w:ascii="Times New Roman" w:hAnsi="Times New Roman" w:cs="Times New Roman"/>
                <w:color w:val="000000" w:themeColor="text1"/>
                <w:sz w:val="20"/>
                <w:szCs w:val="20"/>
              </w:rPr>
            </w:pPr>
          </w:p>
        </w:tc>
      </w:tr>
      <w:tr w:rsidR="00CF6C89" w:rsidRPr="00D60F06" w14:paraId="74694815" w14:textId="77777777" w:rsidTr="00C4382A">
        <w:tc>
          <w:tcPr>
            <w:tcW w:w="3426" w:type="dxa"/>
          </w:tcPr>
          <w:p w14:paraId="4C089065" w14:textId="00D02F20"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type</w:t>
            </w:r>
          </w:p>
        </w:tc>
        <w:tc>
          <w:tcPr>
            <w:tcW w:w="567" w:type="dxa"/>
          </w:tcPr>
          <w:p w14:paraId="7F985704"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124F3CFA"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04E2F480"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1CA9663"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23F81D2C" w14:textId="4E8739AE"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E34030" w:rsidRPr="00D60F06">
              <w:rPr>
                <w:rFonts w:ascii="Times New Roman" w:hAnsi="Times New Roman" w:cs="Times New Roman"/>
                <w:color w:val="000000" w:themeColor="text1"/>
                <w:sz w:val="20"/>
                <w:szCs w:val="20"/>
              </w:rPr>
              <w:t>6</w:t>
            </w:r>
          </w:p>
        </w:tc>
        <w:tc>
          <w:tcPr>
            <w:tcW w:w="425" w:type="dxa"/>
          </w:tcPr>
          <w:p w14:paraId="0083E639"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5F23C5E3"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A6B839B"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09A4DD6E"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14CF6BDA" w14:textId="4FC1830B"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0.67</w:t>
            </w:r>
          </w:p>
        </w:tc>
      </w:tr>
      <w:tr w:rsidR="00CF6C89" w:rsidRPr="00D60F06" w14:paraId="6AD2143A" w14:textId="77777777" w:rsidTr="00C4382A">
        <w:tc>
          <w:tcPr>
            <w:tcW w:w="3426" w:type="dxa"/>
          </w:tcPr>
          <w:p w14:paraId="20DBDE40" w14:textId="6FF50A09"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CC</w:t>
            </w:r>
            <w:r w:rsidR="00E34030" w:rsidRPr="00D60F06">
              <w:rPr>
                <w:rFonts w:ascii="Times New Roman" w:hAnsi="Times New Roman" w:cs="Times New Roman"/>
                <w:color w:val="000000" w:themeColor="text1"/>
                <w:sz w:val="20"/>
                <w:szCs w:val="20"/>
              </w:rPr>
              <w:t>D</w:t>
            </w:r>
          </w:p>
        </w:tc>
        <w:tc>
          <w:tcPr>
            <w:tcW w:w="567" w:type="dxa"/>
          </w:tcPr>
          <w:p w14:paraId="2DEA075B" w14:textId="5278A451"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0628FA31" w14:textId="2DA73E0A"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1.12 (0.79, 1.57)</w:t>
            </w:r>
          </w:p>
        </w:tc>
        <w:tc>
          <w:tcPr>
            <w:tcW w:w="850" w:type="dxa"/>
          </w:tcPr>
          <w:p w14:paraId="6D12CBE4" w14:textId="7F0AD400"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71.2</w:t>
            </w:r>
          </w:p>
        </w:tc>
        <w:tc>
          <w:tcPr>
            <w:tcW w:w="709" w:type="dxa"/>
          </w:tcPr>
          <w:p w14:paraId="0524DC79" w14:textId="402FCEF6"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0.06</w:t>
            </w:r>
          </w:p>
        </w:tc>
        <w:tc>
          <w:tcPr>
            <w:tcW w:w="709" w:type="dxa"/>
          </w:tcPr>
          <w:p w14:paraId="722ABE22"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6CCD16AF" w14:textId="2BE67FBF"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956" w:type="dxa"/>
          </w:tcPr>
          <w:p w14:paraId="12EC2CFD" w14:textId="048560CF"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1.11 (0.78, 1.60)</w:t>
            </w:r>
          </w:p>
        </w:tc>
        <w:tc>
          <w:tcPr>
            <w:tcW w:w="709" w:type="dxa"/>
          </w:tcPr>
          <w:p w14:paraId="0986B1AB" w14:textId="4878762E"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75.3</w:t>
            </w:r>
          </w:p>
        </w:tc>
        <w:tc>
          <w:tcPr>
            <w:tcW w:w="850" w:type="dxa"/>
          </w:tcPr>
          <w:p w14:paraId="0F5A92BD" w14:textId="4FB39949"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0.04</w:t>
            </w:r>
          </w:p>
        </w:tc>
        <w:tc>
          <w:tcPr>
            <w:tcW w:w="992" w:type="dxa"/>
          </w:tcPr>
          <w:p w14:paraId="20BC172E"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7F6110C2" w14:textId="77777777" w:rsidTr="00C4382A">
        <w:tc>
          <w:tcPr>
            <w:tcW w:w="3426" w:type="dxa"/>
          </w:tcPr>
          <w:p w14:paraId="2FB28634" w14:textId="6210D5C6"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NCC</w:t>
            </w:r>
            <w:r w:rsidR="00DB1097" w:rsidRPr="00D60F06">
              <w:rPr>
                <w:rFonts w:ascii="Times New Roman" w:hAnsi="Times New Roman" w:cs="Times New Roman"/>
                <w:color w:val="000000" w:themeColor="text1"/>
                <w:sz w:val="20"/>
                <w:szCs w:val="20"/>
              </w:rPr>
              <w:t>S</w:t>
            </w:r>
          </w:p>
        </w:tc>
        <w:tc>
          <w:tcPr>
            <w:tcW w:w="567" w:type="dxa"/>
          </w:tcPr>
          <w:p w14:paraId="6ED34DA2" w14:textId="4A8B6179" w:rsidR="00CF6C89" w:rsidRPr="00D60F06" w:rsidRDefault="00E3403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3B562A66" w14:textId="414B4F94"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w:t>
            </w:r>
            <w:r w:rsidR="00E34030" w:rsidRPr="00D60F06">
              <w:rPr>
                <w:rFonts w:ascii="Times New Roman" w:hAnsi="Times New Roman" w:cs="Times New Roman"/>
                <w:color w:val="000000" w:themeColor="text1"/>
                <w:sz w:val="20"/>
                <w:szCs w:val="20"/>
              </w:rPr>
              <w:t>3</w:t>
            </w:r>
            <w:r w:rsidRPr="00D60F06">
              <w:rPr>
                <w:rFonts w:ascii="Times New Roman" w:hAnsi="Times New Roman" w:cs="Times New Roman"/>
                <w:color w:val="000000" w:themeColor="text1"/>
                <w:sz w:val="20"/>
                <w:szCs w:val="20"/>
              </w:rPr>
              <w:t xml:space="preserve"> (0.</w:t>
            </w:r>
            <w:r w:rsidR="00E34030" w:rsidRPr="00D60F06">
              <w:rPr>
                <w:rFonts w:ascii="Times New Roman" w:hAnsi="Times New Roman" w:cs="Times New Roman"/>
                <w:color w:val="000000" w:themeColor="text1"/>
                <w:sz w:val="20"/>
                <w:szCs w:val="20"/>
              </w:rPr>
              <w:t>69</w:t>
            </w:r>
            <w:r w:rsidRPr="00D60F06">
              <w:rPr>
                <w:rFonts w:ascii="Times New Roman" w:hAnsi="Times New Roman" w:cs="Times New Roman"/>
                <w:color w:val="000000" w:themeColor="text1"/>
                <w:sz w:val="20"/>
                <w:szCs w:val="20"/>
              </w:rPr>
              <w:t>, 1.00)</w:t>
            </w:r>
          </w:p>
        </w:tc>
        <w:tc>
          <w:tcPr>
            <w:tcW w:w="850" w:type="dxa"/>
          </w:tcPr>
          <w:p w14:paraId="73A57048" w14:textId="24D3F7B8"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2CD16335" w14:textId="1F65B3FE"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34030" w:rsidRPr="00D60F06">
              <w:rPr>
                <w:rFonts w:ascii="Times New Roman" w:hAnsi="Times New Roman" w:cs="Times New Roman"/>
                <w:color w:val="000000" w:themeColor="text1"/>
                <w:sz w:val="20"/>
                <w:szCs w:val="20"/>
              </w:rPr>
              <w:t>44</w:t>
            </w:r>
          </w:p>
        </w:tc>
        <w:tc>
          <w:tcPr>
            <w:tcW w:w="709" w:type="dxa"/>
          </w:tcPr>
          <w:p w14:paraId="77D7B534"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294F7AA3" w14:textId="44BF8825"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956" w:type="dxa"/>
          </w:tcPr>
          <w:p w14:paraId="692084AC" w14:textId="144CE8D8"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1.01 (0.82, 1.26)</w:t>
            </w:r>
          </w:p>
        </w:tc>
        <w:tc>
          <w:tcPr>
            <w:tcW w:w="709" w:type="dxa"/>
          </w:tcPr>
          <w:p w14:paraId="1F8EA2F0" w14:textId="5CE69F3E"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64.3</w:t>
            </w:r>
          </w:p>
        </w:tc>
        <w:tc>
          <w:tcPr>
            <w:tcW w:w="850" w:type="dxa"/>
          </w:tcPr>
          <w:p w14:paraId="3E0D8C9B" w14:textId="5C4E84DC" w:rsidR="00CF6C89" w:rsidRPr="00D60F06" w:rsidRDefault="0051494E"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992" w:type="dxa"/>
          </w:tcPr>
          <w:p w14:paraId="28D7F1B9"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351DED51" w14:textId="77777777" w:rsidTr="00C4382A">
        <w:tc>
          <w:tcPr>
            <w:tcW w:w="3426" w:type="dxa"/>
          </w:tcPr>
          <w:p w14:paraId="0B837A1A" w14:textId="37C9CEDE"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Geographic location</w:t>
            </w:r>
          </w:p>
        </w:tc>
        <w:tc>
          <w:tcPr>
            <w:tcW w:w="567" w:type="dxa"/>
          </w:tcPr>
          <w:p w14:paraId="4DEFFF73"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0B27CDF9"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11159237"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039709C6"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545E9079" w14:textId="7FC08A74"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E34030" w:rsidRPr="00D60F06">
              <w:rPr>
                <w:rFonts w:ascii="Times New Roman" w:hAnsi="Times New Roman" w:cs="Times New Roman"/>
                <w:color w:val="000000" w:themeColor="text1"/>
                <w:sz w:val="20"/>
                <w:szCs w:val="20"/>
              </w:rPr>
              <w:t>5</w:t>
            </w:r>
          </w:p>
        </w:tc>
        <w:tc>
          <w:tcPr>
            <w:tcW w:w="425" w:type="dxa"/>
          </w:tcPr>
          <w:p w14:paraId="4AD95DDA"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0FF2639E" w14:textId="77777777" w:rsidR="00CF6C89" w:rsidRPr="00D60F06" w:rsidRDefault="00CF6C89" w:rsidP="00951CAE">
            <w:pPr>
              <w:ind w:leftChars="-50" w:left="-105" w:rightChars="-50" w:right="-105"/>
              <w:jc w:val="center"/>
              <w:rPr>
                <w:rFonts w:ascii="Times New Roman" w:hAnsi="Times New Roman" w:cs="Times New Roman"/>
                <w:color w:val="000000" w:themeColor="text1"/>
                <w:sz w:val="20"/>
                <w:szCs w:val="20"/>
              </w:rPr>
            </w:pPr>
          </w:p>
        </w:tc>
        <w:tc>
          <w:tcPr>
            <w:tcW w:w="709" w:type="dxa"/>
          </w:tcPr>
          <w:p w14:paraId="60E45BB2"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339E9774"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6625042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0.46</w:t>
            </w:r>
          </w:p>
        </w:tc>
      </w:tr>
      <w:tr w:rsidR="00CF6C89" w:rsidRPr="00D60F06" w14:paraId="342FF673" w14:textId="77777777" w:rsidTr="00C4382A">
        <w:tc>
          <w:tcPr>
            <w:tcW w:w="3426" w:type="dxa"/>
          </w:tcPr>
          <w:p w14:paraId="58261464" w14:textId="5E83C9A7"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Europe</w:t>
            </w:r>
          </w:p>
        </w:tc>
        <w:tc>
          <w:tcPr>
            <w:tcW w:w="567" w:type="dxa"/>
          </w:tcPr>
          <w:p w14:paraId="47E9239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5607E4FF" w14:textId="4BE951D9"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1.18)</w:t>
            </w:r>
          </w:p>
        </w:tc>
        <w:tc>
          <w:tcPr>
            <w:tcW w:w="850" w:type="dxa"/>
          </w:tcPr>
          <w:p w14:paraId="07E8F5DD"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0F2CCFFE"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0.46</w:t>
            </w:r>
          </w:p>
        </w:tc>
        <w:tc>
          <w:tcPr>
            <w:tcW w:w="709" w:type="dxa"/>
          </w:tcPr>
          <w:p w14:paraId="4533F94C"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75EFB10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956" w:type="dxa"/>
          </w:tcPr>
          <w:p w14:paraId="076719E9" w14:textId="41E706A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1.24</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1.55)</w:t>
            </w:r>
          </w:p>
        </w:tc>
        <w:tc>
          <w:tcPr>
            <w:tcW w:w="709" w:type="dxa"/>
          </w:tcPr>
          <w:p w14:paraId="1959B452"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21677BDE"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0.41</w:t>
            </w:r>
          </w:p>
        </w:tc>
        <w:tc>
          <w:tcPr>
            <w:tcW w:w="992" w:type="dxa"/>
          </w:tcPr>
          <w:p w14:paraId="1A07B178"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4F1CE935" w14:textId="77777777" w:rsidTr="00C4382A">
        <w:tc>
          <w:tcPr>
            <w:tcW w:w="3426" w:type="dxa"/>
          </w:tcPr>
          <w:p w14:paraId="2F0E79E9" w14:textId="2112DD3E"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0D6475" w:rsidRPr="00D60F06">
              <w:rPr>
                <w:rFonts w:ascii="Times New Roman" w:hAnsi="Times New Roman" w:cs="Times New Roman"/>
                <w:color w:val="000000" w:themeColor="text1"/>
                <w:sz w:val="20"/>
                <w:szCs w:val="20"/>
              </w:rPr>
              <w:t>USA</w:t>
            </w:r>
          </w:p>
        </w:tc>
        <w:tc>
          <w:tcPr>
            <w:tcW w:w="567" w:type="dxa"/>
          </w:tcPr>
          <w:p w14:paraId="5967BB35" w14:textId="1260B550" w:rsidR="00CF6C89" w:rsidRPr="00D60F06" w:rsidRDefault="00E3403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7B85B8BE" w14:textId="4C4BC21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w:t>
            </w:r>
            <w:r w:rsidR="00E34030" w:rsidRPr="00D60F06">
              <w:rPr>
                <w:rFonts w:ascii="Times New Roman" w:hAnsi="Times New Roman" w:cs="Times New Roman"/>
                <w:color w:val="000000" w:themeColor="text1"/>
                <w:sz w:val="20"/>
                <w:szCs w:val="20"/>
              </w:rPr>
              <w:t>1</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w:t>
            </w:r>
            <w:r w:rsidR="00E34030" w:rsidRPr="00D60F06">
              <w:rPr>
                <w:rFonts w:ascii="Times New Roman" w:hAnsi="Times New Roman" w:cs="Times New Roman"/>
                <w:color w:val="000000" w:themeColor="text1"/>
                <w:sz w:val="20"/>
                <w:szCs w:val="20"/>
              </w:rPr>
              <w:t>57</w:t>
            </w:r>
            <w:r w:rsidRPr="00D60F06">
              <w:rPr>
                <w:rFonts w:ascii="Times New Roman" w:hAnsi="Times New Roman" w:cs="Times New Roman"/>
                <w:color w:val="000000" w:themeColor="text1"/>
                <w:sz w:val="20"/>
                <w:szCs w:val="20"/>
              </w:rPr>
              <w:t>,1.</w:t>
            </w:r>
            <w:r w:rsidR="00E34030" w:rsidRPr="00D60F06">
              <w:rPr>
                <w:rFonts w:ascii="Times New Roman" w:hAnsi="Times New Roman" w:cs="Times New Roman"/>
                <w:color w:val="000000" w:themeColor="text1"/>
                <w:sz w:val="20"/>
                <w:szCs w:val="20"/>
              </w:rPr>
              <w:t>4</w:t>
            </w:r>
            <w:r w:rsidRPr="00D60F06">
              <w:rPr>
                <w:rFonts w:ascii="Times New Roman" w:hAnsi="Times New Roman" w:cs="Times New Roman"/>
                <w:color w:val="000000" w:themeColor="text1"/>
                <w:sz w:val="20"/>
                <w:szCs w:val="20"/>
              </w:rPr>
              <w:t>7)</w:t>
            </w:r>
          </w:p>
        </w:tc>
        <w:tc>
          <w:tcPr>
            <w:tcW w:w="850" w:type="dxa"/>
          </w:tcPr>
          <w:p w14:paraId="540D3EB8" w14:textId="344F7D68" w:rsidR="00CF6C89" w:rsidRPr="00D60F06" w:rsidRDefault="00E3403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81.5</w:t>
            </w:r>
          </w:p>
        </w:tc>
        <w:tc>
          <w:tcPr>
            <w:tcW w:w="709" w:type="dxa"/>
          </w:tcPr>
          <w:p w14:paraId="1B2BEFB0" w14:textId="0B2AFA4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r w:rsidR="00E34030" w:rsidRPr="00D60F06">
              <w:rPr>
                <w:rFonts w:ascii="Times New Roman" w:hAnsi="Times New Roman" w:cs="Times New Roman"/>
                <w:color w:val="000000" w:themeColor="text1"/>
                <w:sz w:val="20"/>
                <w:szCs w:val="20"/>
              </w:rPr>
              <w:t>04</w:t>
            </w:r>
          </w:p>
        </w:tc>
        <w:tc>
          <w:tcPr>
            <w:tcW w:w="709" w:type="dxa"/>
          </w:tcPr>
          <w:p w14:paraId="7F96FA6A"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5E11BFA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956" w:type="dxa"/>
          </w:tcPr>
          <w:p w14:paraId="69F228FB" w14:textId="56F7741C"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(0.80,</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1.30)</w:t>
            </w:r>
          </w:p>
        </w:tc>
        <w:tc>
          <w:tcPr>
            <w:tcW w:w="709" w:type="dxa"/>
          </w:tcPr>
          <w:p w14:paraId="0A1B11AF"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72.9</w:t>
            </w:r>
          </w:p>
        </w:tc>
        <w:tc>
          <w:tcPr>
            <w:tcW w:w="850" w:type="dxa"/>
          </w:tcPr>
          <w:p w14:paraId="4B821AA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0.005</w:t>
            </w:r>
          </w:p>
        </w:tc>
        <w:tc>
          <w:tcPr>
            <w:tcW w:w="992" w:type="dxa"/>
          </w:tcPr>
          <w:p w14:paraId="5945355C"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63865789" w14:textId="77777777" w:rsidTr="00C4382A">
        <w:tc>
          <w:tcPr>
            <w:tcW w:w="3426" w:type="dxa"/>
          </w:tcPr>
          <w:p w14:paraId="232B677A" w14:textId="10F4C8CC"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Australia</w:t>
            </w:r>
          </w:p>
        </w:tc>
        <w:tc>
          <w:tcPr>
            <w:tcW w:w="567" w:type="dxa"/>
          </w:tcPr>
          <w:p w14:paraId="532D894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14F7B64B" w14:textId="50F5E1B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(0.70,</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1.23)</w:t>
            </w:r>
          </w:p>
        </w:tc>
        <w:tc>
          <w:tcPr>
            <w:tcW w:w="850" w:type="dxa"/>
          </w:tcPr>
          <w:p w14:paraId="7E1924BF" w14:textId="1C5DA49A"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25A3BADC"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5444CFC"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784A28D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956" w:type="dxa"/>
          </w:tcPr>
          <w:p w14:paraId="500D1938" w14:textId="6E2E3388"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(0.70,</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1.21)</w:t>
            </w:r>
          </w:p>
        </w:tc>
        <w:tc>
          <w:tcPr>
            <w:tcW w:w="709" w:type="dxa"/>
          </w:tcPr>
          <w:p w14:paraId="218D48D8" w14:textId="0D901B13"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44305598"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0D507ADE"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79807F5F" w14:textId="77777777" w:rsidTr="00C4382A">
        <w:tc>
          <w:tcPr>
            <w:tcW w:w="3426" w:type="dxa"/>
          </w:tcPr>
          <w:p w14:paraId="2803946F" w14:textId="6DADFF61"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Duration of follow-up/years</w:t>
            </w:r>
          </w:p>
        </w:tc>
        <w:tc>
          <w:tcPr>
            <w:tcW w:w="567" w:type="dxa"/>
          </w:tcPr>
          <w:p w14:paraId="2C622EC8"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4DA97AEF"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9DDF937"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53AE9D61"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6CD86961" w14:textId="36E08D6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7906E3" w:rsidRPr="00D60F06">
              <w:rPr>
                <w:rFonts w:ascii="Times New Roman" w:hAnsi="Times New Roman" w:cs="Times New Roman"/>
                <w:color w:val="000000" w:themeColor="text1"/>
                <w:sz w:val="20"/>
                <w:szCs w:val="20"/>
              </w:rPr>
              <w:t>3</w:t>
            </w:r>
          </w:p>
        </w:tc>
        <w:tc>
          <w:tcPr>
            <w:tcW w:w="425" w:type="dxa"/>
          </w:tcPr>
          <w:p w14:paraId="454F9198"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189148AA"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89D706F"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6AEF2185"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72E5EB4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0.08</w:t>
            </w:r>
          </w:p>
        </w:tc>
      </w:tr>
      <w:tr w:rsidR="00CF6C89" w:rsidRPr="00D60F06" w14:paraId="2A32A692" w14:textId="77777777" w:rsidTr="00C4382A">
        <w:tc>
          <w:tcPr>
            <w:tcW w:w="3426" w:type="dxa"/>
          </w:tcPr>
          <w:p w14:paraId="51A36BB4" w14:textId="1B61C875"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&lt; 10</w:t>
            </w:r>
          </w:p>
        </w:tc>
        <w:tc>
          <w:tcPr>
            <w:tcW w:w="567" w:type="dxa"/>
          </w:tcPr>
          <w:p w14:paraId="0567AC8A"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7552DCEE" w14:textId="2A80B19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(0.50,</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0.93)</w:t>
            </w:r>
          </w:p>
        </w:tc>
        <w:tc>
          <w:tcPr>
            <w:tcW w:w="850" w:type="dxa"/>
          </w:tcPr>
          <w:p w14:paraId="06F29C8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246AFF6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w:t>
            </w:r>
          </w:p>
        </w:tc>
        <w:tc>
          <w:tcPr>
            <w:tcW w:w="709" w:type="dxa"/>
          </w:tcPr>
          <w:p w14:paraId="37D57DB2"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1443D6A1"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956" w:type="dxa"/>
          </w:tcPr>
          <w:p w14:paraId="098DA47A" w14:textId="64151D22"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1.14</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1.32)</w:t>
            </w:r>
          </w:p>
        </w:tc>
        <w:tc>
          <w:tcPr>
            <w:tcW w:w="709" w:type="dxa"/>
          </w:tcPr>
          <w:p w14:paraId="19EB827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40.0</w:t>
            </w:r>
          </w:p>
        </w:tc>
        <w:tc>
          <w:tcPr>
            <w:tcW w:w="850" w:type="dxa"/>
          </w:tcPr>
          <w:p w14:paraId="7AF8ADC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992" w:type="dxa"/>
          </w:tcPr>
          <w:p w14:paraId="31306F82"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1565E9C0" w14:textId="77777777" w:rsidTr="00C4382A">
        <w:tc>
          <w:tcPr>
            <w:tcW w:w="3426" w:type="dxa"/>
          </w:tcPr>
          <w:p w14:paraId="742CE86E" w14:textId="1ECBA310"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 10</w:t>
            </w:r>
          </w:p>
        </w:tc>
        <w:tc>
          <w:tcPr>
            <w:tcW w:w="567" w:type="dxa"/>
          </w:tcPr>
          <w:p w14:paraId="79DDC968" w14:textId="57BD2281" w:rsidR="00CF6C89" w:rsidRPr="00D60F06" w:rsidRDefault="007906E3"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4C8487F4" w14:textId="2629209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w:t>
            </w:r>
            <w:r w:rsidR="007906E3" w:rsidRPr="00D60F06">
              <w:rPr>
                <w:rFonts w:ascii="Times New Roman" w:hAnsi="Times New Roman" w:cs="Times New Roman"/>
                <w:color w:val="000000" w:themeColor="text1"/>
                <w:sz w:val="20"/>
                <w:szCs w:val="20"/>
              </w:rPr>
              <w:t>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w:t>
            </w:r>
            <w:r w:rsidR="007906E3" w:rsidRPr="00D60F06">
              <w:rPr>
                <w:rFonts w:ascii="Times New Roman" w:hAnsi="Times New Roman" w:cs="Times New Roman"/>
                <w:color w:val="000000" w:themeColor="text1"/>
                <w:sz w:val="20"/>
                <w:szCs w:val="20"/>
              </w:rPr>
              <w:t>4</w:t>
            </w:r>
            <w:r w:rsidRPr="00D60F06">
              <w:rPr>
                <w:rFonts w:ascii="Times New Roman" w:hAnsi="Times New Roman" w:cs="Times New Roman"/>
                <w:color w:val="000000" w:themeColor="text1"/>
                <w:sz w:val="20"/>
                <w:szCs w:val="20"/>
              </w:rPr>
              <w:t>,</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w:t>
            </w:r>
            <w:r w:rsidR="007906E3" w:rsidRPr="00D60F06">
              <w:rPr>
                <w:rFonts w:ascii="Times New Roman" w:hAnsi="Times New Roman" w:cs="Times New Roman"/>
                <w:color w:val="000000" w:themeColor="text1"/>
                <w:sz w:val="20"/>
                <w:szCs w:val="20"/>
              </w:rPr>
              <w:t>7</w:t>
            </w:r>
            <w:r w:rsidRPr="00D60F06">
              <w:rPr>
                <w:rFonts w:ascii="Times New Roman" w:hAnsi="Times New Roman" w:cs="Times New Roman"/>
                <w:color w:val="000000" w:themeColor="text1"/>
                <w:sz w:val="20"/>
                <w:szCs w:val="20"/>
              </w:rPr>
              <w:t>)</w:t>
            </w:r>
          </w:p>
        </w:tc>
        <w:tc>
          <w:tcPr>
            <w:tcW w:w="850" w:type="dxa"/>
          </w:tcPr>
          <w:p w14:paraId="13606825" w14:textId="22C3B9D6" w:rsidR="00CF6C89" w:rsidRPr="00D60F06" w:rsidRDefault="007906E3"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47.8</w:t>
            </w:r>
          </w:p>
        </w:tc>
        <w:tc>
          <w:tcPr>
            <w:tcW w:w="709" w:type="dxa"/>
          </w:tcPr>
          <w:p w14:paraId="7488185F" w14:textId="74A0FEF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7906E3" w:rsidRPr="00D60F06">
              <w:rPr>
                <w:rFonts w:ascii="Times New Roman" w:hAnsi="Times New Roman" w:cs="Times New Roman"/>
                <w:color w:val="000000" w:themeColor="text1"/>
                <w:sz w:val="20"/>
                <w:szCs w:val="20"/>
              </w:rPr>
              <w:t>3</w:t>
            </w:r>
          </w:p>
        </w:tc>
        <w:tc>
          <w:tcPr>
            <w:tcW w:w="709" w:type="dxa"/>
          </w:tcPr>
          <w:p w14:paraId="241BF8E9"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6028DAF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956" w:type="dxa"/>
          </w:tcPr>
          <w:p w14:paraId="1A65D54F" w14:textId="190B8A4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0.77</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1.12)</w:t>
            </w:r>
          </w:p>
        </w:tc>
        <w:tc>
          <w:tcPr>
            <w:tcW w:w="709" w:type="dxa"/>
          </w:tcPr>
          <w:p w14:paraId="4FB4F06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33.2</w:t>
            </w:r>
          </w:p>
        </w:tc>
        <w:tc>
          <w:tcPr>
            <w:tcW w:w="850" w:type="dxa"/>
          </w:tcPr>
          <w:p w14:paraId="6B7825F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0.22</w:t>
            </w:r>
          </w:p>
        </w:tc>
        <w:tc>
          <w:tcPr>
            <w:tcW w:w="992" w:type="dxa"/>
          </w:tcPr>
          <w:p w14:paraId="7B55608D"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3603ED00" w14:textId="77777777" w:rsidTr="00C4382A">
        <w:tc>
          <w:tcPr>
            <w:tcW w:w="3426" w:type="dxa"/>
          </w:tcPr>
          <w:p w14:paraId="33D90826" w14:textId="137626D2"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Number of cases</w:t>
            </w:r>
          </w:p>
        </w:tc>
        <w:tc>
          <w:tcPr>
            <w:tcW w:w="567" w:type="dxa"/>
          </w:tcPr>
          <w:p w14:paraId="281A6A6E"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1871C286"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5F4049DF"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05EDCE2"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24CA106" w14:textId="6B69C13D"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E07E80" w:rsidRPr="00D60F06">
              <w:rPr>
                <w:rFonts w:ascii="Times New Roman" w:hAnsi="Times New Roman" w:cs="Times New Roman"/>
                <w:color w:val="000000" w:themeColor="text1"/>
                <w:sz w:val="20"/>
                <w:szCs w:val="20"/>
              </w:rPr>
              <w:t>2</w:t>
            </w:r>
          </w:p>
        </w:tc>
        <w:tc>
          <w:tcPr>
            <w:tcW w:w="425" w:type="dxa"/>
          </w:tcPr>
          <w:p w14:paraId="20CA0B45"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021F105D"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CC37F65"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2FB4E0F"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2DEE9CD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r>
      <w:tr w:rsidR="00CF6C89" w:rsidRPr="00D60F06" w14:paraId="02E90145" w14:textId="77777777" w:rsidTr="00C4382A">
        <w:tc>
          <w:tcPr>
            <w:tcW w:w="3426" w:type="dxa"/>
          </w:tcPr>
          <w:p w14:paraId="4FA7ED5E" w14:textId="7B31BFA2"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692C29"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&lt; 300</w:t>
            </w:r>
          </w:p>
        </w:tc>
        <w:tc>
          <w:tcPr>
            <w:tcW w:w="567" w:type="dxa"/>
          </w:tcPr>
          <w:p w14:paraId="784A1D3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4E4FC0AA" w14:textId="59F4E428"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0.74</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(0.39,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1.39)</w:t>
            </w:r>
          </w:p>
        </w:tc>
        <w:tc>
          <w:tcPr>
            <w:tcW w:w="850" w:type="dxa"/>
          </w:tcPr>
          <w:p w14:paraId="649F12FF" w14:textId="75B076AE"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5A8A74A"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22695E0"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4D50A3F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956" w:type="dxa"/>
          </w:tcPr>
          <w:p w14:paraId="29AF22A8" w14:textId="44BF427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0.85</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(0.59,</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1.23)</w:t>
            </w:r>
          </w:p>
        </w:tc>
        <w:tc>
          <w:tcPr>
            <w:tcW w:w="709" w:type="dxa"/>
          </w:tcPr>
          <w:p w14:paraId="3ED15E6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011F40F5"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0.44</w:t>
            </w:r>
          </w:p>
        </w:tc>
        <w:tc>
          <w:tcPr>
            <w:tcW w:w="992" w:type="dxa"/>
          </w:tcPr>
          <w:p w14:paraId="270B9893"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222A397D" w14:textId="77777777" w:rsidTr="00C4382A">
        <w:tc>
          <w:tcPr>
            <w:tcW w:w="3426" w:type="dxa"/>
          </w:tcPr>
          <w:p w14:paraId="3FE26615" w14:textId="6B03A54B" w:rsidR="00CF6C89" w:rsidRPr="00D60F06" w:rsidRDefault="00692C2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300-500</w:t>
            </w:r>
          </w:p>
        </w:tc>
        <w:tc>
          <w:tcPr>
            <w:tcW w:w="567" w:type="dxa"/>
          </w:tcPr>
          <w:p w14:paraId="6B7303B1"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36617E1C" w14:textId="22E1BB82"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(0.67,</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1.00)</w:t>
            </w:r>
          </w:p>
        </w:tc>
        <w:tc>
          <w:tcPr>
            <w:tcW w:w="850" w:type="dxa"/>
          </w:tcPr>
          <w:p w14:paraId="552FC5B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1.6</w:t>
            </w:r>
          </w:p>
        </w:tc>
        <w:tc>
          <w:tcPr>
            <w:tcW w:w="709" w:type="dxa"/>
          </w:tcPr>
          <w:p w14:paraId="24C123F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0.36</w:t>
            </w:r>
          </w:p>
        </w:tc>
        <w:tc>
          <w:tcPr>
            <w:tcW w:w="709" w:type="dxa"/>
          </w:tcPr>
          <w:p w14:paraId="208DD22A" w14:textId="77777777" w:rsidR="00CF6C89" w:rsidRPr="00D60F06" w:rsidRDefault="00CF6C89" w:rsidP="00951CAE">
            <w:pPr>
              <w:jc w:val="center"/>
              <w:rPr>
                <w:rFonts w:ascii="Times New Roman" w:hAnsi="Times New Roman" w:cs="Times New Roman"/>
                <w:color w:val="000000" w:themeColor="text1"/>
                <w:sz w:val="20"/>
                <w:szCs w:val="20"/>
              </w:rPr>
            </w:pPr>
          </w:p>
        </w:tc>
        <w:tc>
          <w:tcPr>
            <w:tcW w:w="425" w:type="dxa"/>
          </w:tcPr>
          <w:p w14:paraId="7BC44C6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956" w:type="dxa"/>
          </w:tcPr>
          <w:p w14:paraId="34B3FFA2" w14:textId="48CEE8A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0.87</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(0.67,</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1.14)</w:t>
            </w:r>
          </w:p>
        </w:tc>
        <w:tc>
          <w:tcPr>
            <w:tcW w:w="709" w:type="dxa"/>
          </w:tcPr>
          <w:p w14:paraId="7862B93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49.5</w:t>
            </w:r>
          </w:p>
        </w:tc>
        <w:tc>
          <w:tcPr>
            <w:tcW w:w="850" w:type="dxa"/>
          </w:tcPr>
          <w:p w14:paraId="7E67C11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0.14</w:t>
            </w:r>
          </w:p>
        </w:tc>
        <w:tc>
          <w:tcPr>
            <w:tcW w:w="992" w:type="dxa"/>
          </w:tcPr>
          <w:p w14:paraId="6D66F74D" w14:textId="77777777" w:rsidR="00CF6C89" w:rsidRPr="00D60F06" w:rsidRDefault="00CF6C89" w:rsidP="00951CAE">
            <w:pPr>
              <w:jc w:val="center"/>
              <w:rPr>
                <w:rFonts w:ascii="Times New Roman" w:hAnsi="Times New Roman" w:cs="Times New Roman"/>
                <w:color w:val="000000" w:themeColor="text1"/>
                <w:sz w:val="20"/>
                <w:szCs w:val="20"/>
              </w:rPr>
            </w:pPr>
          </w:p>
        </w:tc>
      </w:tr>
      <w:tr w:rsidR="00CF6C89" w:rsidRPr="00D60F06" w14:paraId="418CA071" w14:textId="77777777" w:rsidTr="00C4382A">
        <w:tc>
          <w:tcPr>
            <w:tcW w:w="3426" w:type="dxa"/>
          </w:tcPr>
          <w:p w14:paraId="48EC3545" w14:textId="77777777" w:rsidR="00CF6C89" w:rsidRPr="00D60F06" w:rsidRDefault="00CF6C89"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500</w:t>
            </w:r>
          </w:p>
        </w:tc>
        <w:tc>
          <w:tcPr>
            <w:tcW w:w="567" w:type="dxa"/>
          </w:tcPr>
          <w:p w14:paraId="28C46F23" w14:textId="79B4F8D2" w:rsidR="00CF6C89" w:rsidRPr="00D60F06" w:rsidRDefault="00E07E8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12E847BE" w14:textId="48E3300F"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r w:rsidR="00E07E80" w:rsidRPr="00D60F06">
              <w:rPr>
                <w:rFonts w:ascii="Times New Roman" w:hAnsi="Times New Roman" w:cs="Times New Roman"/>
                <w:color w:val="000000" w:themeColor="text1"/>
                <w:sz w:val="20"/>
                <w:szCs w:val="20"/>
              </w:rPr>
              <w:t>13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w:t>
            </w:r>
            <w:r w:rsidR="00E07E80" w:rsidRPr="00D60F06">
              <w:rPr>
                <w:rFonts w:ascii="Times New Roman" w:hAnsi="Times New Roman" w:cs="Times New Roman"/>
                <w:color w:val="000000" w:themeColor="text1"/>
                <w:sz w:val="20"/>
                <w:szCs w:val="20"/>
              </w:rPr>
              <w:t>3</w:t>
            </w:r>
            <w:r w:rsidRPr="00D60F06">
              <w:rPr>
                <w:rFonts w:ascii="Times New Roman" w:hAnsi="Times New Roman" w:cs="Times New Roman"/>
                <w:color w:val="000000" w:themeColor="text1"/>
                <w:sz w:val="20"/>
                <w:szCs w:val="20"/>
              </w:rPr>
              <w:t>,</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w:t>
            </w:r>
            <w:r w:rsidR="00E07E80" w:rsidRPr="00D60F06">
              <w:rPr>
                <w:rFonts w:ascii="Times New Roman" w:hAnsi="Times New Roman" w:cs="Times New Roman"/>
                <w:color w:val="000000" w:themeColor="text1"/>
                <w:sz w:val="20"/>
                <w:szCs w:val="20"/>
              </w:rPr>
              <w:t>55</w:t>
            </w:r>
            <w:r w:rsidRPr="00D60F06">
              <w:rPr>
                <w:rFonts w:ascii="Times New Roman" w:hAnsi="Times New Roman" w:cs="Times New Roman"/>
                <w:color w:val="000000" w:themeColor="text1"/>
                <w:sz w:val="20"/>
                <w:szCs w:val="20"/>
              </w:rPr>
              <w:t>)</w:t>
            </w:r>
          </w:p>
        </w:tc>
        <w:tc>
          <w:tcPr>
            <w:tcW w:w="850" w:type="dxa"/>
          </w:tcPr>
          <w:p w14:paraId="7414F613" w14:textId="6AA61975" w:rsidR="00CF6C89" w:rsidRPr="00D60F06" w:rsidRDefault="00E07E8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67.3</w:t>
            </w:r>
          </w:p>
        </w:tc>
        <w:tc>
          <w:tcPr>
            <w:tcW w:w="709" w:type="dxa"/>
          </w:tcPr>
          <w:p w14:paraId="63311DA1" w14:textId="6CE9CCAE"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07E80" w:rsidRPr="00D60F06">
              <w:rPr>
                <w:rFonts w:ascii="Times New Roman" w:hAnsi="Times New Roman" w:cs="Times New Roman"/>
                <w:color w:val="000000" w:themeColor="text1"/>
                <w:sz w:val="20"/>
                <w:szCs w:val="20"/>
              </w:rPr>
              <w:t>08</w:t>
            </w:r>
          </w:p>
        </w:tc>
        <w:tc>
          <w:tcPr>
            <w:tcW w:w="709" w:type="dxa"/>
          </w:tcPr>
          <w:p w14:paraId="6E4A8486" w14:textId="77777777" w:rsidR="00CF6C89" w:rsidRPr="00D60F06" w:rsidRDefault="00CF6C89" w:rsidP="00951CAE">
            <w:pPr>
              <w:ind w:firstLineChars="200" w:firstLine="400"/>
              <w:jc w:val="center"/>
              <w:rPr>
                <w:rFonts w:ascii="Times New Roman" w:hAnsi="Times New Roman" w:cs="Times New Roman"/>
                <w:color w:val="000000" w:themeColor="text1"/>
                <w:sz w:val="20"/>
                <w:szCs w:val="20"/>
              </w:rPr>
            </w:pPr>
          </w:p>
        </w:tc>
        <w:tc>
          <w:tcPr>
            <w:tcW w:w="425" w:type="dxa"/>
          </w:tcPr>
          <w:p w14:paraId="3BCAFD1E"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956" w:type="dxa"/>
          </w:tcPr>
          <w:p w14:paraId="755D4C39" w14:textId="57007D2C"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1.26</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(1.12,</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1.42)</w:t>
            </w:r>
          </w:p>
        </w:tc>
        <w:tc>
          <w:tcPr>
            <w:tcW w:w="709" w:type="dxa"/>
          </w:tcPr>
          <w:p w14:paraId="17422F3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850" w:type="dxa"/>
          </w:tcPr>
          <w:p w14:paraId="611A9C1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0.82</w:t>
            </w:r>
          </w:p>
        </w:tc>
        <w:tc>
          <w:tcPr>
            <w:tcW w:w="992" w:type="dxa"/>
          </w:tcPr>
          <w:p w14:paraId="54E3C86B" w14:textId="77777777" w:rsidR="00CF6C89" w:rsidRPr="00D60F06" w:rsidRDefault="00CF6C89" w:rsidP="00951CAE">
            <w:pPr>
              <w:ind w:firstLineChars="200" w:firstLine="400"/>
              <w:jc w:val="center"/>
              <w:rPr>
                <w:rFonts w:ascii="Times New Roman" w:hAnsi="Times New Roman" w:cs="Times New Roman"/>
                <w:color w:val="000000" w:themeColor="text1"/>
                <w:sz w:val="20"/>
                <w:szCs w:val="20"/>
              </w:rPr>
            </w:pPr>
          </w:p>
        </w:tc>
      </w:tr>
      <w:tr w:rsidR="00CF6C89" w:rsidRPr="00D60F06" w14:paraId="49F23DC7" w14:textId="77777777" w:rsidTr="00C4382A">
        <w:tc>
          <w:tcPr>
            <w:tcW w:w="3426" w:type="dxa"/>
          </w:tcPr>
          <w:p w14:paraId="4AF3D449" w14:textId="489C17E0"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Assessment method</w:t>
            </w:r>
          </w:p>
        </w:tc>
        <w:tc>
          <w:tcPr>
            <w:tcW w:w="567" w:type="dxa"/>
          </w:tcPr>
          <w:p w14:paraId="0723C812"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02BEFBF6"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3D4C04A"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3E1D25E"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95037E4" w14:textId="51F25E1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07E80" w:rsidRPr="00D60F06">
              <w:rPr>
                <w:rFonts w:ascii="Times New Roman" w:hAnsi="Times New Roman" w:cs="Times New Roman"/>
                <w:color w:val="000000" w:themeColor="text1"/>
                <w:sz w:val="20"/>
                <w:szCs w:val="20"/>
              </w:rPr>
              <w:t>20</w:t>
            </w:r>
          </w:p>
        </w:tc>
        <w:tc>
          <w:tcPr>
            <w:tcW w:w="425" w:type="dxa"/>
          </w:tcPr>
          <w:p w14:paraId="257CF434"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45B14894"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3D3A3FDD"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EB0E2EA" w14:textId="77777777" w:rsidR="00CF6C89" w:rsidRPr="00D60F06" w:rsidRDefault="00CF6C89" w:rsidP="00951CAE">
            <w:pPr>
              <w:jc w:val="center"/>
              <w:rPr>
                <w:rFonts w:ascii="Times New Roman" w:hAnsi="Times New Roman" w:cs="Times New Roman"/>
                <w:color w:val="000000" w:themeColor="text1"/>
                <w:sz w:val="20"/>
                <w:szCs w:val="20"/>
              </w:rPr>
            </w:pPr>
          </w:p>
        </w:tc>
        <w:tc>
          <w:tcPr>
            <w:tcW w:w="992" w:type="dxa"/>
          </w:tcPr>
          <w:p w14:paraId="62FE1ED8"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0.03</w:t>
            </w:r>
          </w:p>
        </w:tc>
      </w:tr>
      <w:tr w:rsidR="00CF6C89" w:rsidRPr="00D60F06" w14:paraId="0B3E7CEE" w14:textId="77777777" w:rsidTr="00C4382A">
        <w:tc>
          <w:tcPr>
            <w:tcW w:w="3426" w:type="dxa"/>
          </w:tcPr>
          <w:p w14:paraId="6D38D80D" w14:textId="77777777" w:rsidR="00CF6C89" w:rsidRPr="00D60F06" w:rsidRDefault="00CF6C89"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GC</w:t>
            </w:r>
          </w:p>
        </w:tc>
        <w:tc>
          <w:tcPr>
            <w:tcW w:w="567" w:type="dxa"/>
          </w:tcPr>
          <w:p w14:paraId="38C565FB" w14:textId="1FA810B6" w:rsidR="00CF6C89" w:rsidRPr="00D60F06" w:rsidRDefault="00E07E8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07E62062" w14:textId="453631C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w:t>
            </w:r>
            <w:r w:rsidR="00E07E80" w:rsidRPr="00D60F06">
              <w:rPr>
                <w:rFonts w:ascii="Times New Roman" w:hAnsi="Times New Roman" w:cs="Times New Roman"/>
                <w:color w:val="000000" w:themeColor="text1"/>
                <w:sz w:val="20"/>
                <w:szCs w:val="20"/>
              </w:rPr>
              <w:t>6</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w:t>
            </w:r>
            <w:r w:rsidR="00E07E80" w:rsidRPr="00D60F06">
              <w:rPr>
                <w:rFonts w:ascii="Times New Roman" w:hAnsi="Times New Roman" w:cs="Times New Roman"/>
                <w:color w:val="000000" w:themeColor="text1"/>
                <w:sz w:val="20"/>
                <w:szCs w:val="20"/>
              </w:rPr>
              <w:t>0</w:t>
            </w:r>
            <w:r w:rsidRPr="00D60F06">
              <w:rPr>
                <w:rFonts w:ascii="Times New Roman" w:hAnsi="Times New Roman" w:cs="Times New Roman"/>
                <w:color w:val="000000" w:themeColor="text1"/>
                <w:sz w:val="20"/>
                <w:szCs w:val="20"/>
              </w:rPr>
              <w:t>,</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w:t>
            </w:r>
            <w:r w:rsidR="00E07E80" w:rsidRPr="00D60F06">
              <w:rPr>
                <w:rFonts w:ascii="Times New Roman" w:hAnsi="Times New Roman" w:cs="Times New Roman"/>
                <w:color w:val="000000" w:themeColor="text1"/>
                <w:sz w:val="20"/>
                <w:szCs w:val="20"/>
              </w:rPr>
              <w:t>40</w:t>
            </w:r>
            <w:r w:rsidRPr="00D60F06">
              <w:rPr>
                <w:rFonts w:ascii="Times New Roman" w:hAnsi="Times New Roman" w:cs="Times New Roman"/>
                <w:color w:val="000000" w:themeColor="text1"/>
                <w:sz w:val="20"/>
                <w:szCs w:val="20"/>
              </w:rPr>
              <w:t>)</w:t>
            </w:r>
          </w:p>
        </w:tc>
        <w:tc>
          <w:tcPr>
            <w:tcW w:w="850" w:type="dxa"/>
          </w:tcPr>
          <w:p w14:paraId="22750D0B" w14:textId="124DE79D" w:rsidR="00CF6C89" w:rsidRPr="00D60F06" w:rsidRDefault="00E07E80"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57.4</w:t>
            </w:r>
          </w:p>
        </w:tc>
        <w:tc>
          <w:tcPr>
            <w:tcW w:w="709" w:type="dxa"/>
          </w:tcPr>
          <w:p w14:paraId="7F8236BC" w14:textId="1247B386"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w:t>
            </w:r>
            <w:r w:rsidR="00E07E80" w:rsidRPr="00D60F06">
              <w:rPr>
                <w:rFonts w:ascii="Times New Roman" w:hAnsi="Times New Roman" w:cs="Times New Roman"/>
                <w:color w:val="000000" w:themeColor="text1"/>
                <w:sz w:val="20"/>
                <w:szCs w:val="20"/>
              </w:rPr>
              <w:t>0</w:t>
            </w:r>
          </w:p>
        </w:tc>
        <w:tc>
          <w:tcPr>
            <w:tcW w:w="709" w:type="dxa"/>
          </w:tcPr>
          <w:p w14:paraId="417ABF09" w14:textId="77777777" w:rsidR="00CF6C89" w:rsidRPr="00D60F06" w:rsidRDefault="00CF6C89" w:rsidP="00951CAE">
            <w:pPr>
              <w:ind w:firstLineChars="200" w:firstLine="400"/>
              <w:jc w:val="center"/>
              <w:rPr>
                <w:rFonts w:ascii="Times New Roman" w:hAnsi="Times New Roman" w:cs="Times New Roman"/>
                <w:color w:val="000000" w:themeColor="text1"/>
                <w:sz w:val="20"/>
                <w:szCs w:val="20"/>
              </w:rPr>
            </w:pPr>
          </w:p>
        </w:tc>
        <w:tc>
          <w:tcPr>
            <w:tcW w:w="425" w:type="dxa"/>
          </w:tcPr>
          <w:p w14:paraId="1CFF961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956" w:type="dxa"/>
          </w:tcPr>
          <w:p w14:paraId="142E81D9" w14:textId="3B8FC7B9"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1.21</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1.37)</w:t>
            </w:r>
          </w:p>
        </w:tc>
        <w:tc>
          <w:tcPr>
            <w:tcW w:w="709" w:type="dxa"/>
          </w:tcPr>
          <w:p w14:paraId="573814D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18.7</w:t>
            </w:r>
          </w:p>
        </w:tc>
        <w:tc>
          <w:tcPr>
            <w:tcW w:w="850" w:type="dxa"/>
          </w:tcPr>
          <w:p w14:paraId="1D850A26"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0.30</w:t>
            </w:r>
          </w:p>
        </w:tc>
        <w:tc>
          <w:tcPr>
            <w:tcW w:w="992" w:type="dxa"/>
          </w:tcPr>
          <w:p w14:paraId="13E31F8F" w14:textId="77777777" w:rsidR="00CF6C89" w:rsidRPr="00D60F06" w:rsidRDefault="00CF6C89" w:rsidP="00951CAE">
            <w:pPr>
              <w:ind w:firstLineChars="200" w:firstLine="400"/>
              <w:jc w:val="center"/>
              <w:rPr>
                <w:rFonts w:ascii="Times New Roman" w:hAnsi="Times New Roman" w:cs="Times New Roman"/>
                <w:color w:val="000000" w:themeColor="text1"/>
                <w:sz w:val="20"/>
                <w:szCs w:val="20"/>
              </w:rPr>
            </w:pPr>
          </w:p>
        </w:tc>
      </w:tr>
      <w:tr w:rsidR="00CF6C89" w:rsidRPr="00D60F06" w14:paraId="77FDE62F" w14:textId="77777777" w:rsidTr="00C4382A">
        <w:tc>
          <w:tcPr>
            <w:tcW w:w="3426" w:type="dxa"/>
          </w:tcPr>
          <w:p w14:paraId="774B70FA" w14:textId="46BEE4C4" w:rsidR="00CF6C89" w:rsidRPr="00D60F06" w:rsidRDefault="00CF6C89"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GLC</w:t>
            </w:r>
          </w:p>
        </w:tc>
        <w:tc>
          <w:tcPr>
            <w:tcW w:w="567" w:type="dxa"/>
          </w:tcPr>
          <w:p w14:paraId="243A21B4"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652BCC08" w14:textId="4B21182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(0.65,</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1.00)</w:t>
            </w:r>
          </w:p>
        </w:tc>
        <w:tc>
          <w:tcPr>
            <w:tcW w:w="850" w:type="dxa"/>
          </w:tcPr>
          <w:p w14:paraId="5C3F405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w:t>
            </w:r>
          </w:p>
        </w:tc>
        <w:tc>
          <w:tcPr>
            <w:tcW w:w="709" w:type="dxa"/>
          </w:tcPr>
          <w:p w14:paraId="0194705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0.35</w:t>
            </w:r>
          </w:p>
        </w:tc>
        <w:tc>
          <w:tcPr>
            <w:tcW w:w="709" w:type="dxa"/>
          </w:tcPr>
          <w:p w14:paraId="36A5D966" w14:textId="77777777" w:rsidR="00CF6C89" w:rsidRPr="00D60F06" w:rsidRDefault="00CF6C89" w:rsidP="00951CAE">
            <w:pPr>
              <w:ind w:firstLineChars="150" w:firstLine="300"/>
              <w:jc w:val="center"/>
              <w:rPr>
                <w:rFonts w:ascii="Times New Roman" w:hAnsi="Times New Roman" w:cs="Times New Roman"/>
                <w:color w:val="000000" w:themeColor="text1"/>
                <w:sz w:val="20"/>
                <w:szCs w:val="20"/>
              </w:rPr>
            </w:pPr>
          </w:p>
        </w:tc>
        <w:tc>
          <w:tcPr>
            <w:tcW w:w="425" w:type="dxa"/>
          </w:tcPr>
          <w:p w14:paraId="1391EF35"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956" w:type="dxa"/>
          </w:tcPr>
          <w:p w14:paraId="60927854" w14:textId="15EDCFE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(0.66,</w:t>
            </w:r>
            <w:r w:rsidR="001C3168"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1.05)</w:t>
            </w:r>
          </w:p>
        </w:tc>
        <w:tc>
          <w:tcPr>
            <w:tcW w:w="709" w:type="dxa"/>
          </w:tcPr>
          <w:p w14:paraId="6E1F1191"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21.5</w:t>
            </w:r>
          </w:p>
        </w:tc>
        <w:tc>
          <w:tcPr>
            <w:tcW w:w="850" w:type="dxa"/>
          </w:tcPr>
          <w:p w14:paraId="38F1ECD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0.28</w:t>
            </w:r>
          </w:p>
        </w:tc>
        <w:tc>
          <w:tcPr>
            <w:tcW w:w="992" w:type="dxa"/>
          </w:tcPr>
          <w:p w14:paraId="34172BF3" w14:textId="77777777" w:rsidR="00CF6C89" w:rsidRPr="00D60F06" w:rsidRDefault="00CF6C89" w:rsidP="00951CAE">
            <w:pPr>
              <w:ind w:firstLineChars="150" w:firstLine="300"/>
              <w:jc w:val="center"/>
              <w:rPr>
                <w:rFonts w:ascii="Times New Roman" w:hAnsi="Times New Roman" w:cs="Times New Roman"/>
                <w:color w:val="000000" w:themeColor="text1"/>
                <w:sz w:val="20"/>
                <w:szCs w:val="20"/>
              </w:rPr>
            </w:pPr>
          </w:p>
        </w:tc>
      </w:tr>
      <w:tr w:rsidR="00CF6C89" w:rsidRPr="00D60F06" w14:paraId="6CF48998" w14:textId="77777777" w:rsidTr="00C4382A">
        <w:tc>
          <w:tcPr>
            <w:tcW w:w="3426" w:type="dxa"/>
          </w:tcPr>
          <w:p w14:paraId="6274A244" w14:textId="77777777"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Biomarkers type</w:t>
            </w:r>
          </w:p>
        </w:tc>
        <w:tc>
          <w:tcPr>
            <w:tcW w:w="567" w:type="dxa"/>
          </w:tcPr>
          <w:p w14:paraId="2F81FB06"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1843" w:type="dxa"/>
          </w:tcPr>
          <w:p w14:paraId="2887D35F"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850" w:type="dxa"/>
          </w:tcPr>
          <w:p w14:paraId="7DC4B435"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709" w:type="dxa"/>
          </w:tcPr>
          <w:p w14:paraId="7E424724"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709" w:type="dxa"/>
          </w:tcPr>
          <w:p w14:paraId="4FB033E0" w14:textId="5E4419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w:t>
            </w:r>
            <w:r w:rsidR="00E07E80" w:rsidRPr="00D60F06">
              <w:rPr>
                <w:rFonts w:ascii="Times New Roman" w:hAnsi="Times New Roman" w:cs="Times New Roman"/>
                <w:color w:val="000000" w:themeColor="text1"/>
                <w:sz w:val="20"/>
                <w:szCs w:val="20"/>
              </w:rPr>
              <w:t>97</w:t>
            </w:r>
          </w:p>
        </w:tc>
        <w:tc>
          <w:tcPr>
            <w:tcW w:w="425" w:type="dxa"/>
          </w:tcPr>
          <w:p w14:paraId="35C305B2" w14:textId="77777777" w:rsidR="00CF6C89" w:rsidRPr="00D60F06" w:rsidRDefault="00CF6C89" w:rsidP="00951CAE">
            <w:pPr>
              <w:jc w:val="center"/>
              <w:rPr>
                <w:rFonts w:ascii="Times New Roman" w:hAnsi="Times New Roman" w:cs="Times New Roman"/>
                <w:color w:val="000000" w:themeColor="text1"/>
                <w:sz w:val="20"/>
                <w:szCs w:val="20"/>
              </w:rPr>
            </w:pPr>
          </w:p>
        </w:tc>
        <w:tc>
          <w:tcPr>
            <w:tcW w:w="1956" w:type="dxa"/>
          </w:tcPr>
          <w:p w14:paraId="15BE5808"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243E0A1"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410D6365"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992" w:type="dxa"/>
          </w:tcPr>
          <w:p w14:paraId="39AAEA8A" w14:textId="2D45547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0.32</w:t>
            </w:r>
          </w:p>
        </w:tc>
      </w:tr>
      <w:tr w:rsidR="0095519B" w:rsidRPr="00D60F06" w14:paraId="543BB679" w14:textId="77777777" w:rsidTr="00731B8A">
        <w:tc>
          <w:tcPr>
            <w:tcW w:w="3426" w:type="dxa"/>
          </w:tcPr>
          <w:p w14:paraId="316B67BE" w14:textId="43697A12" w:rsidR="0095519B" w:rsidRPr="00D60F06" w:rsidRDefault="0095519B"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Whole blood</w:t>
            </w:r>
          </w:p>
        </w:tc>
        <w:tc>
          <w:tcPr>
            <w:tcW w:w="567" w:type="dxa"/>
          </w:tcPr>
          <w:p w14:paraId="0077B64D" w14:textId="6B621E66"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0B994606" w14:textId="2E351C27"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0.67 (0.47, 0.95)</w:t>
            </w:r>
          </w:p>
        </w:tc>
        <w:tc>
          <w:tcPr>
            <w:tcW w:w="850" w:type="dxa"/>
          </w:tcPr>
          <w:p w14:paraId="12200171" w14:textId="77777777" w:rsidR="0095519B" w:rsidRPr="00D60F06" w:rsidRDefault="0095519B" w:rsidP="00951CAE">
            <w:pPr>
              <w:ind w:firstLineChars="100" w:firstLine="200"/>
              <w:jc w:val="center"/>
              <w:rPr>
                <w:rFonts w:ascii="Times New Roman" w:hAnsi="Times New Roman" w:cs="Times New Roman"/>
                <w:color w:val="000000" w:themeColor="text1"/>
                <w:sz w:val="20"/>
                <w:szCs w:val="20"/>
              </w:rPr>
            </w:pPr>
          </w:p>
        </w:tc>
        <w:tc>
          <w:tcPr>
            <w:tcW w:w="709" w:type="dxa"/>
          </w:tcPr>
          <w:p w14:paraId="70E3FFF0" w14:textId="77777777" w:rsidR="0095519B" w:rsidRPr="00D60F06" w:rsidRDefault="0095519B" w:rsidP="00951CAE">
            <w:pPr>
              <w:ind w:firstLineChars="100" w:firstLine="200"/>
              <w:jc w:val="center"/>
              <w:rPr>
                <w:rFonts w:ascii="Times New Roman" w:hAnsi="Times New Roman" w:cs="Times New Roman"/>
                <w:color w:val="000000" w:themeColor="text1"/>
                <w:sz w:val="20"/>
                <w:szCs w:val="20"/>
              </w:rPr>
            </w:pPr>
          </w:p>
        </w:tc>
        <w:tc>
          <w:tcPr>
            <w:tcW w:w="709" w:type="dxa"/>
          </w:tcPr>
          <w:p w14:paraId="75DE7F00" w14:textId="77777777" w:rsidR="0095519B" w:rsidRPr="00D60F06" w:rsidRDefault="0095519B" w:rsidP="00951CAE">
            <w:pPr>
              <w:jc w:val="center"/>
              <w:rPr>
                <w:rFonts w:ascii="Times New Roman" w:hAnsi="Times New Roman" w:cs="Times New Roman"/>
                <w:color w:val="000000" w:themeColor="text1"/>
                <w:sz w:val="20"/>
                <w:szCs w:val="20"/>
              </w:rPr>
            </w:pPr>
          </w:p>
        </w:tc>
        <w:tc>
          <w:tcPr>
            <w:tcW w:w="425" w:type="dxa"/>
          </w:tcPr>
          <w:p w14:paraId="73BB1F4E" w14:textId="4685C9A0"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956" w:type="dxa"/>
          </w:tcPr>
          <w:p w14:paraId="6CACDA5C" w14:textId="1594E794"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0.67 (0.48, 0.94)</w:t>
            </w:r>
          </w:p>
        </w:tc>
        <w:tc>
          <w:tcPr>
            <w:tcW w:w="709" w:type="dxa"/>
          </w:tcPr>
          <w:p w14:paraId="3E41F255" w14:textId="77777777" w:rsidR="0095519B" w:rsidRPr="00D60F06" w:rsidRDefault="0095519B" w:rsidP="00951CAE">
            <w:pPr>
              <w:jc w:val="center"/>
              <w:rPr>
                <w:rFonts w:ascii="Times New Roman" w:hAnsi="Times New Roman" w:cs="Times New Roman"/>
                <w:color w:val="000000" w:themeColor="text1"/>
                <w:sz w:val="20"/>
                <w:szCs w:val="20"/>
              </w:rPr>
            </w:pPr>
          </w:p>
        </w:tc>
        <w:tc>
          <w:tcPr>
            <w:tcW w:w="850" w:type="dxa"/>
          </w:tcPr>
          <w:p w14:paraId="02FA8AEA" w14:textId="77777777" w:rsidR="0095519B" w:rsidRPr="00D60F06" w:rsidRDefault="0095519B" w:rsidP="00951CAE">
            <w:pPr>
              <w:ind w:firstLineChars="100" w:firstLine="200"/>
              <w:jc w:val="center"/>
              <w:rPr>
                <w:rFonts w:ascii="Times New Roman" w:hAnsi="Times New Roman" w:cs="Times New Roman"/>
                <w:color w:val="000000" w:themeColor="text1"/>
                <w:sz w:val="20"/>
                <w:szCs w:val="20"/>
              </w:rPr>
            </w:pPr>
          </w:p>
        </w:tc>
        <w:tc>
          <w:tcPr>
            <w:tcW w:w="992" w:type="dxa"/>
          </w:tcPr>
          <w:p w14:paraId="60AFD2ED" w14:textId="77777777" w:rsidR="0095519B" w:rsidRPr="00D60F06" w:rsidRDefault="0095519B" w:rsidP="00951CAE">
            <w:pPr>
              <w:jc w:val="center"/>
              <w:rPr>
                <w:rFonts w:ascii="Times New Roman" w:hAnsi="Times New Roman" w:cs="Times New Roman"/>
                <w:color w:val="000000" w:themeColor="text1"/>
                <w:sz w:val="20"/>
                <w:szCs w:val="20"/>
              </w:rPr>
            </w:pPr>
          </w:p>
        </w:tc>
      </w:tr>
      <w:tr w:rsidR="0095519B" w:rsidRPr="00D60F06" w14:paraId="30697367" w14:textId="77777777" w:rsidTr="00C4382A">
        <w:tc>
          <w:tcPr>
            <w:tcW w:w="3426" w:type="dxa"/>
          </w:tcPr>
          <w:p w14:paraId="30FD3AFE" w14:textId="2CAFD763" w:rsidR="0095519B" w:rsidRPr="00D60F06" w:rsidRDefault="0095519B"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Plasma</w:t>
            </w:r>
          </w:p>
        </w:tc>
        <w:tc>
          <w:tcPr>
            <w:tcW w:w="567" w:type="dxa"/>
          </w:tcPr>
          <w:p w14:paraId="7DCCF810" w14:textId="0E0325A1"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3B557D31" w14:textId="29C758AC"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1.07 (0.85, 1.34)</w:t>
            </w:r>
          </w:p>
        </w:tc>
        <w:tc>
          <w:tcPr>
            <w:tcW w:w="850" w:type="dxa"/>
          </w:tcPr>
          <w:p w14:paraId="59B0928C" w14:textId="5FA18763"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56.4</w:t>
            </w:r>
          </w:p>
        </w:tc>
        <w:tc>
          <w:tcPr>
            <w:tcW w:w="709" w:type="dxa"/>
          </w:tcPr>
          <w:p w14:paraId="65F2E537" w14:textId="52D3D70D"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0.10</w:t>
            </w:r>
          </w:p>
        </w:tc>
        <w:tc>
          <w:tcPr>
            <w:tcW w:w="709" w:type="dxa"/>
          </w:tcPr>
          <w:p w14:paraId="32505F73" w14:textId="77777777" w:rsidR="0095519B" w:rsidRPr="00D60F06" w:rsidRDefault="0095519B" w:rsidP="00951CAE">
            <w:pPr>
              <w:jc w:val="center"/>
              <w:rPr>
                <w:rFonts w:ascii="Times New Roman" w:hAnsi="Times New Roman" w:cs="Times New Roman"/>
                <w:color w:val="000000" w:themeColor="text1"/>
                <w:sz w:val="20"/>
                <w:szCs w:val="20"/>
              </w:rPr>
            </w:pPr>
          </w:p>
        </w:tc>
        <w:tc>
          <w:tcPr>
            <w:tcW w:w="425" w:type="dxa"/>
          </w:tcPr>
          <w:p w14:paraId="506A8AE7" w14:textId="23EDF1C1"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956" w:type="dxa"/>
          </w:tcPr>
          <w:p w14:paraId="225FAEBD" w14:textId="7A603F65"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1.18 (0.94, 1.47)</w:t>
            </w:r>
          </w:p>
        </w:tc>
        <w:tc>
          <w:tcPr>
            <w:tcW w:w="709" w:type="dxa"/>
          </w:tcPr>
          <w:p w14:paraId="4BBF54F0" w14:textId="596CEE11"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57.4</w:t>
            </w:r>
          </w:p>
        </w:tc>
        <w:tc>
          <w:tcPr>
            <w:tcW w:w="850" w:type="dxa"/>
          </w:tcPr>
          <w:p w14:paraId="062A5195" w14:textId="42F5DD10" w:rsidR="0095519B" w:rsidRPr="00D60F06" w:rsidRDefault="0095519B"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0.01</w:t>
            </w:r>
          </w:p>
        </w:tc>
        <w:tc>
          <w:tcPr>
            <w:tcW w:w="992" w:type="dxa"/>
          </w:tcPr>
          <w:p w14:paraId="2088852B" w14:textId="77777777" w:rsidR="0095519B" w:rsidRPr="00D60F06" w:rsidRDefault="0095519B" w:rsidP="00951CAE">
            <w:pPr>
              <w:jc w:val="center"/>
              <w:rPr>
                <w:rFonts w:ascii="Times New Roman" w:hAnsi="Times New Roman" w:cs="Times New Roman"/>
                <w:color w:val="000000" w:themeColor="text1"/>
                <w:sz w:val="20"/>
                <w:szCs w:val="20"/>
              </w:rPr>
            </w:pPr>
          </w:p>
        </w:tc>
      </w:tr>
      <w:tr w:rsidR="00C4382A" w:rsidRPr="00D60F06" w14:paraId="03EC41A4" w14:textId="77777777" w:rsidTr="00731B8A">
        <w:tc>
          <w:tcPr>
            <w:tcW w:w="3426" w:type="dxa"/>
          </w:tcPr>
          <w:p w14:paraId="1570ECED" w14:textId="0B94A100" w:rsidR="00C4382A" w:rsidRPr="00D60F06" w:rsidRDefault="00C4382A"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Serum</w:t>
            </w:r>
          </w:p>
        </w:tc>
        <w:tc>
          <w:tcPr>
            <w:tcW w:w="567" w:type="dxa"/>
          </w:tcPr>
          <w:p w14:paraId="283DF3BA" w14:textId="7223F939"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6BBBDFD0" w14:textId="6A3946EA"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0.74 (0.39, 0.95)</w:t>
            </w:r>
          </w:p>
        </w:tc>
        <w:tc>
          <w:tcPr>
            <w:tcW w:w="850" w:type="dxa"/>
          </w:tcPr>
          <w:p w14:paraId="21862613" w14:textId="32625C38" w:rsidR="00C4382A" w:rsidRPr="00D60F06" w:rsidRDefault="00C4382A" w:rsidP="00951CAE">
            <w:pPr>
              <w:jc w:val="center"/>
              <w:rPr>
                <w:rFonts w:ascii="Times New Roman" w:hAnsi="Times New Roman" w:cs="Times New Roman"/>
                <w:color w:val="000000" w:themeColor="text1"/>
                <w:sz w:val="20"/>
                <w:szCs w:val="20"/>
              </w:rPr>
            </w:pPr>
          </w:p>
        </w:tc>
        <w:tc>
          <w:tcPr>
            <w:tcW w:w="709" w:type="dxa"/>
          </w:tcPr>
          <w:p w14:paraId="326F75F4" w14:textId="0278A8B0" w:rsidR="00C4382A" w:rsidRPr="00D60F06" w:rsidRDefault="00C4382A" w:rsidP="00951CAE">
            <w:pPr>
              <w:jc w:val="center"/>
              <w:rPr>
                <w:rFonts w:ascii="Times New Roman" w:hAnsi="Times New Roman" w:cs="Times New Roman"/>
                <w:color w:val="000000" w:themeColor="text1"/>
                <w:sz w:val="20"/>
                <w:szCs w:val="20"/>
              </w:rPr>
            </w:pPr>
          </w:p>
        </w:tc>
        <w:tc>
          <w:tcPr>
            <w:tcW w:w="709" w:type="dxa"/>
          </w:tcPr>
          <w:p w14:paraId="790CDD51" w14:textId="77777777" w:rsidR="00C4382A" w:rsidRPr="00D60F06" w:rsidRDefault="00C4382A" w:rsidP="00951CAE">
            <w:pPr>
              <w:jc w:val="center"/>
              <w:rPr>
                <w:rFonts w:ascii="Times New Roman" w:hAnsi="Times New Roman" w:cs="Times New Roman"/>
                <w:color w:val="000000" w:themeColor="text1"/>
                <w:sz w:val="20"/>
                <w:szCs w:val="20"/>
              </w:rPr>
            </w:pPr>
          </w:p>
        </w:tc>
        <w:tc>
          <w:tcPr>
            <w:tcW w:w="425" w:type="dxa"/>
          </w:tcPr>
          <w:p w14:paraId="7D9357CB" w14:textId="352156D2"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956" w:type="dxa"/>
          </w:tcPr>
          <w:p w14:paraId="189C1231" w14:textId="5B0C75AD"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1.04 (0.78, 1.40)</w:t>
            </w:r>
          </w:p>
        </w:tc>
        <w:tc>
          <w:tcPr>
            <w:tcW w:w="709" w:type="dxa"/>
          </w:tcPr>
          <w:p w14:paraId="367296A0" w14:textId="080B6151"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46.1</w:t>
            </w:r>
          </w:p>
        </w:tc>
        <w:tc>
          <w:tcPr>
            <w:tcW w:w="850" w:type="dxa"/>
          </w:tcPr>
          <w:p w14:paraId="65095423" w14:textId="37A11061"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0.16</w:t>
            </w:r>
          </w:p>
        </w:tc>
        <w:tc>
          <w:tcPr>
            <w:tcW w:w="992" w:type="dxa"/>
          </w:tcPr>
          <w:p w14:paraId="31ED9EA7" w14:textId="77777777" w:rsidR="00C4382A" w:rsidRPr="00D60F06" w:rsidRDefault="00C4382A" w:rsidP="00951CAE">
            <w:pPr>
              <w:jc w:val="center"/>
              <w:rPr>
                <w:rFonts w:ascii="Times New Roman" w:hAnsi="Times New Roman" w:cs="Times New Roman"/>
                <w:color w:val="000000" w:themeColor="text1"/>
                <w:sz w:val="20"/>
                <w:szCs w:val="20"/>
              </w:rPr>
            </w:pPr>
          </w:p>
        </w:tc>
      </w:tr>
      <w:tr w:rsidR="00C4382A" w:rsidRPr="00D60F06" w14:paraId="143C075D" w14:textId="77777777" w:rsidTr="00C4382A">
        <w:tc>
          <w:tcPr>
            <w:tcW w:w="3426" w:type="dxa"/>
            <w:tcBorders>
              <w:bottom w:val="single" w:sz="12" w:space="0" w:color="auto"/>
            </w:tcBorders>
          </w:tcPr>
          <w:p w14:paraId="03237F47" w14:textId="1B8B7ABE" w:rsidR="00C4382A" w:rsidRPr="00D60F06" w:rsidRDefault="00C4382A"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Phospholipids</w:t>
            </w:r>
          </w:p>
        </w:tc>
        <w:tc>
          <w:tcPr>
            <w:tcW w:w="567" w:type="dxa"/>
            <w:tcBorders>
              <w:bottom w:val="single" w:sz="12" w:space="0" w:color="auto"/>
            </w:tcBorders>
          </w:tcPr>
          <w:p w14:paraId="03D6788D" w14:textId="1AA33C9C"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Borders>
              <w:bottom w:val="single" w:sz="12" w:space="0" w:color="auto"/>
            </w:tcBorders>
          </w:tcPr>
          <w:p w14:paraId="55DB5DB7" w14:textId="7208F788"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0.81 (0.49, 1.34)</w:t>
            </w:r>
          </w:p>
        </w:tc>
        <w:tc>
          <w:tcPr>
            <w:tcW w:w="850" w:type="dxa"/>
            <w:tcBorders>
              <w:bottom w:val="single" w:sz="12" w:space="0" w:color="auto"/>
            </w:tcBorders>
          </w:tcPr>
          <w:p w14:paraId="5BA7118E" w14:textId="4B934770" w:rsidR="00C4382A" w:rsidRPr="00D60F06" w:rsidRDefault="00C4382A" w:rsidP="00951CAE">
            <w:pPr>
              <w:jc w:val="center"/>
              <w:rPr>
                <w:rFonts w:ascii="Times New Roman" w:hAnsi="Times New Roman" w:cs="Times New Roman"/>
                <w:color w:val="000000" w:themeColor="text1"/>
                <w:sz w:val="20"/>
                <w:szCs w:val="20"/>
              </w:rPr>
            </w:pPr>
          </w:p>
        </w:tc>
        <w:tc>
          <w:tcPr>
            <w:tcW w:w="709" w:type="dxa"/>
            <w:tcBorders>
              <w:bottom w:val="single" w:sz="12" w:space="0" w:color="auto"/>
            </w:tcBorders>
          </w:tcPr>
          <w:p w14:paraId="33596E92" w14:textId="77777777" w:rsidR="00C4382A" w:rsidRPr="00D60F06" w:rsidRDefault="00C4382A" w:rsidP="00951CAE">
            <w:pPr>
              <w:jc w:val="center"/>
              <w:rPr>
                <w:rFonts w:ascii="Times New Roman" w:hAnsi="Times New Roman" w:cs="Times New Roman"/>
                <w:color w:val="000000" w:themeColor="text1"/>
                <w:sz w:val="20"/>
                <w:szCs w:val="20"/>
              </w:rPr>
            </w:pPr>
          </w:p>
        </w:tc>
        <w:tc>
          <w:tcPr>
            <w:tcW w:w="709" w:type="dxa"/>
            <w:tcBorders>
              <w:bottom w:val="single" w:sz="12" w:space="0" w:color="auto"/>
            </w:tcBorders>
          </w:tcPr>
          <w:p w14:paraId="08F3A5CB" w14:textId="77777777" w:rsidR="00C4382A" w:rsidRPr="00D60F06" w:rsidRDefault="00C4382A" w:rsidP="00951CAE">
            <w:pPr>
              <w:jc w:val="center"/>
              <w:rPr>
                <w:rFonts w:ascii="Times New Roman" w:hAnsi="Times New Roman" w:cs="Times New Roman"/>
                <w:color w:val="000000" w:themeColor="text1"/>
                <w:sz w:val="20"/>
                <w:szCs w:val="20"/>
              </w:rPr>
            </w:pPr>
          </w:p>
        </w:tc>
        <w:tc>
          <w:tcPr>
            <w:tcW w:w="425" w:type="dxa"/>
            <w:tcBorders>
              <w:bottom w:val="single" w:sz="12" w:space="0" w:color="auto"/>
            </w:tcBorders>
          </w:tcPr>
          <w:p w14:paraId="062C0C8E" w14:textId="02E6CBA1"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956" w:type="dxa"/>
            <w:tcBorders>
              <w:bottom w:val="single" w:sz="12" w:space="0" w:color="auto"/>
            </w:tcBorders>
          </w:tcPr>
          <w:p w14:paraId="62EA52B7" w14:textId="6B1E8998" w:rsidR="00C4382A" w:rsidRPr="00D60F06" w:rsidRDefault="00C4382A"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1.09 (0.76, 1.57)</w:t>
            </w:r>
          </w:p>
        </w:tc>
        <w:tc>
          <w:tcPr>
            <w:tcW w:w="709" w:type="dxa"/>
            <w:tcBorders>
              <w:bottom w:val="single" w:sz="12" w:space="0" w:color="auto"/>
            </w:tcBorders>
          </w:tcPr>
          <w:p w14:paraId="527419FC" w14:textId="468D6154" w:rsidR="00C4382A" w:rsidRPr="00D60F06" w:rsidRDefault="00C4382A" w:rsidP="00951CAE">
            <w:pPr>
              <w:jc w:val="center"/>
              <w:rPr>
                <w:rFonts w:ascii="Times New Roman" w:hAnsi="Times New Roman" w:cs="Times New Roman"/>
                <w:color w:val="000000" w:themeColor="text1"/>
                <w:sz w:val="20"/>
                <w:szCs w:val="20"/>
              </w:rPr>
            </w:pPr>
          </w:p>
        </w:tc>
        <w:tc>
          <w:tcPr>
            <w:tcW w:w="850" w:type="dxa"/>
            <w:tcBorders>
              <w:bottom w:val="single" w:sz="12" w:space="0" w:color="auto"/>
            </w:tcBorders>
          </w:tcPr>
          <w:p w14:paraId="4B15BAC7" w14:textId="7A1A1240" w:rsidR="00C4382A" w:rsidRPr="00D60F06" w:rsidRDefault="00C4382A" w:rsidP="00951CAE">
            <w:pPr>
              <w:jc w:val="center"/>
              <w:rPr>
                <w:rFonts w:ascii="Times New Roman" w:hAnsi="Times New Roman" w:cs="Times New Roman"/>
                <w:color w:val="000000" w:themeColor="text1"/>
                <w:sz w:val="20"/>
                <w:szCs w:val="20"/>
              </w:rPr>
            </w:pPr>
          </w:p>
        </w:tc>
        <w:tc>
          <w:tcPr>
            <w:tcW w:w="992" w:type="dxa"/>
            <w:tcBorders>
              <w:bottom w:val="single" w:sz="12" w:space="0" w:color="auto"/>
            </w:tcBorders>
          </w:tcPr>
          <w:p w14:paraId="1BAB4328" w14:textId="77777777" w:rsidR="00C4382A" w:rsidRPr="00D60F06" w:rsidRDefault="00C4382A" w:rsidP="00951CAE">
            <w:pPr>
              <w:jc w:val="center"/>
              <w:rPr>
                <w:rFonts w:ascii="Times New Roman" w:hAnsi="Times New Roman" w:cs="Times New Roman"/>
                <w:color w:val="000000" w:themeColor="text1"/>
                <w:sz w:val="20"/>
                <w:szCs w:val="20"/>
              </w:rPr>
            </w:pPr>
          </w:p>
        </w:tc>
      </w:tr>
    </w:tbl>
    <w:p w14:paraId="6FB92484" w14:textId="4BBBF967" w:rsidR="0039339B" w:rsidRPr="00D60F06" w:rsidRDefault="000D33BC" w:rsidP="00490C1D">
      <w:pPr>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lastRenderedPageBreak/>
        <w:t xml:space="preserve">CCD, case-cohort design study; CI, confidence interval; </w:t>
      </w:r>
      <w:r w:rsidR="00DC20B3" w:rsidRPr="00D60F06">
        <w:rPr>
          <w:rFonts w:ascii="Times New Roman" w:hAnsi="Times New Roman" w:cs="Times New Roman"/>
          <w:color w:val="000000" w:themeColor="text1"/>
          <w:sz w:val="16"/>
          <w:szCs w:val="16"/>
        </w:rPr>
        <w:t xml:space="preserve">DPA, </w:t>
      </w:r>
      <w:proofErr w:type="spellStart"/>
      <w:r w:rsidR="00DC20B3" w:rsidRPr="00D60F06">
        <w:rPr>
          <w:rFonts w:ascii="Times New Roman" w:hAnsi="Times New Roman" w:cs="Times New Roman"/>
          <w:color w:val="000000" w:themeColor="text1"/>
          <w:sz w:val="16"/>
          <w:szCs w:val="16"/>
        </w:rPr>
        <w:t>docosapentaenoic</w:t>
      </w:r>
      <w:proofErr w:type="spellEnd"/>
      <w:r w:rsidR="00DC20B3" w:rsidRPr="00D60F06">
        <w:rPr>
          <w:rFonts w:ascii="Times New Roman" w:hAnsi="Times New Roman" w:cs="Times New Roman"/>
          <w:color w:val="000000" w:themeColor="text1"/>
          <w:sz w:val="16"/>
          <w:szCs w:val="16"/>
        </w:rPr>
        <w:t xml:space="preserve"> acid; DHA, docosahexaenoic acid; GC, gas chromatography; </w:t>
      </w:r>
    </w:p>
    <w:p w14:paraId="139D98EE" w14:textId="3F09A2D9" w:rsidR="00DC20B3" w:rsidRPr="00D60F06" w:rsidRDefault="00DC20B3" w:rsidP="00490C1D">
      <w:pPr>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GLC, gas-liquid chromatography; NCC</w:t>
      </w:r>
      <w:r w:rsidR="00DB1097" w:rsidRPr="00D60F06">
        <w:rPr>
          <w:rFonts w:ascii="Times New Roman" w:hAnsi="Times New Roman" w:cs="Times New Roman"/>
          <w:color w:val="000000" w:themeColor="text1"/>
          <w:sz w:val="16"/>
          <w:szCs w:val="16"/>
        </w:rPr>
        <w:t>S</w:t>
      </w:r>
      <w:r w:rsidRPr="00D60F06">
        <w:rPr>
          <w:rFonts w:ascii="Times New Roman" w:hAnsi="Times New Roman" w:cs="Times New Roman"/>
          <w:color w:val="000000" w:themeColor="text1"/>
          <w:sz w:val="16"/>
          <w:szCs w:val="16"/>
        </w:rPr>
        <w:t xml:space="preserve">, nested case-control study; </w:t>
      </w:r>
      <w:r w:rsidR="0039339B" w:rsidRPr="00D60F06">
        <w:rPr>
          <w:rFonts w:ascii="Times New Roman" w:hAnsi="Times New Roman" w:cs="Times New Roman"/>
          <w:color w:val="000000" w:themeColor="text1"/>
          <w:sz w:val="16"/>
          <w:szCs w:val="16"/>
        </w:rPr>
        <w:t xml:space="preserve">RR, relative risk; </w:t>
      </w:r>
      <w:r w:rsidRPr="00D60F06">
        <w:rPr>
          <w:rFonts w:ascii="Times New Roman" w:hAnsi="Times New Roman" w:cs="Times New Roman"/>
          <w:color w:val="000000" w:themeColor="text1"/>
          <w:sz w:val="16"/>
          <w:szCs w:val="16"/>
        </w:rPr>
        <w:t>USA, the United States of America.</w:t>
      </w:r>
    </w:p>
    <w:p w14:paraId="5DF3263E" w14:textId="15B68B82" w:rsidR="00F22C10" w:rsidRPr="00D60F06" w:rsidRDefault="0022059F" w:rsidP="00490C1D">
      <w:pPr>
        <w:adjustRightInd w:val="0"/>
        <w:snapToGrid w:val="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00F22C10" w:rsidRPr="00D60F06">
        <w:rPr>
          <w:rFonts w:ascii="Times New Roman" w:hAnsi="Times New Roman" w:cs="Times New Roman"/>
          <w:color w:val="000000" w:themeColor="text1"/>
          <w:sz w:val="16"/>
          <w:szCs w:val="16"/>
        </w:rPr>
        <w:t xml:space="preserve"> P for heterogeneity within each subgroup</w:t>
      </w:r>
      <w:r w:rsidR="00DC20B3" w:rsidRPr="00D60F06">
        <w:rPr>
          <w:rFonts w:ascii="Times New Roman" w:hAnsi="Times New Roman" w:cs="Times New Roman"/>
          <w:color w:val="000000" w:themeColor="text1"/>
          <w:sz w:val="16"/>
          <w:szCs w:val="16"/>
        </w:rPr>
        <w:t>.</w:t>
      </w:r>
    </w:p>
    <w:p w14:paraId="009AAA99" w14:textId="1E035003" w:rsidR="001435A9" w:rsidRPr="00D60F06" w:rsidRDefault="0022059F" w:rsidP="00490C1D">
      <w:pPr>
        <w:adjustRightInd w:val="0"/>
        <w:snapToGrid w:val="0"/>
        <w:jc w:val="left"/>
        <w:rPr>
          <w:rFonts w:ascii="Times New Roman" w:hAnsi="Times New Roman" w:cs="Times New Roman"/>
          <w:color w:val="000000" w:themeColor="text1"/>
          <w:sz w:val="16"/>
          <w:szCs w:val="16"/>
        </w:rPr>
        <w:sectPr w:rsidR="001435A9" w:rsidRPr="00D60F06" w:rsidSect="00BE135B">
          <w:pgSz w:w="16838" w:h="11906" w:orient="landscape"/>
          <w:pgMar w:top="1800" w:right="1440" w:bottom="1800" w:left="1440" w:header="851" w:footer="992" w:gutter="0"/>
          <w:cols w:space="425"/>
          <w:docGrid w:type="lines" w:linePitch="312"/>
        </w:sectPr>
      </w:pPr>
      <w:r w:rsidRPr="00D60F06">
        <w:rPr>
          <w:rFonts w:ascii="Times New Roman" w:hAnsi="Times New Roman" w:cs="Times New Roman"/>
          <w:color w:val="000000" w:themeColor="text1"/>
          <w:sz w:val="16"/>
          <w:szCs w:val="16"/>
          <w:vertAlign w:val="superscript"/>
        </w:rPr>
        <w:t>b</w:t>
      </w:r>
      <w:r w:rsidR="00F22C10" w:rsidRPr="00D60F06">
        <w:rPr>
          <w:rFonts w:ascii="Times New Roman" w:hAnsi="Times New Roman" w:cs="Times New Roman"/>
          <w:color w:val="000000" w:themeColor="text1"/>
          <w:sz w:val="16"/>
          <w:szCs w:val="16"/>
        </w:rPr>
        <w:t xml:space="preserve"> P for heterogeneity between subgroups with </w:t>
      </w:r>
      <w:r w:rsidR="00DC20B3" w:rsidRPr="00D60F06">
        <w:rPr>
          <w:rFonts w:ascii="Times New Roman" w:hAnsi="Times New Roman" w:cs="Times New Roman"/>
          <w:color w:val="000000" w:themeColor="text1"/>
          <w:sz w:val="16"/>
          <w:szCs w:val="16"/>
        </w:rPr>
        <w:t>a meta-regression analysis.</w:t>
      </w:r>
    </w:p>
    <w:p w14:paraId="182003EB" w14:textId="705B88FA" w:rsidR="00363D4E" w:rsidRPr="00D60F06" w:rsidRDefault="00731B8A" w:rsidP="00490C1D">
      <w:pPr>
        <w:adjustRightInd w:val="0"/>
        <w:snapToGrid w:val="0"/>
        <w:jc w:val="left"/>
        <w:rPr>
          <w:rFonts w:ascii="Times New Roman" w:hAnsi="Times New Roman" w:cs="Times New Roman"/>
          <w:bCs/>
          <w:color w:val="000000" w:themeColor="text1"/>
          <w:sz w:val="20"/>
          <w:szCs w:val="20"/>
        </w:rPr>
      </w:pPr>
      <w:r w:rsidRPr="008022F7">
        <w:rPr>
          <w:rFonts w:ascii="Times New Roman" w:hAnsi="Times New Roman" w:cs="Times New Roman"/>
          <w:b/>
          <w:color w:val="000000" w:themeColor="text1"/>
          <w:sz w:val="20"/>
          <w:szCs w:val="20"/>
        </w:rPr>
        <w:lastRenderedPageBreak/>
        <w:t>Appendix S1</w:t>
      </w:r>
      <w:r>
        <w:rPr>
          <w:rFonts w:ascii="Times New Roman" w:hAnsi="Times New Roman" w:cs="Times New Roman"/>
          <w:b/>
          <w:color w:val="000000" w:themeColor="text1"/>
          <w:sz w:val="20"/>
          <w:szCs w:val="20"/>
        </w:rPr>
        <w:t>6.</w:t>
      </w:r>
      <w:r w:rsidR="001435A9" w:rsidRPr="00731B8A">
        <w:rPr>
          <w:rFonts w:ascii="Times New Roman" w:hAnsi="Times New Roman" w:cs="Times New Roman"/>
          <w:b/>
          <w:color w:val="000000" w:themeColor="text1"/>
          <w:sz w:val="20"/>
          <w:szCs w:val="20"/>
        </w:rPr>
        <w:t xml:space="preserve"> Subgroup analyses of </w:t>
      </w:r>
      <w:proofErr w:type="spellStart"/>
      <w:r w:rsidR="00CA7EA4" w:rsidRPr="00CA7EA4">
        <w:rPr>
          <w:rFonts w:ascii="Times New Roman" w:hAnsi="Times New Roman" w:cs="Times New Roman"/>
          <w:b/>
          <w:color w:val="000000" w:themeColor="text1"/>
          <w:sz w:val="20"/>
          <w:szCs w:val="20"/>
        </w:rPr>
        <w:t>eicosapentaenoic</w:t>
      </w:r>
      <w:proofErr w:type="spellEnd"/>
      <w:r w:rsidR="00CA7EA4" w:rsidRPr="00CA7EA4">
        <w:rPr>
          <w:rFonts w:ascii="Times New Roman" w:hAnsi="Times New Roman" w:cs="Times New Roman"/>
          <w:b/>
          <w:color w:val="000000" w:themeColor="text1"/>
          <w:sz w:val="20"/>
          <w:szCs w:val="20"/>
        </w:rPr>
        <w:t xml:space="preserve"> acid </w:t>
      </w:r>
      <w:r w:rsidR="001435A9" w:rsidRPr="00731B8A">
        <w:rPr>
          <w:rFonts w:ascii="Times New Roman" w:hAnsi="Times New Roman" w:cs="Times New Roman"/>
          <w:b/>
          <w:color w:val="000000" w:themeColor="text1"/>
          <w:sz w:val="20"/>
          <w:szCs w:val="20"/>
        </w:rPr>
        <w:t>and all-cause mortality</w:t>
      </w:r>
      <w:r w:rsidR="001435A9" w:rsidRPr="00731B8A">
        <w:rPr>
          <w:rFonts w:ascii="Times New Roman" w:hAnsi="Times New Roman" w:cs="Times New Roman"/>
          <w:b/>
          <w:bCs/>
          <w:color w:val="000000" w:themeColor="text1"/>
          <w:sz w:val="20"/>
          <w:szCs w:val="20"/>
        </w:rPr>
        <w:t>.</w:t>
      </w:r>
    </w:p>
    <w:tbl>
      <w:tblPr>
        <w:tblStyle w:val="a7"/>
        <w:tblW w:w="6833"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567"/>
        <w:gridCol w:w="1843"/>
        <w:gridCol w:w="850"/>
        <w:gridCol w:w="709"/>
        <w:gridCol w:w="709"/>
      </w:tblGrid>
      <w:tr w:rsidR="00516D3F" w:rsidRPr="00D60F06" w14:paraId="159962CF" w14:textId="77777777" w:rsidTr="00CA7EA4">
        <w:tc>
          <w:tcPr>
            <w:tcW w:w="2155" w:type="dxa"/>
            <w:tcBorders>
              <w:top w:val="single" w:sz="12" w:space="0" w:color="auto"/>
            </w:tcBorders>
          </w:tcPr>
          <w:p w14:paraId="60814A93" w14:textId="16DF1DAF" w:rsidR="0095519B" w:rsidRPr="00D60F06" w:rsidRDefault="0095519B" w:rsidP="00490C1D">
            <w:pPr>
              <w:jc w:val="left"/>
              <w:rPr>
                <w:rFonts w:ascii="Times New Roman" w:hAnsi="Times New Roman" w:cs="Times New Roman"/>
                <w:color w:val="000000" w:themeColor="text1"/>
                <w:sz w:val="20"/>
                <w:szCs w:val="20"/>
              </w:rPr>
            </w:pPr>
          </w:p>
        </w:tc>
        <w:tc>
          <w:tcPr>
            <w:tcW w:w="567" w:type="dxa"/>
            <w:tcBorders>
              <w:top w:val="single" w:sz="12" w:space="0" w:color="auto"/>
              <w:bottom w:val="single" w:sz="6" w:space="0" w:color="auto"/>
            </w:tcBorders>
          </w:tcPr>
          <w:p w14:paraId="5B16CE41"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w:t>
            </w:r>
          </w:p>
        </w:tc>
        <w:tc>
          <w:tcPr>
            <w:tcW w:w="1843" w:type="dxa"/>
            <w:tcBorders>
              <w:top w:val="single" w:sz="12" w:space="0" w:color="auto"/>
              <w:bottom w:val="single" w:sz="6" w:space="0" w:color="auto"/>
            </w:tcBorders>
          </w:tcPr>
          <w:p w14:paraId="14F38030" w14:textId="77777777" w:rsidR="0095519B" w:rsidRPr="00D60F06" w:rsidRDefault="0095519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RR (95% CI)</w:t>
            </w:r>
          </w:p>
        </w:tc>
        <w:tc>
          <w:tcPr>
            <w:tcW w:w="850" w:type="dxa"/>
            <w:tcBorders>
              <w:top w:val="single" w:sz="12" w:space="0" w:color="auto"/>
            </w:tcBorders>
          </w:tcPr>
          <w:p w14:paraId="5C896C7B" w14:textId="594E0DB8" w:rsidR="0095519B" w:rsidRPr="00D60F06" w:rsidRDefault="00477B63" w:rsidP="00490C1D">
            <w:pPr>
              <w:jc w:val="left"/>
              <w:rPr>
                <w:rFonts w:ascii="Times New Roman" w:hAnsi="Times New Roman" w:cs="Times New Roman"/>
                <w:i/>
                <w:color w:val="000000" w:themeColor="text1"/>
                <w:sz w:val="20"/>
                <w:szCs w:val="20"/>
              </w:rPr>
            </w:pPr>
            <w:r w:rsidRPr="00D60F06">
              <w:rPr>
                <w:rFonts w:ascii="Times New Roman" w:hAnsi="Times New Roman" w:cs="Times New Roman"/>
                <w:i/>
                <w:color w:val="000000" w:themeColor="text1"/>
                <w:sz w:val="20"/>
                <w:szCs w:val="20"/>
              </w:rPr>
              <w:t>I</w:t>
            </w:r>
            <w:r w:rsidRPr="00D60F06">
              <w:rPr>
                <w:rFonts w:ascii="Times New Roman" w:hAnsi="Times New Roman" w:cs="Times New Roman"/>
                <w:i/>
                <w:color w:val="000000" w:themeColor="text1"/>
                <w:sz w:val="20"/>
                <w:szCs w:val="20"/>
                <w:vertAlign w:val="superscript"/>
              </w:rPr>
              <w:t>2</w:t>
            </w:r>
          </w:p>
        </w:tc>
        <w:tc>
          <w:tcPr>
            <w:tcW w:w="709" w:type="dxa"/>
            <w:tcBorders>
              <w:top w:val="single" w:sz="12" w:space="0" w:color="auto"/>
            </w:tcBorders>
          </w:tcPr>
          <w:p w14:paraId="1F13899F" w14:textId="79C24FA9"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w:t>
            </w:r>
            <w:r w:rsidRPr="00D60F06">
              <w:rPr>
                <w:rFonts w:ascii="Times New Roman" w:hAnsi="Times New Roman" w:cs="Times New Roman"/>
                <w:i/>
                <w:color w:val="000000" w:themeColor="text1"/>
                <w:sz w:val="20"/>
                <w:szCs w:val="20"/>
                <w:vertAlign w:val="subscript"/>
              </w:rPr>
              <w:t>h</w:t>
            </w:r>
            <w:r w:rsidR="0022059F" w:rsidRPr="00D60F06">
              <w:rPr>
                <w:rFonts w:ascii="Times New Roman" w:hAnsi="Times New Roman" w:cs="Times New Roman"/>
                <w:i/>
                <w:color w:val="000000" w:themeColor="text1"/>
                <w:sz w:val="20"/>
                <w:szCs w:val="20"/>
                <w:vertAlign w:val="superscript"/>
              </w:rPr>
              <w:t>a</w:t>
            </w:r>
            <w:proofErr w:type="spellEnd"/>
          </w:p>
        </w:tc>
        <w:tc>
          <w:tcPr>
            <w:tcW w:w="709" w:type="dxa"/>
            <w:tcBorders>
              <w:top w:val="single" w:sz="12" w:space="0" w:color="auto"/>
            </w:tcBorders>
          </w:tcPr>
          <w:p w14:paraId="4B93518F" w14:textId="567607DF" w:rsidR="0095519B" w:rsidRPr="00D60F06" w:rsidRDefault="0095519B" w:rsidP="00490C1D">
            <w:pPr>
              <w:jc w:val="left"/>
              <w:rPr>
                <w:rFonts w:ascii="Times New Roman" w:hAnsi="Times New Roman" w:cs="Times New Roman"/>
                <w:i/>
                <w:color w:val="000000" w:themeColor="text1"/>
                <w:sz w:val="20"/>
                <w:szCs w:val="20"/>
              </w:rPr>
            </w:pPr>
            <w:proofErr w:type="spellStart"/>
            <w:r w:rsidRPr="00D60F06">
              <w:rPr>
                <w:rFonts w:ascii="Times New Roman" w:hAnsi="Times New Roman" w:cs="Times New Roman"/>
                <w:i/>
                <w:color w:val="000000" w:themeColor="text1"/>
                <w:sz w:val="20"/>
                <w:szCs w:val="20"/>
              </w:rPr>
              <w:t>P</w:t>
            </w:r>
            <w:r w:rsidRPr="00D60F06">
              <w:rPr>
                <w:rFonts w:ascii="Times New Roman" w:hAnsi="Times New Roman" w:cs="Times New Roman"/>
                <w:i/>
                <w:color w:val="000000" w:themeColor="text1"/>
                <w:sz w:val="20"/>
                <w:szCs w:val="20"/>
                <w:vertAlign w:val="subscript"/>
              </w:rPr>
              <w:t>h</w:t>
            </w:r>
            <w:r w:rsidR="0022059F" w:rsidRPr="00D60F06">
              <w:rPr>
                <w:rFonts w:ascii="Times New Roman" w:hAnsi="Times New Roman" w:cs="Times New Roman"/>
                <w:i/>
                <w:color w:val="000000" w:themeColor="text1"/>
                <w:sz w:val="20"/>
                <w:szCs w:val="20"/>
                <w:vertAlign w:val="superscript"/>
              </w:rPr>
              <w:t>b</w:t>
            </w:r>
            <w:proofErr w:type="spellEnd"/>
          </w:p>
        </w:tc>
      </w:tr>
      <w:tr w:rsidR="00516D3F" w:rsidRPr="00D60F06" w14:paraId="14B3EDB3" w14:textId="77777777" w:rsidTr="00516D3F">
        <w:tc>
          <w:tcPr>
            <w:tcW w:w="2155" w:type="dxa"/>
            <w:tcBorders>
              <w:top w:val="single" w:sz="12" w:space="0" w:color="auto"/>
            </w:tcBorders>
          </w:tcPr>
          <w:p w14:paraId="38705F6A" w14:textId="77777777" w:rsidR="00223F29" w:rsidRPr="00D60F06" w:rsidRDefault="00223F29" w:rsidP="00490C1D">
            <w:pPr>
              <w:jc w:val="left"/>
              <w:rPr>
                <w:rFonts w:ascii="Times New Roman" w:hAnsi="Times New Roman" w:cs="Times New Roman"/>
                <w:b/>
                <w:color w:val="000000" w:themeColor="text1"/>
                <w:sz w:val="20"/>
                <w:szCs w:val="20"/>
              </w:rPr>
            </w:pPr>
            <w:r w:rsidRPr="00D60F06">
              <w:rPr>
                <w:rFonts w:ascii="Times New Roman" w:hAnsi="Times New Roman" w:cs="Times New Roman"/>
                <w:color w:val="000000" w:themeColor="text1"/>
                <w:sz w:val="20"/>
                <w:szCs w:val="20"/>
              </w:rPr>
              <w:t>All studies</w:t>
            </w:r>
          </w:p>
        </w:tc>
        <w:tc>
          <w:tcPr>
            <w:tcW w:w="567" w:type="dxa"/>
            <w:tcBorders>
              <w:top w:val="single" w:sz="12" w:space="0" w:color="auto"/>
            </w:tcBorders>
          </w:tcPr>
          <w:p w14:paraId="4A093289" w14:textId="77777777" w:rsidR="00223F29" w:rsidRPr="00D60F06" w:rsidRDefault="00223F2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w:t>
            </w:r>
          </w:p>
        </w:tc>
        <w:tc>
          <w:tcPr>
            <w:tcW w:w="1843" w:type="dxa"/>
            <w:tcBorders>
              <w:top w:val="single" w:sz="12" w:space="0" w:color="auto"/>
            </w:tcBorders>
          </w:tcPr>
          <w:p w14:paraId="5DE4811E" w14:textId="260760BF" w:rsidR="00223F29" w:rsidRPr="00D60F06" w:rsidRDefault="00223F2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w:t>
            </w:r>
            <w:r w:rsidR="00D7267F"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(0.71,</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0.90)</w:t>
            </w:r>
          </w:p>
        </w:tc>
        <w:tc>
          <w:tcPr>
            <w:tcW w:w="850" w:type="dxa"/>
            <w:tcBorders>
              <w:top w:val="single" w:sz="12" w:space="0" w:color="auto"/>
            </w:tcBorders>
          </w:tcPr>
          <w:p w14:paraId="223A4374" w14:textId="77777777" w:rsidR="00223F29" w:rsidRPr="00D60F06" w:rsidRDefault="00223F2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58.9</w:t>
            </w:r>
          </w:p>
        </w:tc>
        <w:tc>
          <w:tcPr>
            <w:tcW w:w="709" w:type="dxa"/>
            <w:tcBorders>
              <w:top w:val="single" w:sz="12" w:space="0" w:color="auto"/>
            </w:tcBorders>
          </w:tcPr>
          <w:p w14:paraId="303A6DAB" w14:textId="77777777" w:rsidR="00223F29" w:rsidRPr="00D60F06" w:rsidRDefault="00223F2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Borders>
              <w:top w:val="single" w:sz="12" w:space="0" w:color="auto"/>
            </w:tcBorders>
          </w:tcPr>
          <w:p w14:paraId="4C8DF942" w14:textId="77777777" w:rsidR="00223F29" w:rsidRPr="00D60F06" w:rsidRDefault="00223F29" w:rsidP="00951CAE">
            <w:pPr>
              <w:jc w:val="center"/>
              <w:rPr>
                <w:rFonts w:ascii="Times New Roman" w:hAnsi="Times New Roman" w:cs="Times New Roman"/>
                <w:color w:val="000000" w:themeColor="text1"/>
                <w:sz w:val="20"/>
                <w:szCs w:val="20"/>
              </w:rPr>
            </w:pPr>
          </w:p>
        </w:tc>
      </w:tr>
      <w:tr w:rsidR="00516D3F" w:rsidRPr="00D60F06" w14:paraId="1859ED82" w14:textId="77777777" w:rsidTr="00516D3F">
        <w:tc>
          <w:tcPr>
            <w:tcW w:w="2155" w:type="dxa"/>
          </w:tcPr>
          <w:p w14:paraId="55B2A3B3" w14:textId="68C9D270"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Gender</w:t>
            </w:r>
          </w:p>
        </w:tc>
        <w:tc>
          <w:tcPr>
            <w:tcW w:w="567" w:type="dxa"/>
          </w:tcPr>
          <w:p w14:paraId="413EE24B"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247C300A"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4B4BAC79"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31248AAE"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61E8FE30" w14:textId="26DEFE7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0.91</w:t>
            </w:r>
          </w:p>
        </w:tc>
      </w:tr>
      <w:tr w:rsidR="00516D3F" w:rsidRPr="00D60F06" w14:paraId="3C313A7D" w14:textId="77777777" w:rsidTr="00516D3F">
        <w:tc>
          <w:tcPr>
            <w:tcW w:w="2155" w:type="dxa"/>
          </w:tcPr>
          <w:p w14:paraId="29E03E08" w14:textId="5C88CA33"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Women</w:t>
            </w:r>
          </w:p>
        </w:tc>
        <w:tc>
          <w:tcPr>
            <w:tcW w:w="567" w:type="dxa"/>
          </w:tcPr>
          <w:p w14:paraId="1AB87AFF" w14:textId="41DDC6F5"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3253440E" w14:textId="4C83323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0.78</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(0.66,</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0.93)</w:t>
            </w:r>
          </w:p>
        </w:tc>
        <w:tc>
          <w:tcPr>
            <w:tcW w:w="850" w:type="dxa"/>
          </w:tcPr>
          <w:p w14:paraId="3F66A880"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605B010D"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E4445AA"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2FF78BAD" w14:textId="77777777" w:rsidTr="00516D3F">
        <w:tc>
          <w:tcPr>
            <w:tcW w:w="2155" w:type="dxa"/>
          </w:tcPr>
          <w:p w14:paraId="323B9ECD" w14:textId="3A09AC42"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Men and women</w:t>
            </w:r>
          </w:p>
        </w:tc>
        <w:tc>
          <w:tcPr>
            <w:tcW w:w="567" w:type="dxa"/>
          </w:tcPr>
          <w:p w14:paraId="3447F16B" w14:textId="024097FE"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w:t>
            </w:r>
          </w:p>
        </w:tc>
        <w:tc>
          <w:tcPr>
            <w:tcW w:w="1843" w:type="dxa"/>
          </w:tcPr>
          <w:p w14:paraId="470572A2" w14:textId="602953FF"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(0.66,</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0.93)</w:t>
            </w:r>
          </w:p>
        </w:tc>
        <w:tc>
          <w:tcPr>
            <w:tcW w:w="850" w:type="dxa"/>
          </w:tcPr>
          <w:p w14:paraId="370B85BF" w14:textId="2300317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64.3</w:t>
            </w:r>
          </w:p>
        </w:tc>
        <w:tc>
          <w:tcPr>
            <w:tcW w:w="709" w:type="dxa"/>
          </w:tcPr>
          <w:p w14:paraId="5016C282" w14:textId="5975BF6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0.02</w:t>
            </w:r>
          </w:p>
        </w:tc>
        <w:tc>
          <w:tcPr>
            <w:tcW w:w="709" w:type="dxa"/>
          </w:tcPr>
          <w:p w14:paraId="1430D211"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68D3BCF4" w14:textId="77777777" w:rsidTr="00516D3F">
        <w:tc>
          <w:tcPr>
            <w:tcW w:w="2155" w:type="dxa"/>
          </w:tcPr>
          <w:p w14:paraId="1C1BD255" w14:textId="0A63436F"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Geographic location</w:t>
            </w:r>
          </w:p>
        </w:tc>
        <w:tc>
          <w:tcPr>
            <w:tcW w:w="567" w:type="dxa"/>
          </w:tcPr>
          <w:p w14:paraId="7260D447"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07BC99FD"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696C2B7E"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5CD5D88"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628A25A9" w14:textId="76B430B5"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w:t>
            </w:r>
          </w:p>
        </w:tc>
      </w:tr>
      <w:tr w:rsidR="00516D3F" w:rsidRPr="00D60F06" w14:paraId="7D085B96" w14:textId="77777777" w:rsidTr="00516D3F">
        <w:tc>
          <w:tcPr>
            <w:tcW w:w="2155" w:type="dxa"/>
          </w:tcPr>
          <w:p w14:paraId="617E241D" w14:textId="580BA329"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Europe</w:t>
            </w:r>
          </w:p>
        </w:tc>
        <w:tc>
          <w:tcPr>
            <w:tcW w:w="567" w:type="dxa"/>
          </w:tcPr>
          <w:p w14:paraId="3F3C4E9E" w14:textId="764E9282"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07A0D453" w14:textId="48614BF4"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0.74</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(0.51,</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1.07)</w:t>
            </w:r>
          </w:p>
        </w:tc>
        <w:tc>
          <w:tcPr>
            <w:tcW w:w="850" w:type="dxa"/>
          </w:tcPr>
          <w:p w14:paraId="3FFE2E39" w14:textId="1C19998A"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85.1</w:t>
            </w:r>
          </w:p>
        </w:tc>
        <w:tc>
          <w:tcPr>
            <w:tcW w:w="709" w:type="dxa"/>
          </w:tcPr>
          <w:p w14:paraId="154011C8" w14:textId="1D23F1BE"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0.001</w:t>
            </w:r>
          </w:p>
        </w:tc>
        <w:tc>
          <w:tcPr>
            <w:tcW w:w="709" w:type="dxa"/>
          </w:tcPr>
          <w:p w14:paraId="55F6EDA9"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76CC834C" w14:textId="77777777" w:rsidTr="00516D3F">
        <w:tc>
          <w:tcPr>
            <w:tcW w:w="2155" w:type="dxa"/>
          </w:tcPr>
          <w:p w14:paraId="0E3C78CC" w14:textId="067B8988"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E34030" w:rsidRPr="00D60F06">
              <w:rPr>
                <w:rFonts w:ascii="Times New Roman" w:hAnsi="Times New Roman" w:cs="Times New Roman"/>
                <w:color w:val="000000" w:themeColor="text1"/>
                <w:sz w:val="20"/>
                <w:szCs w:val="20"/>
              </w:rPr>
              <w:t>USA</w:t>
            </w:r>
          </w:p>
        </w:tc>
        <w:tc>
          <w:tcPr>
            <w:tcW w:w="567" w:type="dxa"/>
          </w:tcPr>
          <w:p w14:paraId="40F2E8D3" w14:textId="4EA576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41DAC1C4" w14:textId="57ABAA6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0.83</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(0.75,</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0.91)</w:t>
            </w:r>
          </w:p>
        </w:tc>
        <w:tc>
          <w:tcPr>
            <w:tcW w:w="850" w:type="dxa"/>
          </w:tcPr>
          <w:p w14:paraId="00485140" w14:textId="7592B912"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7161BDF1" w14:textId="18D2D68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0.64</w:t>
            </w:r>
          </w:p>
        </w:tc>
        <w:tc>
          <w:tcPr>
            <w:tcW w:w="709" w:type="dxa"/>
          </w:tcPr>
          <w:p w14:paraId="4DC0C182"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7E566277" w14:textId="77777777" w:rsidTr="00516D3F">
        <w:tc>
          <w:tcPr>
            <w:tcW w:w="2155" w:type="dxa"/>
          </w:tcPr>
          <w:p w14:paraId="07A869D8" w14:textId="5AFF6137"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Asia</w:t>
            </w:r>
          </w:p>
        </w:tc>
        <w:tc>
          <w:tcPr>
            <w:tcW w:w="567" w:type="dxa"/>
          </w:tcPr>
          <w:p w14:paraId="62F13299" w14:textId="1205841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5A2EFB16" w14:textId="6FB423CD"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(0.64,</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1.00)</w:t>
            </w:r>
          </w:p>
        </w:tc>
        <w:tc>
          <w:tcPr>
            <w:tcW w:w="850" w:type="dxa"/>
          </w:tcPr>
          <w:p w14:paraId="57635D39"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9FC3292"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B2CBCDD"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618C1BEA" w14:textId="77777777" w:rsidTr="00516D3F">
        <w:tc>
          <w:tcPr>
            <w:tcW w:w="2155" w:type="dxa"/>
          </w:tcPr>
          <w:p w14:paraId="7B9CD9CF" w14:textId="0727E3A2"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Australia</w:t>
            </w:r>
          </w:p>
        </w:tc>
        <w:tc>
          <w:tcPr>
            <w:tcW w:w="567" w:type="dxa"/>
          </w:tcPr>
          <w:p w14:paraId="4B5CDA40" w14:textId="76B0C2F0"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w:t>
            </w:r>
          </w:p>
        </w:tc>
        <w:tc>
          <w:tcPr>
            <w:tcW w:w="1843" w:type="dxa"/>
          </w:tcPr>
          <w:p w14:paraId="442DB36C"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28491ED6"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830C11A"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216CAF41"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0ADF6C06" w14:textId="77777777" w:rsidTr="00516D3F">
        <w:tc>
          <w:tcPr>
            <w:tcW w:w="2155" w:type="dxa"/>
          </w:tcPr>
          <w:p w14:paraId="46DDAC39" w14:textId="49D9820E" w:rsidR="00CF6C89" w:rsidRPr="00D60F06" w:rsidRDefault="005E3ACC"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Duration of follow-up</w:t>
            </w:r>
          </w:p>
        </w:tc>
        <w:tc>
          <w:tcPr>
            <w:tcW w:w="567" w:type="dxa"/>
          </w:tcPr>
          <w:p w14:paraId="4124EC3C"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4087985B"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2CECBDBE"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137DDF8"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274B328F" w14:textId="2FA72E0E"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&gt;0.99</w:t>
            </w:r>
          </w:p>
        </w:tc>
      </w:tr>
      <w:tr w:rsidR="00516D3F" w:rsidRPr="00D60F06" w14:paraId="506DDEEE" w14:textId="77777777" w:rsidTr="00516D3F">
        <w:tc>
          <w:tcPr>
            <w:tcW w:w="2155" w:type="dxa"/>
          </w:tcPr>
          <w:p w14:paraId="4CF9448E" w14:textId="0C9D154D"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 xml:space="preserve"> &lt; 10</w:t>
            </w:r>
            <w:r w:rsidR="005E3ACC" w:rsidRPr="00D60F06">
              <w:rPr>
                <w:rFonts w:ascii="Times New Roman" w:hAnsi="Times New Roman" w:cs="Times New Roman"/>
                <w:color w:val="000000" w:themeColor="text1"/>
                <w:sz w:val="20"/>
                <w:szCs w:val="20"/>
              </w:rPr>
              <w:t xml:space="preserve"> years</w:t>
            </w:r>
          </w:p>
        </w:tc>
        <w:tc>
          <w:tcPr>
            <w:tcW w:w="567" w:type="dxa"/>
          </w:tcPr>
          <w:p w14:paraId="11C7DB7F"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3B3C5DCB" w14:textId="0917217E"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0.80</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(0.67,</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0.95)</w:t>
            </w:r>
          </w:p>
        </w:tc>
        <w:tc>
          <w:tcPr>
            <w:tcW w:w="850" w:type="dxa"/>
          </w:tcPr>
          <w:p w14:paraId="15E7199A"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w:t>
            </w:r>
          </w:p>
        </w:tc>
        <w:tc>
          <w:tcPr>
            <w:tcW w:w="709" w:type="dxa"/>
          </w:tcPr>
          <w:p w14:paraId="5DCDEF2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0.95</w:t>
            </w:r>
          </w:p>
        </w:tc>
        <w:tc>
          <w:tcPr>
            <w:tcW w:w="709" w:type="dxa"/>
          </w:tcPr>
          <w:p w14:paraId="405C8C93"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752824BF" w14:textId="77777777" w:rsidTr="00516D3F">
        <w:tc>
          <w:tcPr>
            <w:tcW w:w="2155" w:type="dxa"/>
          </w:tcPr>
          <w:p w14:paraId="220E3E02" w14:textId="38ED82BE"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 10</w:t>
            </w:r>
            <w:r w:rsidR="005E3ACC" w:rsidRPr="00D60F06">
              <w:rPr>
                <w:rFonts w:ascii="Times New Roman" w:hAnsi="Times New Roman" w:cs="Times New Roman"/>
                <w:color w:val="000000" w:themeColor="text1"/>
                <w:sz w:val="20"/>
                <w:szCs w:val="20"/>
              </w:rPr>
              <w:t xml:space="preserve"> years</w:t>
            </w:r>
          </w:p>
        </w:tc>
        <w:tc>
          <w:tcPr>
            <w:tcW w:w="567" w:type="dxa"/>
          </w:tcPr>
          <w:p w14:paraId="176D9BA2"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843" w:type="dxa"/>
          </w:tcPr>
          <w:p w14:paraId="62F86593" w14:textId="576C9C83"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0.79</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(0.68,</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0.93)</w:t>
            </w:r>
          </w:p>
        </w:tc>
        <w:tc>
          <w:tcPr>
            <w:tcW w:w="850" w:type="dxa"/>
          </w:tcPr>
          <w:p w14:paraId="6E5D9C6E"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72.1</w:t>
            </w:r>
          </w:p>
        </w:tc>
        <w:tc>
          <w:tcPr>
            <w:tcW w:w="709" w:type="dxa"/>
          </w:tcPr>
          <w:p w14:paraId="1847149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0.006</w:t>
            </w:r>
          </w:p>
        </w:tc>
        <w:tc>
          <w:tcPr>
            <w:tcW w:w="709" w:type="dxa"/>
          </w:tcPr>
          <w:p w14:paraId="79EE66D5"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56E97C18" w14:textId="77777777" w:rsidTr="00516D3F">
        <w:tc>
          <w:tcPr>
            <w:tcW w:w="2155" w:type="dxa"/>
          </w:tcPr>
          <w:p w14:paraId="4897449D" w14:textId="6794CF78"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Number of cases</w:t>
            </w:r>
          </w:p>
        </w:tc>
        <w:tc>
          <w:tcPr>
            <w:tcW w:w="567" w:type="dxa"/>
          </w:tcPr>
          <w:p w14:paraId="6E300F41"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44C610BF"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D7D4B05"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4AB404A3"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7722CAF0"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0.17</w:t>
            </w:r>
          </w:p>
        </w:tc>
      </w:tr>
      <w:tr w:rsidR="00516D3F" w:rsidRPr="00D60F06" w14:paraId="297FC39A" w14:textId="77777777" w:rsidTr="00516D3F">
        <w:tc>
          <w:tcPr>
            <w:tcW w:w="2155" w:type="dxa"/>
          </w:tcPr>
          <w:p w14:paraId="564A9110" w14:textId="7BBFF6E8"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&lt; 300</w:t>
            </w:r>
          </w:p>
        </w:tc>
        <w:tc>
          <w:tcPr>
            <w:tcW w:w="567" w:type="dxa"/>
          </w:tcPr>
          <w:p w14:paraId="05AC05AE"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3362A925" w14:textId="62CDFD6F"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0.72</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(0.55,</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0.95)</w:t>
            </w:r>
          </w:p>
        </w:tc>
        <w:tc>
          <w:tcPr>
            <w:tcW w:w="850" w:type="dxa"/>
          </w:tcPr>
          <w:p w14:paraId="6AFFCE7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38.5</w:t>
            </w:r>
          </w:p>
        </w:tc>
        <w:tc>
          <w:tcPr>
            <w:tcW w:w="709" w:type="dxa"/>
          </w:tcPr>
          <w:p w14:paraId="72A0F695"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0.20</w:t>
            </w:r>
          </w:p>
        </w:tc>
        <w:tc>
          <w:tcPr>
            <w:tcW w:w="709" w:type="dxa"/>
          </w:tcPr>
          <w:p w14:paraId="2420B16F"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56D7A812" w14:textId="77777777" w:rsidTr="00516D3F">
        <w:tc>
          <w:tcPr>
            <w:tcW w:w="2155" w:type="dxa"/>
          </w:tcPr>
          <w:p w14:paraId="257FAE75" w14:textId="09F14BDF"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300-500</w:t>
            </w:r>
          </w:p>
        </w:tc>
        <w:tc>
          <w:tcPr>
            <w:tcW w:w="567" w:type="dxa"/>
          </w:tcPr>
          <w:p w14:paraId="2E548B3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7C6E3045" w14:textId="0E36AE6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0.70</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(0.56,</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0.87)</w:t>
            </w:r>
          </w:p>
        </w:tc>
        <w:tc>
          <w:tcPr>
            <w:tcW w:w="850" w:type="dxa"/>
          </w:tcPr>
          <w:p w14:paraId="2A3EBF1A"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31.0</w:t>
            </w:r>
          </w:p>
        </w:tc>
        <w:tc>
          <w:tcPr>
            <w:tcW w:w="709" w:type="dxa"/>
          </w:tcPr>
          <w:p w14:paraId="443621F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0.23</w:t>
            </w:r>
          </w:p>
        </w:tc>
        <w:tc>
          <w:tcPr>
            <w:tcW w:w="709" w:type="dxa"/>
          </w:tcPr>
          <w:p w14:paraId="6BC29CB5"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3BF6CDB9" w14:textId="77777777" w:rsidTr="00516D3F">
        <w:tc>
          <w:tcPr>
            <w:tcW w:w="2155" w:type="dxa"/>
          </w:tcPr>
          <w:p w14:paraId="2A57980D" w14:textId="77777777" w:rsidR="00CF6C89" w:rsidRPr="00D60F06" w:rsidRDefault="00CF6C89"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500</w:t>
            </w:r>
          </w:p>
        </w:tc>
        <w:tc>
          <w:tcPr>
            <w:tcW w:w="567" w:type="dxa"/>
          </w:tcPr>
          <w:p w14:paraId="7D70F892"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w:t>
            </w:r>
          </w:p>
        </w:tc>
        <w:tc>
          <w:tcPr>
            <w:tcW w:w="1843" w:type="dxa"/>
          </w:tcPr>
          <w:p w14:paraId="71FCEEAC" w14:textId="7BAF46A9"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0.88</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(0.77,</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1.00)</w:t>
            </w:r>
          </w:p>
        </w:tc>
        <w:tc>
          <w:tcPr>
            <w:tcW w:w="850" w:type="dxa"/>
          </w:tcPr>
          <w:p w14:paraId="0F5D4395"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58.2</w:t>
            </w:r>
          </w:p>
        </w:tc>
        <w:tc>
          <w:tcPr>
            <w:tcW w:w="709" w:type="dxa"/>
          </w:tcPr>
          <w:p w14:paraId="07F671CA"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0.09</w:t>
            </w:r>
          </w:p>
        </w:tc>
        <w:tc>
          <w:tcPr>
            <w:tcW w:w="709" w:type="dxa"/>
          </w:tcPr>
          <w:p w14:paraId="147810E0" w14:textId="77777777" w:rsidR="00CF6C89" w:rsidRPr="00D60F06" w:rsidRDefault="00CF6C89" w:rsidP="00951CAE">
            <w:pPr>
              <w:ind w:firstLineChars="200" w:firstLine="400"/>
              <w:jc w:val="center"/>
              <w:rPr>
                <w:rFonts w:ascii="Times New Roman" w:hAnsi="Times New Roman" w:cs="Times New Roman"/>
                <w:color w:val="000000" w:themeColor="text1"/>
                <w:sz w:val="20"/>
                <w:szCs w:val="20"/>
              </w:rPr>
            </w:pPr>
          </w:p>
        </w:tc>
      </w:tr>
      <w:tr w:rsidR="00516D3F" w:rsidRPr="00D60F06" w14:paraId="697D7403" w14:textId="77777777" w:rsidTr="00516D3F">
        <w:tc>
          <w:tcPr>
            <w:tcW w:w="2155" w:type="dxa"/>
          </w:tcPr>
          <w:p w14:paraId="063EF366" w14:textId="77777777"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Biomarkers type</w:t>
            </w:r>
          </w:p>
        </w:tc>
        <w:tc>
          <w:tcPr>
            <w:tcW w:w="567" w:type="dxa"/>
          </w:tcPr>
          <w:p w14:paraId="380C4495"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49AFC844"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77A2C51F"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709" w:type="dxa"/>
          </w:tcPr>
          <w:p w14:paraId="3A713019" w14:textId="77777777" w:rsidR="00CF6C89" w:rsidRPr="00D60F06" w:rsidRDefault="00CF6C89" w:rsidP="00951CAE">
            <w:pPr>
              <w:ind w:firstLineChars="100" w:firstLine="200"/>
              <w:jc w:val="center"/>
              <w:rPr>
                <w:rFonts w:ascii="Times New Roman" w:hAnsi="Times New Roman" w:cs="Times New Roman"/>
                <w:color w:val="000000" w:themeColor="text1"/>
                <w:sz w:val="20"/>
                <w:szCs w:val="20"/>
              </w:rPr>
            </w:pPr>
          </w:p>
        </w:tc>
        <w:tc>
          <w:tcPr>
            <w:tcW w:w="709" w:type="dxa"/>
          </w:tcPr>
          <w:p w14:paraId="234EF00C"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0.20</w:t>
            </w:r>
          </w:p>
        </w:tc>
      </w:tr>
      <w:tr w:rsidR="00516D3F" w:rsidRPr="00D60F06" w14:paraId="4F17FB39" w14:textId="77777777" w:rsidTr="00516D3F">
        <w:tc>
          <w:tcPr>
            <w:tcW w:w="2155" w:type="dxa"/>
          </w:tcPr>
          <w:p w14:paraId="0CD87A4C" w14:textId="39EEA2D2"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Phospholipids</w:t>
            </w:r>
          </w:p>
        </w:tc>
        <w:tc>
          <w:tcPr>
            <w:tcW w:w="567" w:type="dxa"/>
          </w:tcPr>
          <w:p w14:paraId="67D87BF7"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w:t>
            </w:r>
          </w:p>
        </w:tc>
        <w:tc>
          <w:tcPr>
            <w:tcW w:w="1843" w:type="dxa"/>
          </w:tcPr>
          <w:p w14:paraId="7718A212" w14:textId="4B957AF8"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0.78</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(0.69,</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0.88)</w:t>
            </w:r>
          </w:p>
        </w:tc>
        <w:tc>
          <w:tcPr>
            <w:tcW w:w="850" w:type="dxa"/>
          </w:tcPr>
          <w:p w14:paraId="070E8999"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39.7</w:t>
            </w:r>
          </w:p>
        </w:tc>
        <w:tc>
          <w:tcPr>
            <w:tcW w:w="709" w:type="dxa"/>
          </w:tcPr>
          <w:p w14:paraId="53C16C33"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0.17</w:t>
            </w:r>
          </w:p>
        </w:tc>
        <w:tc>
          <w:tcPr>
            <w:tcW w:w="709" w:type="dxa"/>
          </w:tcPr>
          <w:p w14:paraId="3E60D484"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2B3B1381" w14:textId="77777777" w:rsidTr="00516D3F">
        <w:tc>
          <w:tcPr>
            <w:tcW w:w="2155" w:type="dxa"/>
          </w:tcPr>
          <w:p w14:paraId="660D877B" w14:textId="2D594654" w:rsidR="00CF6C89" w:rsidRPr="00D60F06" w:rsidRDefault="00C8540B"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 xml:space="preserve">  </w:t>
            </w:r>
            <w:r w:rsidR="00CF6C89" w:rsidRPr="00D60F06">
              <w:rPr>
                <w:rFonts w:ascii="Times New Roman" w:hAnsi="Times New Roman" w:cs="Times New Roman"/>
                <w:color w:val="000000" w:themeColor="text1"/>
                <w:sz w:val="20"/>
                <w:szCs w:val="20"/>
              </w:rPr>
              <w:t>Total plasma</w:t>
            </w:r>
          </w:p>
        </w:tc>
        <w:tc>
          <w:tcPr>
            <w:tcW w:w="567" w:type="dxa"/>
          </w:tcPr>
          <w:p w14:paraId="3013685B"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73972965" w14:textId="409B5BA1"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0.72</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(0.55,</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0.95)</w:t>
            </w:r>
          </w:p>
        </w:tc>
        <w:tc>
          <w:tcPr>
            <w:tcW w:w="850" w:type="dxa"/>
          </w:tcPr>
          <w:p w14:paraId="091C0CB1"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38.5</w:t>
            </w:r>
          </w:p>
        </w:tc>
        <w:tc>
          <w:tcPr>
            <w:tcW w:w="709" w:type="dxa"/>
          </w:tcPr>
          <w:p w14:paraId="141FA5AA"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0.20</w:t>
            </w:r>
          </w:p>
        </w:tc>
        <w:tc>
          <w:tcPr>
            <w:tcW w:w="709" w:type="dxa"/>
          </w:tcPr>
          <w:p w14:paraId="1D23298D"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31D13C22" w14:textId="77777777" w:rsidTr="00516D3F">
        <w:tc>
          <w:tcPr>
            <w:tcW w:w="2155" w:type="dxa"/>
          </w:tcPr>
          <w:p w14:paraId="14680B97" w14:textId="77777777" w:rsidR="00CF6C89" w:rsidRPr="00D60F06" w:rsidRDefault="00CF6C89"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Cholesterol esters</w:t>
            </w:r>
          </w:p>
        </w:tc>
        <w:tc>
          <w:tcPr>
            <w:tcW w:w="567" w:type="dxa"/>
          </w:tcPr>
          <w:p w14:paraId="76915D85" w14:textId="77777777"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w:t>
            </w:r>
          </w:p>
        </w:tc>
        <w:tc>
          <w:tcPr>
            <w:tcW w:w="1843" w:type="dxa"/>
          </w:tcPr>
          <w:p w14:paraId="41BDA3F6" w14:textId="2316F9AB" w:rsidR="00CF6C89" w:rsidRPr="00D60F06" w:rsidRDefault="00CF6C89"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1.00</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(0.86,</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1.16)</w:t>
            </w:r>
          </w:p>
        </w:tc>
        <w:tc>
          <w:tcPr>
            <w:tcW w:w="850" w:type="dxa"/>
          </w:tcPr>
          <w:p w14:paraId="2347FCE5"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1BBD9F95" w14:textId="6B66433A"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549FC80E" w14:textId="77777777" w:rsidR="00CF6C89" w:rsidRPr="00D60F06" w:rsidRDefault="00CF6C89" w:rsidP="00951CAE">
            <w:pPr>
              <w:jc w:val="center"/>
              <w:rPr>
                <w:rFonts w:ascii="Times New Roman" w:hAnsi="Times New Roman" w:cs="Times New Roman"/>
                <w:color w:val="000000" w:themeColor="text1"/>
                <w:sz w:val="20"/>
                <w:szCs w:val="20"/>
              </w:rPr>
            </w:pPr>
          </w:p>
        </w:tc>
      </w:tr>
      <w:tr w:rsidR="00516D3F" w:rsidRPr="00D60F06" w14:paraId="333EB080" w14:textId="77777777" w:rsidTr="00516D3F">
        <w:tc>
          <w:tcPr>
            <w:tcW w:w="2155" w:type="dxa"/>
          </w:tcPr>
          <w:p w14:paraId="42FCA9BD" w14:textId="01053EE3" w:rsidR="00CF6C89" w:rsidRPr="00D60F06" w:rsidRDefault="00CF6C89" w:rsidP="00490C1D">
            <w:pPr>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Study quality</w:t>
            </w:r>
          </w:p>
        </w:tc>
        <w:tc>
          <w:tcPr>
            <w:tcW w:w="567" w:type="dxa"/>
          </w:tcPr>
          <w:p w14:paraId="72087E47" w14:textId="77777777" w:rsidR="00CF6C89" w:rsidRPr="00D60F06" w:rsidRDefault="00CF6C89" w:rsidP="00951CAE">
            <w:pPr>
              <w:jc w:val="center"/>
              <w:rPr>
                <w:rFonts w:ascii="Times New Roman" w:hAnsi="Times New Roman" w:cs="Times New Roman"/>
                <w:color w:val="000000" w:themeColor="text1"/>
                <w:sz w:val="20"/>
                <w:szCs w:val="20"/>
              </w:rPr>
            </w:pPr>
          </w:p>
        </w:tc>
        <w:tc>
          <w:tcPr>
            <w:tcW w:w="1843" w:type="dxa"/>
          </w:tcPr>
          <w:p w14:paraId="4AE15E62" w14:textId="77777777" w:rsidR="00CF6C89" w:rsidRPr="00D60F06" w:rsidRDefault="00CF6C89" w:rsidP="00951CAE">
            <w:pPr>
              <w:jc w:val="center"/>
              <w:rPr>
                <w:rFonts w:ascii="Times New Roman" w:hAnsi="Times New Roman" w:cs="Times New Roman"/>
                <w:color w:val="000000" w:themeColor="text1"/>
                <w:sz w:val="20"/>
                <w:szCs w:val="20"/>
              </w:rPr>
            </w:pPr>
          </w:p>
        </w:tc>
        <w:tc>
          <w:tcPr>
            <w:tcW w:w="850" w:type="dxa"/>
          </w:tcPr>
          <w:p w14:paraId="42EEA15B"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57B0EC09" w14:textId="77777777" w:rsidR="00CF6C89" w:rsidRPr="00D60F06" w:rsidRDefault="00CF6C89" w:rsidP="00951CAE">
            <w:pPr>
              <w:jc w:val="center"/>
              <w:rPr>
                <w:rFonts w:ascii="Times New Roman" w:hAnsi="Times New Roman" w:cs="Times New Roman"/>
                <w:color w:val="000000" w:themeColor="text1"/>
                <w:sz w:val="20"/>
                <w:szCs w:val="20"/>
              </w:rPr>
            </w:pPr>
          </w:p>
        </w:tc>
        <w:tc>
          <w:tcPr>
            <w:tcW w:w="709" w:type="dxa"/>
          </w:tcPr>
          <w:p w14:paraId="395BF627" w14:textId="1BB7790F" w:rsidR="00CF6C89" w:rsidRPr="00D60F06" w:rsidRDefault="00317FD5"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0.38</w:t>
            </w:r>
          </w:p>
        </w:tc>
      </w:tr>
      <w:tr w:rsidR="00516D3F" w:rsidRPr="00D60F06" w14:paraId="52424DCA" w14:textId="77777777" w:rsidTr="00516D3F">
        <w:tc>
          <w:tcPr>
            <w:tcW w:w="2155" w:type="dxa"/>
          </w:tcPr>
          <w:p w14:paraId="0705ED7A" w14:textId="555FD8F1" w:rsidR="005E3ACC" w:rsidRPr="00D60F06" w:rsidRDefault="005E3ACC"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Moderate</w:t>
            </w:r>
          </w:p>
        </w:tc>
        <w:tc>
          <w:tcPr>
            <w:tcW w:w="567" w:type="dxa"/>
          </w:tcPr>
          <w:p w14:paraId="09742609"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2</w:t>
            </w:r>
          </w:p>
        </w:tc>
        <w:tc>
          <w:tcPr>
            <w:tcW w:w="1843" w:type="dxa"/>
          </w:tcPr>
          <w:p w14:paraId="47E3CA09" w14:textId="73D88FDC"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0.71</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(0.57,</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0.90)</w:t>
            </w:r>
          </w:p>
        </w:tc>
        <w:tc>
          <w:tcPr>
            <w:tcW w:w="850" w:type="dxa"/>
          </w:tcPr>
          <w:p w14:paraId="08CA9FE7"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49.9</w:t>
            </w:r>
          </w:p>
        </w:tc>
        <w:tc>
          <w:tcPr>
            <w:tcW w:w="709" w:type="dxa"/>
          </w:tcPr>
          <w:p w14:paraId="60651238"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0.16</w:t>
            </w:r>
          </w:p>
        </w:tc>
        <w:tc>
          <w:tcPr>
            <w:tcW w:w="709" w:type="dxa"/>
          </w:tcPr>
          <w:p w14:paraId="2078DC1E" w14:textId="77777777" w:rsidR="005E3ACC" w:rsidRPr="00D60F06" w:rsidRDefault="005E3ACC" w:rsidP="00951CAE">
            <w:pPr>
              <w:ind w:firstLineChars="150" w:firstLine="300"/>
              <w:jc w:val="center"/>
              <w:rPr>
                <w:rFonts w:ascii="Times New Roman" w:hAnsi="Times New Roman" w:cs="Times New Roman"/>
                <w:color w:val="000000" w:themeColor="text1"/>
                <w:sz w:val="20"/>
                <w:szCs w:val="20"/>
              </w:rPr>
            </w:pPr>
          </w:p>
        </w:tc>
      </w:tr>
      <w:tr w:rsidR="00516D3F" w:rsidRPr="00D60F06" w14:paraId="45693B96" w14:textId="77777777" w:rsidTr="00516D3F">
        <w:tc>
          <w:tcPr>
            <w:tcW w:w="2155" w:type="dxa"/>
            <w:tcBorders>
              <w:bottom w:val="single" w:sz="12" w:space="0" w:color="auto"/>
            </w:tcBorders>
          </w:tcPr>
          <w:p w14:paraId="54AF31B2" w14:textId="35F44239" w:rsidR="005E3ACC" w:rsidRPr="00D60F06" w:rsidRDefault="005E3ACC" w:rsidP="00490C1D">
            <w:pPr>
              <w:ind w:firstLineChars="100" w:firstLine="200"/>
              <w:jc w:val="left"/>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High</w:t>
            </w:r>
          </w:p>
        </w:tc>
        <w:tc>
          <w:tcPr>
            <w:tcW w:w="567" w:type="dxa"/>
            <w:tcBorders>
              <w:bottom w:val="single" w:sz="12" w:space="0" w:color="auto"/>
            </w:tcBorders>
          </w:tcPr>
          <w:p w14:paraId="60126868"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w:t>
            </w:r>
          </w:p>
        </w:tc>
        <w:tc>
          <w:tcPr>
            <w:tcW w:w="1843" w:type="dxa"/>
            <w:tcBorders>
              <w:bottom w:val="single" w:sz="12" w:space="0" w:color="auto"/>
            </w:tcBorders>
          </w:tcPr>
          <w:p w14:paraId="3D3C4974" w14:textId="5613E43B"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0.84</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(0.74,</w:t>
            </w:r>
            <w:r w:rsidR="00804E3D" w:rsidRPr="00D60F06">
              <w:rPr>
                <w:rFonts w:ascii="Times New Roman" w:hAnsi="Times New Roman" w:cs="Times New Roman"/>
                <w:color w:val="000000" w:themeColor="text1"/>
                <w:sz w:val="20"/>
                <w:szCs w:val="20"/>
              </w:rPr>
              <w:t xml:space="preserve"> </w:t>
            </w:r>
            <w:r w:rsidRPr="00D60F06">
              <w:rPr>
                <w:rFonts w:ascii="Times New Roman" w:hAnsi="Times New Roman" w:cs="Times New Roman"/>
                <w:color w:val="000000" w:themeColor="text1"/>
                <w:sz w:val="20"/>
                <w:szCs w:val="20"/>
              </w:rPr>
              <w:t>0.95)</w:t>
            </w:r>
          </w:p>
        </w:tc>
        <w:tc>
          <w:tcPr>
            <w:tcW w:w="850" w:type="dxa"/>
            <w:tcBorders>
              <w:bottom w:val="single" w:sz="12" w:space="0" w:color="auto"/>
            </w:tcBorders>
          </w:tcPr>
          <w:p w14:paraId="4CDAC1A7"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55.0</w:t>
            </w:r>
          </w:p>
        </w:tc>
        <w:tc>
          <w:tcPr>
            <w:tcW w:w="709" w:type="dxa"/>
            <w:tcBorders>
              <w:bottom w:val="single" w:sz="12" w:space="0" w:color="auto"/>
            </w:tcBorders>
          </w:tcPr>
          <w:p w14:paraId="7F440DB0" w14:textId="77777777" w:rsidR="005E3ACC" w:rsidRPr="00D60F06" w:rsidRDefault="005E3ACC" w:rsidP="00951CAE">
            <w:pPr>
              <w:jc w:val="center"/>
              <w:rPr>
                <w:rFonts w:ascii="Times New Roman" w:hAnsi="Times New Roman" w:cs="Times New Roman"/>
                <w:color w:val="000000" w:themeColor="text1"/>
                <w:sz w:val="20"/>
                <w:szCs w:val="20"/>
              </w:rPr>
            </w:pPr>
            <w:r w:rsidRPr="00D60F06">
              <w:rPr>
                <w:rFonts w:ascii="Times New Roman" w:hAnsi="Times New Roman" w:cs="Times New Roman"/>
                <w:color w:val="000000" w:themeColor="text1"/>
                <w:sz w:val="20"/>
                <w:szCs w:val="20"/>
              </w:rPr>
              <w:t>0.06</w:t>
            </w:r>
          </w:p>
        </w:tc>
        <w:tc>
          <w:tcPr>
            <w:tcW w:w="709" w:type="dxa"/>
            <w:tcBorders>
              <w:bottom w:val="single" w:sz="12" w:space="0" w:color="auto"/>
            </w:tcBorders>
          </w:tcPr>
          <w:p w14:paraId="70CE19F6" w14:textId="77777777" w:rsidR="005E3ACC" w:rsidRPr="00D60F06" w:rsidRDefault="005E3ACC" w:rsidP="00951CAE">
            <w:pPr>
              <w:ind w:firstLineChars="150" w:firstLine="300"/>
              <w:jc w:val="center"/>
              <w:rPr>
                <w:rFonts w:ascii="Times New Roman" w:hAnsi="Times New Roman" w:cs="Times New Roman"/>
                <w:color w:val="000000" w:themeColor="text1"/>
                <w:sz w:val="20"/>
                <w:szCs w:val="20"/>
              </w:rPr>
            </w:pPr>
          </w:p>
        </w:tc>
      </w:tr>
    </w:tbl>
    <w:p w14:paraId="6B8AFE8D" w14:textId="21F211D0" w:rsidR="00B860E8" w:rsidRPr="00D60F06" w:rsidRDefault="00D374B7" w:rsidP="00490C1D">
      <w:pPr>
        <w:adjustRightInd w:val="0"/>
        <w:snapToGrid w:val="0"/>
        <w:ind w:firstLineChars="200" w:firstLine="32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rPr>
        <w:t xml:space="preserve">CI, confidence interval; </w:t>
      </w:r>
      <w:r w:rsidR="004202A8" w:rsidRPr="00D60F06">
        <w:rPr>
          <w:rFonts w:ascii="Times New Roman" w:hAnsi="Times New Roman" w:cs="Times New Roman"/>
          <w:color w:val="000000" w:themeColor="text1"/>
          <w:sz w:val="16"/>
          <w:szCs w:val="16"/>
        </w:rPr>
        <w:t xml:space="preserve">EPA, </w:t>
      </w:r>
      <w:proofErr w:type="spellStart"/>
      <w:r w:rsidR="004202A8" w:rsidRPr="00D60F06">
        <w:rPr>
          <w:rFonts w:ascii="Times New Roman" w:hAnsi="Times New Roman" w:cs="Times New Roman"/>
          <w:color w:val="000000" w:themeColor="text1"/>
          <w:sz w:val="16"/>
          <w:szCs w:val="16"/>
        </w:rPr>
        <w:t>eicosapentaenoic</w:t>
      </w:r>
      <w:proofErr w:type="spellEnd"/>
      <w:r w:rsidR="004202A8" w:rsidRPr="00D60F06">
        <w:rPr>
          <w:rFonts w:ascii="Times New Roman" w:hAnsi="Times New Roman" w:cs="Times New Roman"/>
          <w:color w:val="000000" w:themeColor="text1"/>
          <w:sz w:val="16"/>
          <w:szCs w:val="16"/>
        </w:rPr>
        <w:t xml:space="preserve"> acid; </w:t>
      </w:r>
      <w:r w:rsidR="009222D5" w:rsidRPr="00D60F06">
        <w:rPr>
          <w:rFonts w:ascii="Times New Roman" w:hAnsi="Times New Roman" w:cs="Times New Roman"/>
          <w:color w:val="000000" w:themeColor="text1"/>
          <w:sz w:val="16"/>
          <w:szCs w:val="16"/>
        </w:rPr>
        <w:t xml:space="preserve">RR, relative risk; </w:t>
      </w:r>
      <w:r w:rsidR="004202A8" w:rsidRPr="00D60F06">
        <w:rPr>
          <w:rFonts w:ascii="Times New Roman" w:hAnsi="Times New Roman" w:cs="Times New Roman"/>
          <w:color w:val="000000" w:themeColor="text1"/>
          <w:sz w:val="16"/>
          <w:szCs w:val="16"/>
        </w:rPr>
        <w:t>USA, the United States of America</w:t>
      </w:r>
      <w:r w:rsidR="00DC20B3" w:rsidRPr="00D60F06">
        <w:rPr>
          <w:rFonts w:ascii="Times New Roman" w:hAnsi="Times New Roman" w:cs="Times New Roman"/>
          <w:color w:val="000000" w:themeColor="text1"/>
          <w:sz w:val="16"/>
          <w:szCs w:val="16"/>
        </w:rPr>
        <w:t>.</w:t>
      </w:r>
    </w:p>
    <w:p w14:paraId="711FD47D" w14:textId="0C6665E6" w:rsidR="00F22C10" w:rsidRPr="00D60F06" w:rsidRDefault="0022059F" w:rsidP="00490C1D">
      <w:pPr>
        <w:adjustRightInd w:val="0"/>
        <w:snapToGrid w:val="0"/>
        <w:ind w:firstLineChars="200" w:firstLine="320"/>
        <w:jc w:val="left"/>
        <w:rPr>
          <w:rFonts w:ascii="Times New Roman" w:hAnsi="Times New Roman" w:cs="Times New Roman"/>
          <w:color w:val="000000" w:themeColor="text1"/>
          <w:sz w:val="16"/>
          <w:szCs w:val="16"/>
        </w:rPr>
      </w:pPr>
      <w:r w:rsidRPr="00D60F06">
        <w:rPr>
          <w:rFonts w:ascii="Times New Roman" w:hAnsi="Times New Roman" w:cs="Times New Roman"/>
          <w:color w:val="000000" w:themeColor="text1"/>
          <w:sz w:val="16"/>
          <w:szCs w:val="16"/>
          <w:vertAlign w:val="superscript"/>
        </w:rPr>
        <w:t>a</w:t>
      </w:r>
      <w:r w:rsidR="00F22C10" w:rsidRPr="00D60F06">
        <w:rPr>
          <w:rFonts w:ascii="Times New Roman" w:hAnsi="Times New Roman" w:cs="Times New Roman"/>
          <w:color w:val="000000" w:themeColor="text1"/>
          <w:sz w:val="16"/>
          <w:szCs w:val="16"/>
          <w:vertAlign w:val="superscript"/>
        </w:rPr>
        <w:t xml:space="preserve"> </w:t>
      </w:r>
      <w:r w:rsidR="00F22C10" w:rsidRPr="00D60F06">
        <w:rPr>
          <w:rFonts w:ascii="Times New Roman" w:hAnsi="Times New Roman" w:cs="Times New Roman"/>
          <w:color w:val="000000" w:themeColor="text1"/>
          <w:sz w:val="16"/>
          <w:szCs w:val="16"/>
        </w:rPr>
        <w:t>P for heterogeneity within each subgroup</w:t>
      </w:r>
      <w:r w:rsidR="00DC20B3" w:rsidRPr="00D60F06">
        <w:rPr>
          <w:rFonts w:ascii="Times New Roman" w:hAnsi="Times New Roman" w:cs="Times New Roman"/>
          <w:color w:val="000000" w:themeColor="text1"/>
          <w:sz w:val="16"/>
          <w:szCs w:val="16"/>
        </w:rPr>
        <w:t>.</w:t>
      </w:r>
    </w:p>
    <w:p w14:paraId="2BE504B0" w14:textId="5FB678C6" w:rsidR="00286632" w:rsidRPr="00D60F06" w:rsidRDefault="0022059F" w:rsidP="00490C1D">
      <w:pPr>
        <w:adjustRightInd w:val="0"/>
        <w:snapToGrid w:val="0"/>
        <w:ind w:firstLineChars="200" w:firstLine="320"/>
        <w:jc w:val="left"/>
        <w:rPr>
          <w:rFonts w:ascii="Times New Roman" w:hAnsi="Times New Roman" w:cs="Times New Roman"/>
          <w:color w:val="000000" w:themeColor="text1"/>
          <w:sz w:val="16"/>
          <w:szCs w:val="16"/>
        </w:rPr>
        <w:sectPr w:rsidR="00286632" w:rsidRPr="00D60F06" w:rsidSect="001435A9">
          <w:pgSz w:w="11906" w:h="16838"/>
          <w:pgMar w:top="1440" w:right="1800" w:bottom="1440" w:left="1800" w:header="851" w:footer="992" w:gutter="0"/>
          <w:cols w:space="425"/>
          <w:docGrid w:type="lines" w:linePitch="312"/>
        </w:sectPr>
      </w:pPr>
      <w:r w:rsidRPr="00D60F06">
        <w:rPr>
          <w:rFonts w:ascii="Times New Roman" w:hAnsi="Times New Roman" w:cs="Times New Roman"/>
          <w:color w:val="000000" w:themeColor="text1"/>
          <w:sz w:val="16"/>
          <w:szCs w:val="16"/>
          <w:vertAlign w:val="superscript"/>
        </w:rPr>
        <w:t>b</w:t>
      </w:r>
      <w:r w:rsidR="00F22C10" w:rsidRPr="00D60F06">
        <w:rPr>
          <w:rFonts w:ascii="Times New Roman" w:hAnsi="Times New Roman" w:cs="Times New Roman"/>
          <w:color w:val="000000" w:themeColor="text1"/>
          <w:sz w:val="16"/>
          <w:szCs w:val="16"/>
        </w:rPr>
        <w:t xml:space="preserve"> P for heterogeneity between subgroups with </w:t>
      </w:r>
      <w:r w:rsidR="00173A12" w:rsidRPr="00D60F06">
        <w:rPr>
          <w:rFonts w:ascii="Times New Roman" w:hAnsi="Times New Roman" w:cs="Times New Roman"/>
          <w:color w:val="000000" w:themeColor="text1"/>
          <w:sz w:val="16"/>
          <w:szCs w:val="16"/>
        </w:rPr>
        <w:t>a meta-regression analysis</w:t>
      </w:r>
      <w:r w:rsidR="00DC20B3" w:rsidRPr="00D60F06">
        <w:rPr>
          <w:rFonts w:ascii="Times New Roman" w:hAnsi="Times New Roman" w:cs="Times New Roman"/>
          <w:color w:val="000000" w:themeColor="text1"/>
          <w:sz w:val="16"/>
          <w:szCs w:val="16"/>
        </w:rPr>
        <w:t>.</w:t>
      </w:r>
    </w:p>
    <w:p w14:paraId="12227FC0" w14:textId="65185255" w:rsidR="001146C7" w:rsidRPr="00D60F06" w:rsidRDefault="001146C7" w:rsidP="00490C1D">
      <w:pPr>
        <w:pStyle w:val="a8"/>
        <w:adjustRightInd w:val="0"/>
        <w:snapToGrid w:val="0"/>
        <w:ind w:left="360" w:firstLineChars="0" w:firstLine="0"/>
        <w:jc w:val="left"/>
        <w:rPr>
          <w:rFonts w:ascii="Times New Roman" w:hAnsi="Times New Roman" w:cs="Times New Roman"/>
          <w:b/>
          <w:bCs/>
          <w:color w:val="000000"/>
          <w:sz w:val="20"/>
          <w:szCs w:val="20"/>
        </w:rPr>
      </w:pPr>
      <w:proofErr w:type="spellStart"/>
      <w:r w:rsidRPr="00D60F06">
        <w:rPr>
          <w:rFonts w:ascii="Times New Roman" w:hAnsi="Times New Roman" w:cs="Times New Roman"/>
          <w:b/>
          <w:bCs/>
          <w:color w:val="000000"/>
          <w:sz w:val="20"/>
          <w:szCs w:val="20"/>
        </w:rPr>
        <w:lastRenderedPageBreak/>
        <w:t>eReferences</w:t>
      </w:r>
      <w:proofErr w:type="spellEnd"/>
    </w:p>
    <w:p w14:paraId="6A93B8C7" w14:textId="119AA4F9" w:rsidR="00AC133A" w:rsidRPr="00D60F06" w:rsidRDefault="0052150D" w:rsidP="0052150D">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eastAsia="宋体" w:hAnsi="Times New Roman" w:cs="Times New Roman"/>
          <w:kern w:val="0"/>
          <w:sz w:val="20"/>
          <w:szCs w:val="20"/>
        </w:rPr>
        <w:t xml:space="preserve">Chowdhury R, </w:t>
      </w:r>
      <w:proofErr w:type="spellStart"/>
      <w:r w:rsidRPr="00D60F06">
        <w:rPr>
          <w:rFonts w:ascii="Times New Roman" w:eastAsia="宋体" w:hAnsi="Times New Roman" w:cs="Times New Roman"/>
          <w:kern w:val="0"/>
          <w:sz w:val="20"/>
          <w:szCs w:val="20"/>
        </w:rPr>
        <w:t>Warnakula</w:t>
      </w:r>
      <w:proofErr w:type="spellEnd"/>
      <w:r w:rsidRPr="00D60F06">
        <w:rPr>
          <w:rFonts w:ascii="Times New Roman" w:eastAsia="宋体" w:hAnsi="Times New Roman" w:cs="Times New Roman"/>
          <w:kern w:val="0"/>
          <w:sz w:val="20"/>
          <w:szCs w:val="20"/>
        </w:rPr>
        <w:t xml:space="preserve"> S, </w:t>
      </w:r>
      <w:proofErr w:type="spellStart"/>
      <w:r w:rsidRPr="00D60F06">
        <w:rPr>
          <w:rFonts w:ascii="Times New Roman" w:eastAsia="宋体" w:hAnsi="Times New Roman" w:cs="Times New Roman"/>
          <w:kern w:val="0"/>
          <w:sz w:val="20"/>
          <w:szCs w:val="20"/>
        </w:rPr>
        <w:t>Kunutsor</w:t>
      </w:r>
      <w:proofErr w:type="spellEnd"/>
      <w:r w:rsidRPr="00D60F06">
        <w:rPr>
          <w:rFonts w:ascii="Times New Roman" w:eastAsia="宋体" w:hAnsi="Times New Roman" w:cs="Times New Roman"/>
          <w:kern w:val="0"/>
          <w:sz w:val="20"/>
          <w:szCs w:val="20"/>
        </w:rPr>
        <w:t xml:space="preserve"> S, Crowe F, Ward HA, Johnson L,</w:t>
      </w:r>
      <w:r w:rsidR="00AD629A">
        <w:rPr>
          <w:rFonts w:ascii="Times New Roman" w:eastAsia="宋体" w:hAnsi="Times New Roman" w:cs="Times New Roman"/>
          <w:kern w:val="0"/>
          <w:sz w:val="20"/>
          <w:szCs w:val="20"/>
        </w:rPr>
        <w:t xml:space="preserve"> et al</w:t>
      </w:r>
      <w:r w:rsidRPr="00D60F06">
        <w:rPr>
          <w:rFonts w:ascii="Times New Roman" w:eastAsia="宋体" w:hAnsi="Times New Roman" w:cs="Times New Roman"/>
          <w:kern w:val="0"/>
          <w:sz w:val="20"/>
          <w:szCs w:val="20"/>
        </w:rPr>
        <w:t xml:space="preserve">. </w:t>
      </w:r>
      <w:r w:rsidR="00AC133A" w:rsidRPr="00D60F06">
        <w:rPr>
          <w:rFonts w:ascii="Times New Roman" w:eastAsia="宋体" w:hAnsi="Times New Roman" w:cs="Times New Roman"/>
          <w:kern w:val="0"/>
          <w:sz w:val="20"/>
          <w:szCs w:val="20"/>
        </w:rPr>
        <w:t>Association of dietary, circulating, and supplement</w:t>
      </w:r>
      <w:r w:rsidR="00AC133A" w:rsidRPr="00D60F06">
        <w:rPr>
          <w:rFonts w:ascii="Times New Roman" w:hAnsi="Times New Roman" w:cs="Times New Roman"/>
          <w:sz w:val="20"/>
          <w:szCs w:val="20"/>
        </w:rPr>
        <w:t xml:space="preserve"> fatty acids with coronary risk: a systematic review and meta-analysis. Ann Intern Med</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2014; 160:398-406.</w:t>
      </w:r>
      <w:r w:rsidR="00AC133A" w:rsidRPr="00D60F06">
        <w:rPr>
          <w:rFonts w:ascii="Times New Roman" w:hAnsi="Times New Roman" w:cs="Times New Roman"/>
          <w:sz w:val="20"/>
          <w:szCs w:val="20"/>
          <w:shd w:val="clear" w:color="auto" w:fill="FFFFFF"/>
        </w:rPr>
        <w:t xml:space="preserve"> </w:t>
      </w:r>
    </w:p>
    <w:p w14:paraId="4024A181" w14:textId="410D6BDA" w:rsidR="00AC133A" w:rsidRPr="00D60F06" w:rsidRDefault="00AC133A" w:rsidP="0052150D">
      <w:pPr>
        <w:pStyle w:val="a8"/>
        <w:numPr>
          <w:ilvl w:val="0"/>
          <w:numId w:val="7"/>
        </w:numPr>
        <w:adjustRightInd w:val="0"/>
        <w:snapToGrid w:val="0"/>
        <w:ind w:firstLineChars="0"/>
        <w:jc w:val="left"/>
        <w:rPr>
          <w:rFonts w:ascii="Times New Roman" w:eastAsia="宋体" w:hAnsi="Times New Roman" w:cs="Times New Roman"/>
          <w:kern w:val="0"/>
          <w:sz w:val="20"/>
          <w:szCs w:val="20"/>
        </w:rPr>
      </w:pPr>
      <w:r w:rsidRPr="00D60F06">
        <w:rPr>
          <w:rFonts w:ascii="Times New Roman" w:eastAsia="宋体" w:hAnsi="Times New Roman" w:cs="Times New Roman"/>
          <w:kern w:val="0"/>
          <w:sz w:val="20"/>
          <w:szCs w:val="20"/>
        </w:rPr>
        <w:t xml:space="preserve">Greenland S, </w:t>
      </w:r>
      <w:proofErr w:type="spellStart"/>
      <w:r w:rsidRPr="00D60F06">
        <w:rPr>
          <w:rFonts w:ascii="Times New Roman" w:eastAsia="宋体" w:hAnsi="Times New Roman" w:cs="Times New Roman"/>
          <w:kern w:val="0"/>
          <w:sz w:val="20"/>
          <w:szCs w:val="20"/>
        </w:rPr>
        <w:t>Longnecker</w:t>
      </w:r>
      <w:proofErr w:type="spellEnd"/>
      <w:r w:rsidRPr="00D60F06">
        <w:rPr>
          <w:rFonts w:ascii="Times New Roman" w:eastAsia="宋体" w:hAnsi="Times New Roman" w:cs="Times New Roman"/>
          <w:kern w:val="0"/>
          <w:sz w:val="20"/>
          <w:szCs w:val="20"/>
        </w:rPr>
        <w:t xml:space="preserve"> MP. Methods for trend estimation from summarized dose-response data, with applications to meta-analysis.</w:t>
      </w:r>
      <w:r w:rsidRPr="00D60F06">
        <w:rPr>
          <w:rFonts w:ascii="Times New Roman" w:eastAsia="宋体" w:hAnsi="Times New Roman" w:cs="Times New Roman"/>
          <w:i/>
          <w:kern w:val="0"/>
          <w:sz w:val="20"/>
          <w:szCs w:val="20"/>
        </w:rPr>
        <w:t xml:space="preserve"> </w:t>
      </w:r>
      <w:r w:rsidRPr="00D60F06">
        <w:rPr>
          <w:rFonts w:ascii="Times New Roman" w:eastAsia="宋体" w:hAnsi="Times New Roman" w:cs="Times New Roman"/>
          <w:kern w:val="0"/>
          <w:sz w:val="20"/>
          <w:szCs w:val="20"/>
        </w:rPr>
        <w:t>Am J Epidemiol</w:t>
      </w:r>
      <w:r w:rsidR="00515E3C">
        <w:rPr>
          <w:rFonts w:ascii="Times New Roman" w:eastAsia="宋体" w:hAnsi="Times New Roman" w:cs="Times New Roman"/>
          <w:kern w:val="0"/>
          <w:sz w:val="20"/>
          <w:szCs w:val="20"/>
        </w:rPr>
        <w:t>.</w:t>
      </w:r>
      <w:r w:rsidR="0052150D" w:rsidRPr="00D60F06">
        <w:rPr>
          <w:rFonts w:ascii="Times New Roman" w:eastAsia="宋体" w:hAnsi="Times New Roman" w:cs="Times New Roman"/>
          <w:kern w:val="0"/>
          <w:sz w:val="20"/>
          <w:szCs w:val="20"/>
        </w:rPr>
        <w:t xml:space="preserve"> 1992; 135</w:t>
      </w:r>
      <w:r w:rsidR="00E871C2" w:rsidRPr="00D60F06">
        <w:rPr>
          <w:rFonts w:ascii="Times New Roman" w:eastAsia="宋体" w:hAnsi="Times New Roman" w:cs="Times New Roman"/>
          <w:kern w:val="0"/>
          <w:sz w:val="20"/>
          <w:szCs w:val="20"/>
        </w:rPr>
        <w:t>:1301-</w:t>
      </w:r>
      <w:proofErr w:type="gramStart"/>
      <w:r w:rsidR="00865F74" w:rsidRPr="00D60F06">
        <w:rPr>
          <w:rFonts w:ascii="Times New Roman" w:eastAsia="宋体" w:hAnsi="Times New Roman" w:cs="Times New Roman"/>
          <w:kern w:val="0"/>
          <w:sz w:val="20"/>
          <w:szCs w:val="20"/>
        </w:rPr>
        <w:t>130</w:t>
      </w:r>
      <w:r w:rsidR="00E871C2" w:rsidRPr="00D60F06">
        <w:rPr>
          <w:rFonts w:ascii="Times New Roman" w:eastAsia="宋体" w:hAnsi="Times New Roman" w:cs="Times New Roman"/>
          <w:kern w:val="0"/>
          <w:sz w:val="20"/>
          <w:szCs w:val="20"/>
        </w:rPr>
        <w:t>9.</w:t>
      </w:r>
      <w:r w:rsidR="0052150D" w:rsidRPr="00D60F06">
        <w:rPr>
          <w:rFonts w:ascii="Times New Roman" w:eastAsia="宋体" w:hAnsi="Times New Roman" w:cs="Times New Roman"/>
          <w:kern w:val="0"/>
          <w:sz w:val="20"/>
          <w:szCs w:val="20"/>
        </w:rPr>
        <w:t>.</w:t>
      </w:r>
      <w:proofErr w:type="gramEnd"/>
    </w:p>
    <w:p w14:paraId="5854AB54" w14:textId="344189C1" w:rsidR="00AC133A" w:rsidRPr="00D60F06" w:rsidRDefault="00AC133A" w:rsidP="0052150D">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eastAsia="宋体" w:hAnsi="Times New Roman" w:cs="Times New Roman"/>
          <w:kern w:val="0"/>
          <w:sz w:val="20"/>
          <w:szCs w:val="20"/>
        </w:rPr>
        <w:t>Desquilbet</w:t>
      </w:r>
      <w:proofErr w:type="spellEnd"/>
      <w:r w:rsidRPr="00D60F06">
        <w:rPr>
          <w:rFonts w:ascii="Times New Roman" w:eastAsia="宋体" w:hAnsi="Times New Roman" w:cs="Times New Roman"/>
          <w:kern w:val="0"/>
          <w:sz w:val="20"/>
          <w:szCs w:val="20"/>
        </w:rPr>
        <w:t xml:space="preserve"> L, </w:t>
      </w:r>
      <w:proofErr w:type="spellStart"/>
      <w:r w:rsidRPr="00D60F06">
        <w:rPr>
          <w:rFonts w:ascii="Times New Roman" w:eastAsia="宋体" w:hAnsi="Times New Roman" w:cs="Times New Roman"/>
          <w:kern w:val="0"/>
          <w:sz w:val="20"/>
          <w:szCs w:val="20"/>
        </w:rPr>
        <w:t>Mariotti</w:t>
      </w:r>
      <w:proofErr w:type="spellEnd"/>
      <w:r w:rsidRPr="00D60F06">
        <w:rPr>
          <w:rFonts w:ascii="Times New Roman" w:eastAsia="宋体" w:hAnsi="Times New Roman" w:cs="Times New Roman"/>
          <w:kern w:val="0"/>
          <w:sz w:val="20"/>
          <w:szCs w:val="20"/>
        </w:rPr>
        <w:t xml:space="preserve"> F. Dose-response analyses using restricted cubic spline functions in public health research. Stat Med</w:t>
      </w:r>
      <w:r w:rsidR="00515E3C">
        <w:rPr>
          <w:rFonts w:ascii="Times New Roman" w:eastAsia="宋体" w:hAnsi="Times New Roman" w:cs="Times New Roman"/>
          <w:kern w:val="0"/>
          <w:sz w:val="20"/>
          <w:szCs w:val="20"/>
        </w:rPr>
        <w:t>.</w:t>
      </w:r>
      <w:r w:rsidRPr="00D60F06">
        <w:rPr>
          <w:rFonts w:ascii="Times New Roman" w:eastAsia="宋体" w:hAnsi="Times New Roman" w:cs="Times New Roman"/>
          <w:kern w:val="0"/>
          <w:sz w:val="20"/>
          <w:szCs w:val="20"/>
        </w:rPr>
        <w:t xml:space="preserve"> 2010; 29:1037-57.</w:t>
      </w:r>
      <w:r w:rsidR="00E871C2" w:rsidRPr="00D60F06">
        <w:rPr>
          <w:rFonts w:ascii="Times New Roman" w:hAnsi="Times New Roman" w:cs="Times New Roman"/>
          <w:sz w:val="20"/>
          <w:szCs w:val="20"/>
          <w:shd w:val="clear" w:color="auto" w:fill="FFFFFF"/>
        </w:rPr>
        <w:t xml:space="preserve"> </w:t>
      </w:r>
    </w:p>
    <w:p w14:paraId="433D8AB6" w14:textId="2929C6FB" w:rsidR="00AC133A" w:rsidRPr="00D60F06" w:rsidRDefault="0052150D" w:rsidP="0052150D">
      <w:pPr>
        <w:pStyle w:val="a8"/>
        <w:numPr>
          <w:ilvl w:val="0"/>
          <w:numId w:val="7"/>
        </w:numPr>
        <w:adjustRightInd w:val="0"/>
        <w:snapToGrid w:val="0"/>
        <w:ind w:firstLineChars="0"/>
        <w:jc w:val="left"/>
        <w:rPr>
          <w:rFonts w:ascii="Times New Roman" w:eastAsia="宋体" w:hAnsi="Times New Roman" w:cs="Times New Roman"/>
          <w:kern w:val="0"/>
          <w:sz w:val="20"/>
          <w:szCs w:val="20"/>
        </w:rPr>
      </w:pPr>
      <w:r w:rsidRPr="00D60F06">
        <w:rPr>
          <w:rFonts w:ascii="Times New Roman" w:eastAsia="宋体" w:hAnsi="Times New Roman" w:cs="Times New Roman"/>
          <w:kern w:val="0"/>
          <w:sz w:val="20"/>
          <w:szCs w:val="20"/>
        </w:rPr>
        <w:t xml:space="preserve">Rong Y, Chen L, Zhu T, Song Y, Yu M, Shan Z, </w:t>
      </w:r>
      <w:r w:rsidR="00AD629A">
        <w:rPr>
          <w:rFonts w:ascii="Times New Roman" w:eastAsia="宋体" w:hAnsi="Times New Roman" w:cs="Times New Roman"/>
          <w:kern w:val="0"/>
          <w:sz w:val="20"/>
          <w:szCs w:val="20"/>
        </w:rPr>
        <w:t>et al</w:t>
      </w:r>
      <w:r w:rsidRPr="00D60F06">
        <w:rPr>
          <w:rFonts w:ascii="Times New Roman" w:eastAsia="宋体" w:hAnsi="Times New Roman" w:cs="Times New Roman"/>
          <w:kern w:val="0"/>
          <w:sz w:val="20"/>
          <w:szCs w:val="20"/>
        </w:rPr>
        <w:t>.</w:t>
      </w:r>
      <w:r w:rsidR="009361B5" w:rsidRPr="00D60F06">
        <w:rPr>
          <w:rFonts w:ascii="Times New Roman" w:eastAsia="宋体" w:hAnsi="Times New Roman" w:cs="Times New Roman"/>
          <w:kern w:val="0"/>
          <w:sz w:val="20"/>
          <w:szCs w:val="20"/>
        </w:rPr>
        <w:t xml:space="preserve"> Eg</w:t>
      </w:r>
      <w:r w:rsidR="00AC133A" w:rsidRPr="00D60F06">
        <w:rPr>
          <w:rFonts w:ascii="Times New Roman" w:eastAsia="宋体" w:hAnsi="Times New Roman" w:cs="Times New Roman"/>
          <w:kern w:val="0"/>
          <w:sz w:val="20"/>
          <w:szCs w:val="20"/>
        </w:rPr>
        <w:t>g consumption and risk of coronary heart disease and stroke: dose-response meta-analysis of prospective cohort studies. </w:t>
      </w:r>
      <w:r w:rsidR="00AC133A" w:rsidRPr="00515E3C">
        <w:rPr>
          <w:rFonts w:ascii="Times New Roman" w:eastAsia="宋体" w:hAnsi="Times New Roman" w:cs="Times New Roman"/>
          <w:kern w:val="0"/>
          <w:sz w:val="20"/>
          <w:szCs w:val="20"/>
        </w:rPr>
        <w:t>BMJ</w:t>
      </w:r>
      <w:r w:rsidR="00E871C2" w:rsidRPr="00D60F06">
        <w:rPr>
          <w:rFonts w:ascii="Times New Roman" w:eastAsia="宋体" w:hAnsi="Times New Roman" w:cs="Times New Roman"/>
          <w:i/>
          <w:kern w:val="0"/>
          <w:sz w:val="20"/>
          <w:szCs w:val="20"/>
        </w:rPr>
        <w:t>.</w:t>
      </w:r>
      <w:r w:rsidR="00AC133A" w:rsidRPr="00D60F06">
        <w:rPr>
          <w:rFonts w:ascii="Times New Roman" w:eastAsia="宋体" w:hAnsi="Times New Roman" w:cs="Times New Roman"/>
          <w:kern w:val="0"/>
          <w:sz w:val="20"/>
          <w:szCs w:val="20"/>
        </w:rPr>
        <w:t xml:space="preserve"> 2013; </w:t>
      </w:r>
      <w:proofErr w:type="gramStart"/>
      <w:r w:rsidR="00AC133A" w:rsidRPr="00D60F06">
        <w:rPr>
          <w:rFonts w:ascii="Times New Roman" w:eastAsia="宋体" w:hAnsi="Times New Roman" w:cs="Times New Roman"/>
          <w:kern w:val="0"/>
          <w:sz w:val="20"/>
          <w:szCs w:val="20"/>
        </w:rPr>
        <w:t>346:e</w:t>
      </w:r>
      <w:proofErr w:type="gramEnd"/>
      <w:r w:rsidR="00AC133A" w:rsidRPr="00D60F06">
        <w:rPr>
          <w:rFonts w:ascii="Times New Roman" w:eastAsia="宋体" w:hAnsi="Times New Roman" w:cs="Times New Roman"/>
          <w:kern w:val="0"/>
          <w:sz w:val="20"/>
          <w:szCs w:val="20"/>
        </w:rPr>
        <w:t xml:space="preserve">8539. </w:t>
      </w:r>
    </w:p>
    <w:p w14:paraId="2AFF2FC0" w14:textId="42C36027" w:rsidR="00AC133A" w:rsidRPr="00D60F06" w:rsidRDefault="00AC133A" w:rsidP="009361B5">
      <w:pPr>
        <w:pStyle w:val="a8"/>
        <w:numPr>
          <w:ilvl w:val="0"/>
          <w:numId w:val="7"/>
        </w:numPr>
        <w:adjustRightInd w:val="0"/>
        <w:snapToGrid w:val="0"/>
        <w:ind w:firstLineChars="0"/>
        <w:jc w:val="left"/>
        <w:rPr>
          <w:rFonts w:ascii="Times New Roman" w:eastAsia="宋体" w:hAnsi="Times New Roman" w:cs="Times New Roman"/>
          <w:kern w:val="0"/>
          <w:sz w:val="20"/>
          <w:szCs w:val="20"/>
        </w:rPr>
      </w:pPr>
      <w:r w:rsidRPr="00D60F06">
        <w:rPr>
          <w:rFonts w:ascii="Times New Roman" w:eastAsia="宋体" w:hAnsi="Times New Roman" w:cs="Times New Roman"/>
          <w:kern w:val="0"/>
          <w:sz w:val="20"/>
          <w:szCs w:val="20"/>
        </w:rPr>
        <w:t xml:space="preserve">Orsini N, Li R, </w:t>
      </w:r>
      <w:proofErr w:type="spellStart"/>
      <w:r w:rsidRPr="00D60F06">
        <w:rPr>
          <w:rFonts w:ascii="Times New Roman" w:eastAsia="宋体" w:hAnsi="Times New Roman" w:cs="Times New Roman"/>
          <w:kern w:val="0"/>
          <w:sz w:val="20"/>
          <w:szCs w:val="20"/>
        </w:rPr>
        <w:t>Wolk</w:t>
      </w:r>
      <w:proofErr w:type="spellEnd"/>
      <w:r w:rsidRPr="00D60F06">
        <w:rPr>
          <w:rFonts w:ascii="Times New Roman" w:eastAsia="宋体" w:hAnsi="Times New Roman" w:cs="Times New Roman"/>
          <w:kern w:val="0"/>
          <w:sz w:val="20"/>
          <w:szCs w:val="20"/>
        </w:rPr>
        <w:t xml:space="preserve"> A, </w:t>
      </w:r>
      <w:proofErr w:type="spellStart"/>
      <w:r w:rsidRPr="00D60F06">
        <w:rPr>
          <w:rFonts w:ascii="Times New Roman" w:eastAsia="宋体" w:hAnsi="Times New Roman" w:cs="Times New Roman"/>
          <w:kern w:val="0"/>
          <w:sz w:val="20"/>
          <w:szCs w:val="20"/>
        </w:rPr>
        <w:t>Khudyakov</w:t>
      </w:r>
      <w:proofErr w:type="spellEnd"/>
      <w:r w:rsidRPr="00D60F06">
        <w:rPr>
          <w:rFonts w:ascii="Times New Roman" w:eastAsia="宋体" w:hAnsi="Times New Roman" w:cs="Times New Roman"/>
          <w:kern w:val="0"/>
          <w:sz w:val="20"/>
          <w:szCs w:val="20"/>
        </w:rPr>
        <w:t xml:space="preserve"> P, Spiegelman D. Meta-analysis for linear and nonlinear dose-response relations: examples, an evaluation of approximations, and software. Am J Epidemiol 2012; 175:66-73. </w:t>
      </w:r>
    </w:p>
    <w:p w14:paraId="5F448E8B" w14:textId="7484D088" w:rsidR="009361B5" w:rsidRPr="00D60F06" w:rsidRDefault="00AC133A" w:rsidP="009361B5">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bookmarkStart w:id="10" w:name="OLE_LINK16"/>
      <w:r w:rsidRPr="00D60F06">
        <w:rPr>
          <w:rFonts w:ascii="Times New Roman" w:hAnsi="Times New Roman" w:cs="Times New Roman"/>
          <w:sz w:val="20"/>
          <w:szCs w:val="20"/>
          <w:shd w:val="clear" w:color="auto" w:fill="FFFFFF"/>
        </w:rPr>
        <w:t xml:space="preserve">Wang L, Folsom AR, Zheng ZJ, Pankow JS, </w:t>
      </w:r>
      <w:proofErr w:type="spellStart"/>
      <w:r w:rsidRPr="00D60F06">
        <w:rPr>
          <w:rFonts w:ascii="Times New Roman" w:hAnsi="Times New Roman" w:cs="Times New Roman"/>
          <w:sz w:val="20"/>
          <w:szCs w:val="20"/>
          <w:shd w:val="clear" w:color="auto" w:fill="FFFFFF"/>
        </w:rPr>
        <w:t>Eckfeldt</w:t>
      </w:r>
      <w:proofErr w:type="spellEnd"/>
      <w:r w:rsidRPr="00D60F06">
        <w:rPr>
          <w:rFonts w:ascii="Times New Roman" w:hAnsi="Times New Roman" w:cs="Times New Roman"/>
          <w:sz w:val="20"/>
          <w:szCs w:val="20"/>
          <w:shd w:val="clear" w:color="auto" w:fill="FFFFFF"/>
        </w:rPr>
        <w:t xml:space="preserve"> JH, ARIC Study Investigators. Plasma fatty acid composition and incidence of diabetes in middle-aged adults: </w:t>
      </w:r>
      <w:r w:rsidR="00515E3C" w:rsidRPr="00D60F06">
        <w:rPr>
          <w:rFonts w:ascii="Times New Roman" w:hAnsi="Times New Roman" w:cs="Times New Roman"/>
          <w:sz w:val="20"/>
          <w:szCs w:val="20"/>
          <w:shd w:val="clear" w:color="auto" w:fill="FFFFFF"/>
        </w:rPr>
        <w:t>The</w:t>
      </w:r>
      <w:r w:rsidRPr="00D60F06">
        <w:rPr>
          <w:rFonts w:ascii="Times New Roman" w:hAnsi="Times New Roman" w:cs="Times New Roman"/>
          <w:sz w:val="20"/>
          <w:szCs w:val="20"/>
          <w:shd w:val="clear" w:color="auto" w:fill="FFFFFF"/>
        </w:rPr>
        <w:t xml:space="preserve"> Atherosclerosis Risk in Communities (ARIC) Study. Am J Clin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009361B5" w:rsidRPr="00D60F06">
        <w:rPr>
          <w:rFonts w:ascii="Times New Roman" w:hAnsi="Times New Roman" w:cs="Times New Roman"/>
          <w:i/>
          <w:sz w:val="20"/>
          <w:szCs w:val="20"/>
          <w:shd w:val="clear" w:color="auto" w:fill="FFFFFF"/>
        </w:rPr>
        <w:t xml:space="preserve"> </w:t>
      </w:r>
      <w:r w:rsidRPr="00D60F06">
        <w:rPr>
          <w:rFonts w:ascii="Times New Roman" w:hAnsi="Times New Roman" w:cs="Times New Roman"/>
          <w:sz w:val="20"/>
          <w:szCs w:val="20"/>
          <w:shd w:val="clear" w:color="auto" w:fill="FFFFFF"/>
        </w:rPr>
        <w:t xml:space="preserve">2003; 78:91-8. </w:t>
      </w:r>
    </w:p>
    <w:p w14:paraId="502FCC1D" w14:textId="5751B475" w:rsidR="00AC133A" w:rsidRPr="00D60F06" w:rsidRDefault="009361B5" w:rsidP="009361B5">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Hodge AM, English DR, O'Dea K, Sinclair AJ, </w:t>
      </w:r>
      <w:proofErr w:type="spellStart"/>
      <w:r w:rsidRPr="00D60F06">
        <w:rPr>
          <w:rFonts w:ascii="Times New Roman" w:hAnsi="Times New Roman" w:cs="Times New Roman"/>
          <w:sz w:val="20"/>
          <w:szCs w:val="20"/>
          <w:shd w:val="clear" w:color="auto" w:fill="FFFFFF"/>
        </w:rPr>
        <w:t>Makrides</w:t>
      </w:r>
      <w:proofErr w:type="spellEnd"/>
      <w:r w:rsidRPr="00D60F06">
        <w:rPr>
          <w:rFonts w:ascii="Times New Roman" w:hAnsi="Times New Roman" w:cs="Times New Roman"/>
          <w:sz w:val="20"/>
          <w:szCs w:val="20"/>
          <w:shd w:val="clear" w:color="auto" w:fill="FFFFFF"/>
        </w:rPr>
        <w:t xml:space="preserve"> M, Gibson RA, </w:t>
      </w:r>
      <w:r w:rsidR="00AD629A">
        <w:rPr>
          <w:rFonts w:ascii="Times New Roman" w:hAnsi="Times New Roman" w:cs="Times New Roman"/>
          <w:sz w:val="20"/>
          <w:szCs w:val="20"/>
          <w:shd w:val="clear" w:color="auto" w:fill="FFFFFF"/>
        </w:rPr>
        <w:t>et al</w:t>
      </w:r>
      <w:r w:rsidR="00AC133A" w:rsidRPr="00D60F06">
        <w:rPr>
          <w:rFonts w:ascii="Times New Roman" w:hAnsi="Times New Roman" w:cs="Times New Roman"/>
          <w:sz w:val="20"/>
          <w:szCs w:val="20"/>
          <w:shd w:val="clear" w:color="auto" w:fill="FFFFFF"/>
        </w:rPr>
        <w:t xml:space="preserve">. Plasma phospholipid and dietary fatty acids as predictors of type 2 diabetes: interpreting the role of linoleic acid. Am J Clin </w:t>
      </w:r>
      <w:proofErr w:type="spellStart"/>
      <w:r w:rsidR="00AC133A"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2007; 86:189-97.</w:t>
      </w:r>
      <w:r w:rsidRPr="00D60F06">
        <w:rPr>
          <w:rFonts w:ascii="Times New Roman" w:hAnsi="Times New Roman" w:cs="Times New Roman"/>
          <w:sz w:val="20"/>
          <w:szCs w:val="20"/>
          <w:shd w:val="clear" w:color="auto" w:fill="FFFFFF"/>
        </w:rPr>
        <w:t xml:space="preserve"> </w:t>
      </w:r>
    </w:p>
    <w:p w14:paraId="54B64C0D" w14:textId="6B636825" w:rsidR="00AC133A" w:rsidRPr="00D60F06" w:rsidRDefault="009361B5" w:rsidP="00AD629A">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Krachler</w:t>
      </w:r>
      <w:proofErr w:type="spellEnd"/>
      <w:r w:rsidRPr="00D60F06">
        <w:rPr>
          <w:rFonts w:ascii="Times New Roman" w:hAnsi="Times New Roman" w:cs="Times New Roman"/>
          <w:sz w:val="20"/>
          <w:szCs w:val="20"/>
          <w:shd w:val="clear" w:color="auto" w:fill="FFFFFF"/>
        </w:rPr>
        <w:t xml:space="preserve"> B, Norberg M, Eriksson JW, </w:t>
      </w:r>
      <w:proofErr w:type="spellStart"/>
      <w:r w:rsidRPr="00D60F06">
        <w:rPr>
          <w:rFonts w:ascii="Times New Roman" w:hAnsi="Times New Roman" w:cs="Times New Roman"/>
          <w:sz w:val="20"/>
          <w:szCs w:val="20"/>
          <w:shd w:val="clear" w:color="auto" w:fill="FFFFFF"/>
        </w:rPr>
        <w:t>Hallmans</w:t>
      </w:r>
      <w:proofErr w:type="spellEnd"/>
      <w:r w:rsidRPr="00D60F06">
        <w:rPr>
          <w:rFonts w:ascii="Times New Roman" w:hAnsi="Times New Roman" w:cs="Times New Roman"/>
          <w:sz w:val="20"/>
          <w:szCs w:val="20"/>
          <w:shd w:val="clear" w:color="auto" w:fill="FFFFFF"/>
        </w:rPr>
        <w:t xml:space="preserve"> G, Johansson I, </w:t>
      </w:r>
      <w:proofErr w:type="spellStart"/>
      <w:r w:rsidRPr="00D60F06">
        <w:rPr>
          <w:rFonts w:ascii="Times New Roman" w:hAnsi="Times New Roman" w:cs="Times New Roman"/>
          <w:sz w:val="20"/>
          <w:szCs w:val="20"/>
          <w:shd w:val="clear" w:color="auto" w:fill="FFFFFF"/>
        </w:rPr>
        <w:t>Vessby</w:t>
      </w:r>
      <w:proofErr w:type="spellEnd"/>
      <w:r w:rsidRPr="00D60F06">
        <w:rPr>
          <w:rFonts w:ascii="Times New Roman" w:hAnsi="Times New Roman" w:cs="Times New Roman"/>
          <w:sz w:val="20"/>
          <w:szCs w:val="20"/>
          <w:shd w:val="clear" w:color="auto" w:fill="FFFFFF"/>
        </w:rPr>
        <w:t xml:space="preserve"> B, </w:t>
      </w:r>
      <w:r w:rsidR="00AD629A">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Fatty acid profile of the erythrocyte membrane preceding development of type 2 diabetes mellitus. </w:t>
      </w:r>
      <w:proofErr w:type="spellStart"/>
      <w:r w:rsidR="00AC133A" w:rsidRPr="00D60F06">
        <w:rPr>
          <w:rFonts w:ascii="Times New Roman" w:hAnsi="Times New Roman" w:cs="Times New Roman"/>
          <w:sz w:val="20"/>
          <w:szCs w:val="20"/>
          <w:shd w:val="clear" w:color="auto" w:fill="FFFFFF"/>
        </w:rPr>
        <w:t>Nutr</w:t>
      </w:r>
      <w:proofErr w:type="spellEnd"/>
      <w:r w:rsidR="00AC133A" w:rsidRPr="00D60F06">
        <w:rPr>
          <w:rFonts w:ascii="Times New Roman" w:hAnsi="Times New Roman" w:cs="Times New Roman"/>
          <w:sz w:val="20"/>
          <w:szCs w:val="20"/>
          <w:shd w:val="clear" w:color="auto" w:fill="FFFFFF"/>
        </w:rPr>
        <w:t xml:space="preserve"> </w:t>
      </w:r>
      <w:proofErr w:type="spellStart"/>
      <w:r w:rsidR="00AC133A" w:rsidRPr="00D60F06">
        <w:rPr>
          <w:rFonts w:ascii="Times New Roman" w:hAnsi="Times New Roman" w:cs="Times New Roman"/>
          <w:sz w:val="20"/>
          <w:szCs w:val="20"/>
          <w:shd w:val="clear" w:color="auto" w:fill="FFFFFF"/>
        </w:rPr>
        <w:t>Metab</w:t>
      </w:r>
      <w:proofErr w:type="spellEnd"/>
      <w:r w:rsidR="00AC133A" w:rsidRPr="00D60F06">
        <w:rPr>
          <w:rFonts w:ascii="Times New Roman" w:hAnsi="Times New Roman" w:cs="Times New Roman"/>
          <w:sz w:val="20"/>
          <w:szCs w:val="20"/>
          <w:shd w:val="clear" w:color="auto" w:fill="FFFFFF"/>
        </w:rPr>
        <w:t xml:space="preserve"> Cardiovasc Dis 2008; 18:503-10.</w:t>
      </w:r>
    </w:p>
    <w:p w14:paraId="70906E8E" w14:textId="062576BE" w:rsidR="00AC133A" w:rsidRPr="00D60F06" w:rsidRDefault="009361B5" w:rsidP="009361B5">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Kröger</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Zietemann</w:t>
      </w:r>
      <w:proofErr w:type="spellEnd"/>
      <w:r w:rsidRPr="00D60F06">
        <w:rPr>
          <w:rFonts w:ascii="Times New Roman" w:hAnsi="Times New Roman" w:cs="Times New Roman"/>
          <w:sz w:val="20"/>
          <w:szCs w:val="20"/>
          <w:shd w:val="clear" w:color="auto" w:fill="FFFFFF"/>
        </w:rPr>
        <w:t xml:space="preserve"> V, </w:t>
      </w:r>
      <w:proofErr w:type="spellStart"/>
      <w:r w:rsidRPr="00D60F06">
        <w:rPr>
          <w:rFonts w:ascii="Times New Roman" w:hAnsi="Times New Roman" w:cs="Times New Roman"/>
          <w:sz w:val="20"/>
          <w:szCs w:val="20"/>
          <w:shd w:val="clear" w:color="auto" w:fill="FFFFFF"/>
        </w:rPr>
        <w:t>Enzenbach</w:t>
      </w:r>
      <w:proofErr w:type="spellEnd"/>
      <w:r w:rsidRPr="00D60F06">
        <w:rPr>
          <w:rFonts w:ascii="Times New Roman" w:hAnsi="Times New Roman" w:cs="Times New Roman"/>
          <w:sz w:val="20"/>
          <w:szCs w:val="20"/>
          <w:shd w:val="clear" w:color="auto" w:fill="FFFFFF"/>
        </w:rPr>
        <w:t xml:space="preserve"> C, </w:t>
      </w:r>
      <w:proofErr w:type="spellStart"/>
      <w:r w:rsidRPr="00D60F06">
        <w:rPr>
          <w:rFonts w:ascii="Times New Roman" w:hAnsi="Times New Roman" w:cs="Times New Roman"/>
          <w:sz w:val="20"/>
          <w:szCs w:val="20"/>
          <w:shd w:val="clear" w:color="auto" w:fill="FFFFFF"/>
        </w:rPr>
        <w:t>Weikert</w:t>
      </w:r>
      <w:proofErr w:type="spellEnd"/>
      <w:r w:rsidRPr="00D60F06">
        <w:rPr>
          <w:rFonts w:ascii="Times New Roman" w:hAnsi="Times New Roman" w:cs="Times New Roman"/>
          <w:sz w:val="20"/>
          <w:szCs w:val="20"/>
          <w:shd w:val="clear" w:color="auto" w:fill="FFFFFF"/>
        </w:rPr>
        <w:t xml:space="preserve"> C, Jansen EH, </w:t>
      </w:r>
      <w:proofErr w:type="spellStart"/>
      <w:r w:rsidRPr="00D60F06">
        <w:rPr>
          <w:rFonts w:ascii="Times New Roman" w:hAnsi="Times New Roman" w:cs="Times New Roman"/>
          <w:sz w:val="20"/>
          <w:szCs w:val="20"/>
          <w:shd w:val="clear" w:color="auto" w:fill="FFFFFF"/>
        </w:rPr>
        <w:t>Döring</w:t>
      </w:r>
      <w:proofErr w:type="spellEnd"/>
      <w:r w:rsidRPr="00D60F06">
        <w:rPr>
          <w:rFonts w:ascii="Times New Roman" w:hAnsi="Times New Roman" w:cs="Times New Roman"/>
          <w:sz w:val="20"/>
          <w:szCs w:val="20"/>
          <w:shd w:val="clear" w:color="auto" w:fill="FFFFFF"/>
        </w:rPr>
        <w:t xml:space="preserve"> F, </w:t>
      </w:r>
      <w:r w:rsidR="00AD629A">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Erythrocyte membrane phospholipid fatty acids, desaturase activity, and dietary fatty acids in relation to risk of type 2 diabetes in the European Prospective Investigation into Cancer and Nutrition (EPIC)-Potsdam Study. Am J Clin </w:t>
      </w:r>
      <w:proofErr w:type="spellStart"/>
      <w:r w:rsidR="00AC133A"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2011; 93:127-</w:t>
      </w:r>
      <w:r w:rsidR="00865F74" w:rsidRPr="00D60F06">
        <w:rPr>
          <w:rFonts w:ascii="Times New Roman" w:hAnsi="Times New Roman" w:cs="Times New Roman"/>
          <w:sz w:val="20"/>
          <w:szCs w:val="20"/>
          <w:shd w:val="clear" w:color="auto" w:fill="FFFFFF"/>
        </w:rPr>
        <w:t>1</w:t>
      </w:r>
      <w:r w:rsidR="00AC133A" w:rsidRPr="00D60F06">
        <w:rPr>
          <w:rFonts w:ascii="Times New Roman" w:hAnsi="Times New Roman" w:cs="Times New Roman"/>
          <w:sz w:val="20"/>
          <w:szCs w:val="20"/>
          <w:shd w:val="clear" w:color="auto" w:fill="FFFFFF"/>
        </w:rPr>
        <w:t>42.</w:t>
      </w:r>
    </w:p>
    <w:p w14:paraId="6FEE23A3" w14:textId="73461E57" w:rsidR="00AC133A" w:rsidRPr="00D60F06" w:rsidRDefault="009361B5" w:rsidP="009361B5">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Djoussé</w:t>
      </w:r>
      <w:proofErr w:type="spellEnd"/>
      <w:r w:rsidRPr="00D60F06">
        <w:rPr>
          <w:rFonts w:ascii="Times New Roman" w:hAnsi="Times New Roman" w:cs="Times New Roman"/>
          <w:sz w:val="20"/>
          <w:szCs w:val="20"/>
        </w:rPr>
        <w:t xml:space="preserve"> L, Biggs ML, Lemaitre RN, King IB, Song X, Ix JH, </w:t>
      </w:r>
      <w:r w:rsidR="00AD629A">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Plasma omega-3 fatty acids and incident diabetes in older adults. Am J Clin </w:t>
      </w:r>
      <w:proofErr w:type="spellStart"/>
      <w:r w:rsidR="00AC133A" w:rsidRPr="00D60F06">
        <w:rPr>
          <w:rFonts w:ascii="Times New Roman" w:hAnsi="Times New Roman" w:cs="Times New Roman"/>
          <w:sz w:val="20"/>
          <w:szCs w:val="20"/>
        </w:rPr>
        <w:t>Nutr</w:t>
      </w:r>
      <w:proofErr w:type="spellEnd"/>
      <w:r w:rsidR="00515E3C">
        <w:rPr>
          <w:rFonts w:ascii="Times New Roman" w:hAnsi="Times New Roman" w:cs="Times New Roman"/>
          <w:sz w:val="20"/>
          <w:szCs w:val="20"/>
        </w:rPr>
        <w:t>.</w:t>
      </w:r>
      <w:r w:rsidR="00AC133A" w:rsidRPr="00D60F06">
        <w:rPr>
          <w:rFonts w:ascii="Times New Roman" w:hAnsi="Times New Roman" w:cs="Times New Roman"/>
          <w:i/>
          <w:sz w:val="20"/>
          <w:szCs w:val="20"/>
        </w:rPr>
        <w:t xml:space="preserve"> </w:t>
      </w:r>
      <w:r w:rsidR="00AC133A" w:rsidRPr="00D60F06">
        <w:rPr>
          <w:rFonts w:ascii="Times New Roman" w:hAnsi="Times New Roman" w:cs="Times New Roman"/>
          <w:sz w:val="20"/>
          <w:szCs w:val="20"/>
        </w:rPr>
        <w:t>2011; 94:527-33.</w:t>
      </w:r>
      <w:r w:rsidR="00AC133A" w:rsidRPr="00D60F06">
        <w:rPr>
          <w:rFonts w:ascii="Times New Roman" w:hAnsi="Times New Roman" w:cs="Times New Roman"/>
          <w:sz w:val="20"/>
          <w:szCs w:val="20"/>
          <w:shd w:val="clear" w:color="auto" w:fill="FFFFFF"/>
        </w:rPr>
        <w:t xml:space="preserve"> </w:t>
      </w:r>
    </w:p>
    <w:p w14:paraId="43D1C0A2" w14:textId="6406D894" w:rsidR="009361B5" w:rsidRPr="00D60F06" w:rsidRDefault="00AC133A" w:rsidP="009361B5">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Virtanen JK, </w:t>
      </w:r>
      <w:proofErr w:type="spellStart"/>
      <w:r w:rsidRPr="00D60F06">
        <w:rPr>
          <w:rFonts w:ascii="Times New Roman" w:hAnsi="Times New Roman" w:cs="Times New Roman"/>
          <w:sz w:val="20"/>
          <w:szCs w:val="20"/>
          <w:shd w:val="clear" w:color="auto" w:fill="FFFFFF"/>
        </w:rPr>
        <w:t>Mursu</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Voutilainen</w:t>
      </w:r>
      <w:proofErr w:type="spellEnd"/>
      <w:r w:rsidRPr="00D60F06">
        <w:rPr>
          <w:rFonts w:ascii="Times New Roman" w:hAnsi="Times New Roman" w:cs="Times New Roman"/>
          <w:sz w:val="20"/>
          <w:szCs w:val="20"/>
          <w:shd w:val="clear" w:color="auto" w:fill="FFFFFF"/>
        </w:rPr>
        <w:t xml:space="preserve"> S, </w:t>
      </w:r>
      <w:proofErr w:type="spellStart"/>
      <w:r w:rsidRPr="00D60F06">
        <w:rPr>
          <w:rFonts w:ascii="Times New Roman" w:hAnsi="Times New Roman" w:cs="Times New Roman"/>
          <w:sz w:val="20"/>
          <w:szCs w:val="20"/>
          <w:shd w:val="clear" w:color="auto" w:fill="FFFFFF"/>
        </w:rPr>
        <w:t>Uusitupa</w:t>
      </w:r>
      <w:proofErr w:type="spellEnd"/>
      <w:r w:rsidRPr="00D60F06">
        <w:rPr>
          <w:rFonts w:ascii="Times New Roman" w:hAnsi="Times New Roman" w:cs="Times New Roman"/>
          <w:sz w:val="20"/>
          <w:szCs w:val="20"/>
          <w:shd w:val="clear" w:color="auto" w:fill="FFFFFF"/>
        </w:rPr>
        <w:t xml:space="preserve"> M, </w:t>
      </w:r>
      <w:proofErr w:type="spellStart"/>
      <w:r w:rsidRPr="00D60F06">
        <w:rPr>
          <w:rFonts w:ascii="Times New Roman" w:hAnsi="Times New Roman" w:cs="Times New Roman"/>
          <w:sz w:val="20"/>
          <w:szCs w:val="20"/>
          <w:shd w:val="clear" w:color="auto" w:fill="FFFFFF"/>
        </w:rPr>
        <w:t>Tuomainen</w:t>
      </w:r>
      <w:proofErr w:type="spellEnd"/>
      <w:r w:rsidRPr="00D60F06">
        <w:rPr>
          <w:rFonts w:ascii="Times New Roman" w:hAnsi="Times New Roman" w:cs="Times New Roman"/>
          <w:sz w:val="20"/>
          <w:szCs w:val="20"/>
          <w:shd w:val="clear" w:color="auto" w:fill="FFFFFF"/>
        </w:rPr>
        <w:t xml:space="preserve"> TP. Serum omega-3 polyunsaturated fatty acids and risk of incident type 2 diabetes in men: the Kuopio Ischemic Heart Disease Risk Factor Study. Diabetes Care</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2014; 37:189-96.</w:t>
      </w:r>
      <w:r w:rsidR="009361B5" w:rsidRPr="00D60F06">
        <w:rPr>
          <w:rFonts w:ascii="Times New Roman" w:hAnsi="Times New Roman" w:cs="Times New Roman"/>
          <w:sz w:val="20"/>
          <w:szCs w:val="20"/>
          <w:shd w:val="clear" w:color="auto" w:fill="FFFFFF"/>
        </w:rPr>
        <w:t xml:space="preserve"> </w:t>
      </w:r>
    </w:p>
    <w:p w14:paraId="691E9D6E" w14:textId="5A028596" w:rsidR="00AC133A" w:rsidRPr="00D60F06" w:rsidRDefault="00AC133A" w:rsidP="004D087F">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Takkunen</w:t>
      </w:r>
      <w:proofErr w:type="spellEnd"/>
      <w:r w:rsidRPr="00D60F06">
        <w:rPr>
          <w:rFonts w:ascii="Times New Roman" w:hAnsi="Times New Roman" w:cs="Times New Roman"/>
          <w:sz w:val="20"/>
          <w:szCs w:val="20"/>
          <w:shd w:val="clear" w:color="auto" w:fill="FFFFFF"/>
        </w:rPr>
        <w:t xml:space="preserve"> M, Schwab U, De Mello VD,</w:t>
      </w:r>
      <w:r w:rsidR="009361B5" w:rsidRPr="00D60F06">
        <w:rPr>
          <w:rFonts w:ascii="Times New Roman" w:hAnsi="Times New Roman" w:cs="Times New Roman"/>
          <w:sz w:val="20"/>
          <w:szCs w:val="20"/>
          <w:shd w:val="clear" w:color="auto" w:fill="FFFFFF"/>
        </w:rPr>
        <w:t xml:space="preserve"> </w:t>
      </w:r>
      <w:r w:rsidR="004D087F" w:rsidRPr="00D60F06">
        <w:rPr>
          <w:rFonts w:ascii="Times New Roman" w:hAnsi="Times New Roman" w:cs="Times New Roman"/>
          <w:sz w:val="20"/>
          <w:szCs w:val="20"/>
          <w:shd w:val="clear" w:color="auto" w:fill="FFFFFF"/>
        </w:rPr>
        <w:t xml:space="preserve">Eriksson JG, </w:t>
      </w:r>
      <w:proofErr w:type="spellStart"/>
      <w:r w:rsidR="004D087F" w:rsidRPr="00D60F06">
        <w:rPr>
          <w:rFonts w:ascii="Times New Roman" w:hAnsi="Times New Roman" w:cs="Times New Roman"/>
          <w:sz w:val="20"/>
          <w:szCs w:val="20"/>
          <w:shd w:val="clear" w:color="auto" w:fill="FFFFFF"/>
        </w:rPr>
        <w:t>Lindström</w:t>
      </w:r>
      <w:proofErr w:type="spellEnd"/>
      <w:r w:rsidR="004D087F" w:rsidRPr="00D60F06">
        <w:rPr>
          <w:rFonts w:ascii="Times New Roman" w:hAnsi="Times New Roman" w:cs="Times New Roman"/>
          <w:sz w:val="20"/>
          <w:szCs w:val="20"/>
          <w:shd w:val="clear" w:color="auto" w:fill="FFFFFF"/>
        </w:rPr>
        <w:t xml:space="preserve"> J, </w:t>
      </w:r>
      <w:proofErr w:type="spellStart"/>
      <w:r w:rsidR="004D087F" w:rsidRPr="00D60F06">
        <w:rPr>
          <w:rFonts w:ascii="Times New Roman" w:hAnsi="Times New Roman" w:cs="Times New Roman"/>
          <w:sz w:val="20"/>
          <w:szCs w:val="20"/>
          <w:shd w:val="clear" w:color="auto" w:fill="FFFFFF"/>
        </w:rPr>
        <w:t>Tuomilehto</w:t>
      </w:r>
      <w:proofErr w:type="spellEnd"/>
      <w:r w:rsidR="004D087F" w:rsidRPr="00D60F06">
        <w:rPr>
          <w:rFonts w:ascii="Times New Roman" w:hAnsi="Times New Roman" w:cs="Times New Roman"/>
          <w:sz w:val="20"/>
          <w:szCs w:val="20"/>
          <w:shd w:val="clear" w:color="auto" w:fill="FFFFFF"/>
        </w:rPr>
        <w:t xml:space="preserve"> J, </w:t>
      </w:r>
      <w:r w:rsidR="00AD629A">
        <w:rPr>
          <w:rFonts w:ascii="Times New Roman" w:hAnsi="Times New Roman" w:cs="Times New Roman"/>
          <w:sz w:val="20"/>
          <w:szCs w:val="20"/>
          <w:shd w:val="clear" w:color="auto" w:fill="FFFFFF"/>
        </w:rPr>
        <w:t>et al</w:t>
      </w:r>
      <w:r w:rsidR="004D087F" w:rsidRPr="00D60F06">
        <w:rPr>
          <w:rFonts w:ascii="Times New Roman" w:hAnsi="Times New Roman" w:cs="Times New Roman"/>
          <w:sz w:val="20"/>
          <w:szCs w:val="20"/>
          <w:shd w:val="clear" w:color="auto" w:fill="FFFFFF"/>
        </w:rPr>
        <w:t xml:space="preserve">. </w:t>
      </w:r>
      <w:r w:rsidRPr="00D60F06">
        <w:rPr>
          <w:rFonts w:ascii="Times New Roman" w:hAnsi="Times New Roman" w:cs="Times New Roman"/>
          <w:sz w:val="20"/>
          <w:szCs w:val="20"/>
          <w:shd w:val="clear" w:color="auto" w:fill="FFFFFF"/>
        </w:rPr>
        <w:t xml:space="preserve">Longitudinal associations of serum fatty acid composition with type 2 diabetes risk and markers of insulin secretion and sensitivity in the Finnish Diabetes Prevention Study. Eur J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2016; 55:967-79.</w:t>
      </w:r>
    </w:p>
    <w:p w14:paraId="568A7521" w14:textId="5D041853" w:rsidR="00AC133A" w:rsidRPr="00D60F06" w:rsidRDefault="004D087F" w:rsidP="004D087F">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Forouhi</w:t>
      </w:r>
      <w:proofErr w:type="spellEnd"/>
      <w:r w:rsidRPr="00D60F06">
        <w:rPr>
          <w:rFonts w:ascii="Times New Roman" w:hAnsi="Times New Roman" w:cs="Times New Roman"/>
          <w:sz w:val="20"/>
          <w:szCs w:val="20"/>
          <w:shd w:val="clear" w:color="auto" w:fill="FFFFFF"/>
        </w:rPr>
        <w:t xml:space="preserve"> NG, Imamura F, Sharp SJ, </w:t>
      </w:r>
      <w:proofErr w:type="spellStart"/>
      <w:r w:rsidRPr="00D60F06">
        <w:rPr>
          <w:rFonts w:ascii="Times New Roman" w:hAnsi="Times New Roman" w:cs="Times New Roman"/>
          <w:sz w:val="20"/>
          <w:szCs w:val="20"/>
          <w:shd w:val="clear" w:color="auto" w:fill="FFFFFF"/>
        </w:rPr>
        <w:t>Koulman</w:t>
      </w:r>
      <w:proofErr w:type="spellEnd"/>
      <w:r w:rsidRPr="00D60F06">
        <w:rPr>
          <w:rFonts w:ascii="Times New Roman" w:hAnsi="Times New Roman" w:cs="Times New Roman"/>
          <w:sz w:val="20"/>
          <w:szCs w:val="20"/>
          <w:shd w:val="clear" w:color="auto" w:fill="FFFFFF"/>
        </w:rPr>
        <w:t xml:space="preserve"> A, Schulze MB, Zheng J,</w:t>
      </w:r>
      <w:r w:rsidR="00AD629A">
        <w:rPr>
          <w:rFonts w:ascii="Times New Roman" w:hAnsi="Times New Roman" w:cs="Times New Roman"/>
          <w:sz w:val="20"/>
          <w:szCs w:val="20"/>
          <w:shd w:val="clear" w:color="auto" w:fill="FFFFFF"/>
        </w:rPr>
        <w:t xml:space="preserve"> et al</w:t>
      </w:r>
      <w:r w:rsidRPr="00D60F06">
        <w:rPr>
          <w:rFonts w:ascii="Times New Roman" w:hAnsi="Times New Roman" w:cs="Times New Roman"/>
          <w:sz w:val="20"/>
          <w:szCs w:val="20"/>
          <w:shd w:val="clear" w:color="auto" w:fill="FFFFFF"/>
        </w:rPr>
        <w:t xml:space="preserve">. </w:t>
      </w:r>
      <w:r w:rsidR="00AC133A" w:rsidRPr="00D60F06">
        <w:rPr>
          <w:rFonts w:ascii="Times New Roman" w:hAnsi="Times New Roman" w:cs="Times New Roman"/>
          <w:sz w:val="20"/>
          <w:szCs w:val="20"/>
          <w:shd w:val="clear" w:color="auto" w:fill="FFFFFF"/>
        </w:rPr>
        <w:t>Association of plasma phospholipid n-3 and n-6 polyunsaturated fatty acids with type 2 diabetes: The EPIC-</w:t>
      </w:r>
      <w:proofErr w:type="spellStart"/>
      <w:r w:rsidR="00AC133A" w:rsidRPr="00D60F06">
        <w:rPr>
          <w:rFonts w:ascii="Times New Roman" w:hAnsi="Times New Roman" w:cs="Times New Roman"/>
          <w:sz w:val="20"/>
          <w:szCs w:val="20"/>
          <w:shd w:val="clear" w:color="auto" w:fill="FFFFFF"/>
        </w:rPr>
        <w:t>InterAct</w:t>
      </w:r>
      <w:proofErr w:type="spellEnd"/>
      <w:r w:rsidR="00AC133A" w:rsidRPr="00D60F06">
        <w:rPr>
          <w:rFonts w:ascii="Times New Roman" w:hAnsi="Times New Roman" w:cs="Times New Roman"/>
          <w:sz w:val="20"/>
          <w:szCs w:val="20"/>
          <w:shd w:val="clear" w:color="auto" w:fill="FFFFFF"/>
        </w:rPr>
        <w:t xml:space="preserve"> Case-Cohort Study. PLOS Medicine</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 xml:space="preserve">2016; </w:t>
      </w:r>
      <w:proofErr w:type="gramStart"/>
      <w:r w:rsidR="00AC133A" w:rsidRPr="00D60F06">
        <w:rPr>
          <w:rFonts w:ascii="Times New Roman" w:hAnsi="Times New Roman" w:cs="Times New Roman"/>
          <w:sz w:val="20"/>
          <w:szCs w:val="20"/>
          <w:shd w:val="clear" w:color="auto" w:fill="FFFFFF"/>
        </w:rPr>
        <w:t>13:e</w:t>
      </w:r>
      <w:proofErr w:type="gramEnd"/>
      <w:r w:rsidR="00AC133A" w:rsidRPr="00D60F06">
        <w:rPr>
          <w:rFonts w:ascii="Times New Roman" w:hAnsi="Times New Roman" w:cs="Times New Roman"/>
          <w:sz w:val="20"/>
          <w:szCs w:val="20"/>
          <w:shd w:val="clear" w:color="auto" w:fill="FFFFFF"/>
        </w:rPr>
        <w:t xml:space="preserve">1002094. </w:t>
      </w:r>
      <w:proofErr w:type="spellStart"/>
      <w:r w:rsidRPr="00D60F06">
        <w:rPr>
          <w:rFonts w:ascii="Times New Roman" w:hAnsi="Times New Roman" w:cs="Times New Roman"/>
          <w:sz w:val="20"/>
          <w:szCs w:val="20"/>
          <w:shd w:val="clear" w:color="auto" w:fill="FFFFFF"/>
        </w:rPr>
        <w:t>doi</w:t>
      </w:r>
      <w:proofErr w:type="spellEnd"/>
      <w:r w:rsidRPr="00D60F06">
        <w:rPr>
          <w:rFonts w:ascii="Times New Roman" w:hAnsi="Times New Roman" w:cs="Times New Roman"/>
          <w:sz w:val="20"/>
          <w:szCs w:val="20"/>
          <w:shd w:val="clear" w:color="auto" w:fill="FFFFFF"/>
        </w:rPr>
        <w:t>: 10.1371/journal.pmed.1002094.</w:t>
      </w:r>
    </w:p>
    <w:p w14:paraId="18BC499C" w14:textId="0125FE5D" w:rsidR="00AC133A" w:rsidRPr="00D60F06" w:rsidRDefault="00AC133A" w:rsidP="000441F1">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Harris WS, Luo J, </w:t>
      </w:r>
      <w:proofErr w:type="spellStart"/>
      <w:r w:rsidRPr="00D60F06">
        <w:rPr>
          <w:rFonts w:ascii="Times New Roman" w:hAnsi="Times New Roman" w:cs="Times New Roman"/>
          <w:sz w:val="20"/>
          <w:szCs w:val="20"/>
          <w:shd w:val="clear" w:color="auto" w:fill="FFFFFF"/>
        </w:rPr>
        <w:t>Pottala</w:t>
      </w:r>
      <w:proofErr w:type="spellEnd"/>
      <w:r w:rsidRPr="00D60F06">
        <w:rPr>
          <w:rFonts w:ascii="Times New Roman" w:hAnsi="Times New Roman" w:cs="Times New Roman"/>
          <w:sz w:val="20"/>
          <w:szCs w:val="20"/>
          <w:shd w:val="clear" w:color="auto" w:fill="FFFFFF"/>
        </w:rPr>
        <w:t xml:space="preserve"> JV, Margolis KL, </w:t>
      </w:r>
      <w:proofErr w:type="spellStart"/>
      <w:r w:rsidRPr="00D60F06">
        <w:rPr>
          <w:rFonts w:ascii="Times New Roman" w:hAnsi="Times New Roman" w:cs="Times New Roman"/>
          <w:sz w:val="20"/>
          <w:szCs w:val="20"/>
          <w:shd w:val="clear" w:color="auto" w:fill="FFFFFF"/>
        </w:rPr>
        <w:t>Espeland</w:t>
      </w:r>
      <w:proofErr w:type="spellEnd"/>
      <w:r w:rsidRPr="00D60F06">
        <w:rPr>
          <w:rFonts w:ascii="Times New Roman" w:hAnsi="Times New Roman" w:cs="Times New Roman"/>
          <w:sz w:val="20"/>
          <w:szCs w:val="20"/>
          <w:shd w:val="clear" w:color="auto" w:fill="FFFFFF"/>
        </w:rPr>
        <w:t xml:space="preserve"> MA, Robinson JG. Red blood cell fatty acids and incident diabetes mellitus in the Women's Health Initiative Memory Study. </w:t>
      </w:r>
      <w:proofErr w:type="spellStart"/>
      <w:r w:rsidRPr="00D60F06">
        <w:rPr>
          <w:rFonts w:ascii="Times New Roman" w:hAnsi="Times New Roman" w:cs="Times New Roman"/>
          <w:sz w:val="20"/>
          <w:szCs w:val="20"/>
          <w:shd w:val="clear" w:color="auto" w:fill="FFFFFF"/>
        </w:rPr>
        <w:t>Plos</w:t>
      </w:r>
      <w:proofErr w:type="spellEnd"/>
      <w:r w:rsidRPr="00D60F06">
        <w:rPr>
          <w:rFonts w:ascii="Times New Roman" w:hAnsi="Times New Roman" w:cs="Times New Roman"/>
          <w:sz w:val="20"/>
          <w:szCs w:val="20"/>
          <w:shd w:val="clear" w:color="auto" w:fill="FFFFFF"/>
        </w:rPr>
        <w:t xml:space="preserve"> One</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2016; </w:t>
      </w:r>
      <w:proofErr w:type="gramStart"/>
      <w:r w:rsidRPr="00D60F06">
        <w:rPr>
          <w:rFonts w:ascii="Times New Roman" w:hAnsi="Times New Roman" w:cs="Times New Roman"/>
          <w:sz w:val="20"/>
          <w:szCs w:val="20"/>
          <w:shd w:val="clear" w:color="auto" w:fill="FFFFFF"/>
        </w:rPr>
        <w:t>11:e</w:t>
      </w:r>
      <w:proofErr w:type="gramEnd"/>
      <w:r w:rsidRPr="00D60F06">
        <w:rPr>
          <w:rFonts w:ascii="Times New Roman" w:hAnsi="Times New Roman" w:cs="Times New Roman"/>
          <w:sz w:val="20"/>
          <w:szCs w:val="20"/>
          <w:shd w:val="clear" w:color="auto" w:fill="FFFFFF"/>
        </w:rPr>
        <w:t xml:space="preserve">0147894. </w:t>
      </w:r>
    </w:p>
    <w:p w14:paraId="4F1286E5" w14:textId="7C797878" w:rsidR="000441F1" w:rsidRPr="00AD629A" w:rsidRDefault="000441F1" w:rsidP="00AD629A">
      <w:pPr>
        <w:pStyle w:val="a8"/>
        <w:numPr>
          <w:ilvl w:val="0"/>
          <w:numId w:val="7"/>
        </w:numPr>
        <w:adjustRightInd w:val="0"/>
        <w:snapToGrid w:val="0"/>
        <w:ind w:firstLineChars="0"/>
        <w:jc w:val="left"/>
        <w:rPr>
          <w:rFonts w:ascii="Times New Roman" w:hAnsi="Times New Roman" w:cs="Times New Roman"/>
          <w:sz w:val="20"/>
          <w:szCs w:val="20"/>
        </w:rPr>
      </w:pPr>
      <w:r w:rsidRPr="00AD629A">
        <w:rPr>
          <w:rFonts w:ascii="Times New Roman" w:hAnsi="Times New Roman" w:cs="Times New Roman"/>
          <w:sz w:val="20"/>
          <w:szCs w:val="20"/>
          <w:shd w:val="clear" w:color="auto" w:fill="FFFFFF"/>
        </w:rPr>
        <w:t xml:space="preserve">Akter S, </w:t>
      </w:r>
      <w:proofErr w:type="spellStart"/>
      <w:r w:rsidRPr="00AD629A">
        <w:rPr>
          <w:rFonts w:ascii="Times New Roman" w:hAnsi="Times New Roman" w:cs="Times New Roman"/>
          <w:sz w:val="20"/>
          <w:szCs w:val="20"/>
          <w:shd w:val="clear" w:color="auto" w:fill="FFFFFF"/>
        </w:rPr>
        <w:t>Kurotani</w:t>
      </w:r>
      <w:proofErr w:type="spellEnd"/>
      <w:r w:rsidRPr="00AD629A">
        <w:rPr>
          <w:rFonts w:ascii="Times New Roman" w:hAnsi="Times New Roman" w:cs="Times New Roman"/>
          <w:sz w:val="20"/>
          <w:szCs w:val="20"/>
          <w:shd w:val="clear" w:color="auto" w:fill="FFFFFF"/>
        </w:rPr>
        <w:t xml:space="preserve"> K, Sato M, Hayashi T, </w:t>
      </w:r>
      <w:proofErr w:type="spellStart"/>
      <w:r w:rsidRPr="00AD629A">
        <w:rPr>
          <w:rFonts w:ascii="Times New Roman" w:hAnsi="Times New Roman" w:cs="Times New Roman"/>
          <w:sz w:val="20"/>
          <w:szCs w:val="20"/>
          <w:shd w:val="clear" w:color="auto" w:fill="FFFFFF"/>
        </w:rPr>
        <w:t>Kuwahara</w:t>
      </w:r>
      <w:proofErr w:type="spellEnd"/>
      <w:r w:rsidRPr="00AD629A">
        <w:rPr>
          <w:rFonts w:ascii="Times New Roman" w:hAnsi="Times New Roman" w:cs="Times New Roman"/>
          <w:sz w:val="20"/>
          <w:szCs w:val="20"/>
          <w:shd w:val="clear" w:color="auto" w:fill="FFFFFF"/>
        </w:rPr>
        <w:t xml:space="preserve"> K, Matsushita Y, </w:t>
      </w:r>
      <w:r w:rsidR="00B17B8F">
        <w:rPr>
          <w:rFonts w:ascii="Times New Roman" w:hAnsi="Times New Roman" w:cs="Times New Roman"/>
          <w:sz w:val="20"/>
          <w:szCs w:val="20"/>
          <w:shd w:val="clear" w:color="auto" w:fill="FFFFFF"/>
        </w:rPr>
        <w:t>et al</w:t>
      </w:r>
      <w:r w:rsidRPr="00AD629A">
        <w:rPr>
          <w:rFonts w:ascii="Times New Roman" w:hAnsi="Times New Roman" w:cs="Times New Roman"/>
          <w:sz w:val="20"/>
          <w:szCs w:val="20"/>
          <w:shd w:val="clear" w:color="auto" w:fill="FFFFFF"/>
        </w:rPr>
        <w:t>.</w:t>
      </w:r>
      <w:r w:rsidR="00AC133A" w:rsidRPr="00AD629A">
        <w:rPr>
          <w:rFonts w:ascii="Times New Roman" w:hAnsi="Times New Roman" w:cs="Times New Roman"/>
          <w:sz w:val="20"/>
          <w:szCs w:val="20"/>
          <w:shd w:val="clear" w:color="auto" w:fill="FFFFFF"/>
        </w:rPr>
        <w:t xml:space="preserve"> High serum phospholipid </w:t>
      </w:r>
      <w:proofErr w:type="spellStart"/>
      <w:r w:rsidR="00AC133A" w:rsidRPr="00AD629A">
        <w:rPr>
          <w:rFonts w:ascii="Times New Roman" w:hAnsi="Times New Roman" w:cs="Times New Roman"/>
          <w:sz w:val="20"/>
          <w:szCs w:val="20"/>
          <w:shd w:val="clear" w:color="auto" w:fill="FFFFFF"/>
        </w:rPr>
        <w:t>dihomo</w:t>
      </w:r>
      <w:proofErr w:type="spellEnd"/>
      <w:r w:rsidR="00AC133A" w:rsidRPr="00AD629A">
        <w:rPr>
          <w:rFonts w:ascii="Times New Roman" w:hAnsi="Times New Roman" w:cs="Times New Roman"/>
          <w:sz w:val="20"/>
          <w:szCs w:val="20"/>
          <w:shd w:val="clear" w:color="auto" w:fill="FFFFFF"/>
        </w:rPr>
        <w:t xml:space="preserve">-γ-linoleic acid concentration and low Δ5-desaturase activity are associated with increased risk of type 2 diabetes among Japanese adults in the Hitachi Health Study. J </w:t>
      </w:r>
      <w:proofErr w:type="spellStart"/>
      <w:r w:rsidR="00AC133A" w:rsidRPr="00AD629A">
        <w:rPr>
          <w:rFonts w:ascii="Times New Roman" w:hAnsi="Times New Roman" w:cs="Times New Roman"/>
          <w:sz w:val="20"/>
          <w:szCs w:val="20"/>
          <w:shd w:val="clear" w:color="auto" w:fill="FFFFFF"/>
        </w:rPr>
        <w:t>Nutr</w:t>
      </w:r>
      <w:proofErr w:type="spellEnd"/>
      <w:r w:rsidR="00515E3C" w:rsidRPr="00AD629A">
        <w:rPr>
          <w:rFonts w:ascii="Times New Roman" w:hAnsi="Times New Roman" w:cs="Times New Roman"/>
          <w:sz w:val="20"/>
          <w:szCs w:val="20"/>
          <w:shd w:val="clear" w:color="auto" w:fill="FFFFFF"/>
        </w:rPr>
        <w:t>.</w:t>
      </w:r>
      <w:r w:rsidR="00AC133A" w:rsidRPr="00AD629A">
        <w:rPr>
          <w:rFonts w:ascii="Times New Roman" w:hAnsi="Times New Roman" w:cs="Times New Roman"/>
          <w:sz w:val="20"/>
          <w:szCs w:val="20"/>
          <w:shd w:val="clear" w:color="auto" w:fill="FFFFFF"/>
        </w:rPr>
        <w:t xml:space="preserve"> 2017; 147:1558-66.</w:t>
      </w:r>
    </w:p>
    <w:p w14:paraId="36BD9A08" w14:textId="752EC5CD" w:rsidR="00AC133A" w:rsidRPr="00D60F06" w:rsidRDefault="000441F1" w:rsidP="000441F1">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Zheng JS, Lin JS, Dong HL, Zeng FF, Li D, Song Y,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Association of erythrocyte n-3 polyunsaturated fatty acids with incident type 2 diabetes in a Chinese population. Clin </w:t>
      </w:r>
      <w:proofErr w:type="spellStart"/>
      <w:r w:rsidR="00AC133A"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2019; 38:2195</w:t>
      </w:r>
      <w:r w:rsidR="00AC133A" w:rsidRPr="00D60F06">
        <w:rPr>
          <w:rFonts w:ascii="Times New Roman" w:eastAsia="微软雅黑"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201.</w:t>
      </w:r>
    </w:p>
    <w:p w14:paraId="22CAE306" w14:textId="528B5DEC" w:rsidR="00AC133A" w:rsidRPr="00D60F06" w:rsidRDefault="000441F1" w:rsidP="000441F1">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Albert CM, Campos H, </w:t>
      </w:r>
      <w:proofErr w:type="spellStart"/>
      <w:r w:rsidRPr="00D60F06">
        <w:rPr>
          <w:rFonts w:ascii="Times New Roman" w:hAnsi="Times New Roman" w:cs="Times New Roman"/>
          <w:sz w:val="20"/>
          <w:szCs w:val="20"/>
          <w:shd w:val="clear" w:color="auto" w:fill="FFFFFF"/>
        </w:rPr>
        <w:t>Stampfer</w:t>
      </w:r>
      <w:proofErr w:type="spellEnd"/>
      <w:r w:rsidRPr="00D60F06">
        <w:rPr>
          <w:rFonts w:ascii="Times New Roman" w:hAnsi="Times New Roman" w:cs="Times New Roman"/>
          <w:sz w:val="20"/>
          <w:szCs w:val="20"/>
          <w:shd w:val="clear" w:color="auto" w:fill="FFFFFF"/>
        </w:rPr>
        <w:t xml:space="preserve"> MJ, </w:t>
      </w:r>
      <w:proofErr w:type="spellStart"/>
      <w:r w:rsidRPr="00D60F06">
        <w:rPr>
          <w:rFonts w:ascii="Times New Roman" w:hAnsi="Times New Roman" w:cs="Times New Roman"/>
          <w:sz w:val="20"/>
          <w:szCs w:val="20"/>
          <w:shd w:val="clear" w:color="auto" w:fill="FFFFFF"/>
        </w:rPr>
        <w:t>Ridker</w:t>
      </w:r>
      <w:proofErr w:type="spellEnd"/>
      <w:r w:rsidRPr="00D60F06">
        <w:rPr>
          <w:rFonts w:ascii="Times New Roman" w:hAnsi="Times New Roman" w:cs="Times New Roman"/>
          <w:sz w:val="20"/>
          <w:szCs w:val="20"/>
          <w:shd w:val="clear" w:color="auto" w:fill="FFFFFF"/>
        </w:rPr>
        <w:t xml:space="preserve"> PM, Manson JE, Willett WC,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Blood levels of long-chain n-3 fatty acids and the risk of sudden death. N </w:t>
      </w:r>
      <w:proofErr w:type="spellStart"/>
      <w:r w:rsidR="00AC133A" w:rsidRPr="00D60F06">
        <w:rPr>
          <w:rFonts w:ascii="Times New Roman" w:hAnsi="Times New Roman" w:cs="Times New Roman"/>
          <w:sz w:val="20"/>
          <w:szCs w:val="20"/>
          <w:shd w:val="clear" w:color="auto" w:fill="FFFFFF"/>
        </w:rPr>
        <w:t>Engl</w:t>
      </w:r>
      <w:proofErr w:type="spellEnd"/>
      <w:r w:rsidR="00AC133A" w:rsidRPr="00D60F06">
        <w:rPr>
          <w:rFonts w:ascii="Times New Roman" w:hAnsi="Times New Roman" w:cs="Times New Roman"/>
          <w:sz w:val="20"/>
          <w:szCs w:val="20"/>
          <w:shd w:val="clear" w:color="auto" w:fill="FFFFFF"/>
        </w:rPr>
        <w:t xml:space="preserve"> J Med</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 xml:space="preserve">2002; 346:1113-8. </w:t>
      </w:r>
    </w:p>
    <w:p w14:paraId="5C7426E8" w14:textId="02C0B9E0" w:rsidR="00AC133A" w:rsidRPr="00D60F06" w:rsidRDefault="00AC133A" w:rsidP="00B17B8F">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Laaksonen DE, </w:t>
      </w:r>
      <w:proofErr w:type="spellStart"/>
      <w:r w:rsidRPr="00D60F06">
        <w:rPr>
          <w:rFonts w:ascii="Times New Roman" w:hAnsi="Times New Roman" w:cs="Times New Roman"/>
          <w:sz w:val="20"/>
          <w:szCs w:val="20"/>
          <w:shd w:val="clear" w:color="auto" w:fill="FFFFFF"/>
        </w:rPr>
        <w:t>Nyyssonen</w:t>
      </w:r>
      <w:proofErr w:type="spellEnd"/>
      <w:r w:rsidRPr="00D60F06">
        <w:rPr>
          <w:rFonts w:ascii="Times New Roman" w:hAnsi="Times New Roman" w:cs="Times New Roman"/>
          <w:sz w:val="20"/>
          <w:szCs w:val="20"/>
          <w:shd w:val="clear" w:color="auto" w:fill="FFFFFF"/>
        </w:rPr>
        <w:t xml:space="preserve"> K, </w:t>
      </w:r>
      <w:proofErr w:type="spellStart"/>
      <w:r w:rsidRPr="00D60F06">
        <w:rPr>
          <w:rFonts w:ascii="Times New Roman" w:hAnsi="Times New Roman" w:cs="Times New Roman"/>
          <w:sz w:val="20"/>
          <w:szCs w:val="20"/>
          <w:shd w:val="clear" w:color="auto" w:fill="FFFFFF"/>
        </w:rPr>
        <w:t>Niskanen</w:t>
      </w:r>
      <w:proofErr w:type="spellEnd"/>
      <w:r w:rsidRPr="00D60F06">
        <w:rPr>
          <w:rFonts w:ascii="Times New Roman" w:hAnsi="Times New Roman" w:cs="Times New Roman"/>
          <w:sz w:val="20"/>
          <w:szCs w:val="20"/>
          <w:shd w:val="clear" w:color="auto" w:fill="FFFFFF"/>
        </w:rPr>
        <w:t xml:space="preserve"> L, </w:t>
      </w:r>
      <w:proofErr w:type="spellStart"/>
      <w:r w:rsidRPr="00D60F06">
        <w:rPr>
          <w:rFonts w:ascii="Times New Roman" w:hAnsi="Times New Roman" w:cs="Times New Roman"/>
          <w:sz w:val="20"/>
          <w:szCs w:val="20"/>
          <w:shd w:val="clear" w:color="auto" w:fill="FFFFFF"/>
        </w:rPr>
        <w:t>Rissanen</w:t>
      </w:r>
      <w:proofErr w:type="spellEnd"/>
      <w:r w:rsidRPr="00D60F06">
        <w:rPr>
          <w:rFonts w:ascii="Times New Roman" w:hAnsi="Times New Roman" w:cs="Times New Roman"/>
          <w:sz w:val="20"/>
          <w:szCs w:val="20"/>
          <w:shd w:val="clear" w:color="auto" w:fill="FFFFFF"/>
        </w:rPr>
        <w:t xml:space="preserve"> TH, Salonen JT. Prediction of cardiovascular mortality in middle-aged men by dietary and serum linoleic and polyunsaturated fatty acids. Arch Intern Med</w:t>
      </w:r>
      <w:r w:rsidR="00515E3C">
        <w:rPr>
          <w:rFonts w:ascii="Times New Roman" w:hAnsi="Times New Roman" w:cs="Times New Roman"/>
          <w:sz w:val="20"/>
          <w:szCs w:val="20"/>
          <w:shd w:val="clear" w:color="auto" w:fill="FFFFFF"/>
        </w:rPr>
        <w:t>.</w:t>
      </w:r>
      <w:r w:rsidRPr="00D60F06">
        <w:rPr>
          <w:rFonts w:ascii="Times New Roman" w:hAnsi="Times New Roman" w:cs="Times New Roman"/>
          <w:i/>
          <w:sz w:val="20"/>
          <w:szCs w:val="20"/>
          <w:shd w:val="clear" w:color="auto" w:fill="FFFFFF"/>
        </w:rPr>
        <w:t xml:space="preserve"> </w:t>
      </w:r>
      <w:r w:rsidRPr="00D60F06">
        <w:rPr>
          <w:rFonts w:ascii="Times New Roman" w:hAnsi="Times New Roman" w:cs="Times New Roman"/>
          <w:sz w:val="20"/>
          <w:szCs w:val="20"/>
          <w:shd w:val="clear" w:color="auto" w:fill="FFFFFF"/>
        </w:rPr>
        <w:t>2005; 165:193-</w:t>
      </w:r>
      <w:r w:rsidR="000441F1" w:rsidRPr="00D60F06">
        <w:rPr>
          <w:rFonts w:ascii="Times New Roman" w:hAnsi="Times New Roman" w:cs="Times New Roman"/>
          <w:sz w:val="20"/>
          <w:szCs w:val="20"/>
          <w:shd w:val="clear" w:color="auto" w:fill="FFFFFF"/>
        </w:rPr>
        <w:t>9.</w:t>
      </w:r>
    </w:p>
    <w:p w14:paraId="7D8701FD" w14:textId="3B614801" w:rsidR="000441F1" w:rsidRPr="00D60F06" w:rsidRDefault="00AC133A" w:rsidP="000441F1">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Warensjö</w:t>
      </w:r>
      <w:proofErr w:type="spellEnd"/>
      <w:r w:rsidRPr="00D60F06">
        <w:rPr>
          <w:rFonts w:ascii="Times New Roman" w:hAnsi="Times New Roman" w:cs="Times New Roman"/>
          <w:sz w:val="20"/>
          <w:szCs w:val="20"/>
          <w:shd w:val="clear" w:color="auto" w:fill="FFFFFF"/>
        </w:rPr>
        <w:t xml:space="preserve"> E, Sundstrom J, </w:t>
      </w:r>
      <w:proofErr w:type="spellStart"/>
      <w:r w:rsidRPr="00D60F06">
        <w:rPr>
          <w:rFonts w:ascii="Times New Roman" w:hAnsi="Times New Roman" w:cs="Times New Roman"/>
          <w:sz w:val="20"/>
          <w:szCs w:val="20"/>
          <w:shd w:val="clear" w:color="auto" w:fill="FFFFFF"/>
        </w:rPr>
        <w:t>Vessby</w:t>
      </w:r>
      <w:proofErr w:type="spellEnd"/>
      <w:r w:rsidRPr="00D60F06">
        <w:rPr>
          <w:rFonts w:ascii="Times New Roman" w:hAnsi="Times New Roman" w:cs="Times New Roman"/>
          <w:sz w:val="20"/>
          <w:szCs w:val="20"/>
          <w:shd w:val="clear" w:color="auto" w:fill="FFFFFF"/>
        </w:rPr>
        <w:t xml:space="preserve"> B, Cederholm T, </w:t>
      </w:r>
      <w:proofErr w:type="spellStart"/>
      <w:r w:rsidRPr="00D60F06">
        <w:rPr>
          <w:rFonts w:ascii="Times New Roman" w:hAnsi="Times New Roman" w:cs="Times New Roman"/>
          <w:sz w:val="20"/>
          <w:szCs w:val="20"/>
          <w:shd w:val="clear" w:color="auto" w:fill="FFFFFF"/>
        </w:rPr>
        <w:t>Risérus</w:t>
      </w:r>
      <w:proofErr w:type="spellEnd"/>
      <w:r w:rsidRPr="00D60F06">
        <w:rPr>
          <w:rFonts w:ascii="Times New Roman" w:hAnsi="Times New Roman" w:cs="Times New Roman"/>
          <w:sz w:val="20"/>
          <w:szCs w:val="20"/>
          <w:shd w:val="clear" w:color="auto" w:fill="FFFFFF"/>
        </w:rPr>
        <w:t xml:space="preserve"> U. Markers of dietary fat quality and fatty acid desaturation as predictors of total and cardiovascular mortality: a population-based prospective study. Am J Clin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2008; 88:203-9. </w:t>
      </w:r>
    </w:p>
    <w:p w14:paraId="424A824F" w14:textId="212DF86B" w:rsidR="00AC133A" w:rsidRPr="00D60F06" w:rsidRDefault="00AC133A" w:rsidP="0043509C">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Woodward M, Tunstall-</w:t>
      </w:r>
      <w:proofErr w:type="spellStart"/>
      <w:r w:rsidRPr="00D60F06">
        <w:rPr>
          <w:rFonts w:ascii="Times New Roman" w:hAnsi="Times New Roman" w:cs="Times New Roman"/>
          <w:sz w:val="20"/>
          <w:szCs w:val="20"/>
          <w:shd w:val="clear" w:color="auto" w:fill="FFFFFF"/>
        </w:rPr>
        <w:t>Pedoe</w:t>
      </w:r>
      <w:proofErr w:type="spellEnd"/>
      <w:r w:rsidRPr="00D60F06">
        <w:rPr>
          <w:rFonts w:ascii="Times New Roman" w:hAnsi="Times New Roman" w:cs="Times New Roman"/>
          <w:sz w:val="20"/>
          <w:szCs w:val="20"/>
          <w:shd w:val="clear" w:color="auto" w:fill="FFFFFF"/>
        </w:rPr>
        <w:t xml:space="preserve"> H, Batty GD, </w:t>
      </w:r>
      <w:proofErr w:type="spellStart"/>
      <w:r w:rsidRPr="00D60F06">
        <w:rPr>
          <w:rFonts w:ascii="Times New Roman" w:hAnsi="Times New Roman" w:cs="Times New Roman"/>
          <w:sz w:val="20"/>
          <w:szCs w:val="20"/>
          <w:shd w:val="clear" w:color="auto" w:fill="FFFFFF"/>
        </w:rPr>
        <w:t>Tavendale</w:t>
      </w:r>
      <w:proofErr w:type="spellEnd"/>
      <w:r w:rsidRPr="00D60F06">
        <w:rPr>
          <w:rFonts w:ascii="Times New Roman" w:hAnsi="Times New Roman" w:cs="Times New Roman"/>
          <w:sz w:val="20"/>
          <w:szCs w:val="20"/>
          <w:shd w:val="clear" w:color="auto" w:fill="FFFFFF"/>
        </w:rPr>
        <w:t xml:space="preserve"> R, Hu FB, </w:t>
      </w:r>
      <w:proofErr w:type="spellStart"/>
      <w:r w:rsidRPr="00D60F06">
        <w:rPr>
          <w:rFonts w:ascii="Times New Roman" w:hAnsi="Times New Roman" w:cs="Times New Roman"/>
          <w:sz w:val="20"/>
          <w:szCs w:val="20"/>
          <w:shd w:val="clear" w:color="auto" w:fill="FFFFFF"/>
        </w:rPr>
        <w:t>Czernichow</w:t>
      </w:r>
      <w:proofErr w:type="spellEnd"/>
      <w:r w:rsidRPr="00D60F06">
        <w:rPr>
          <w:rFonts w:ascii="Times New Roman" w:hAnsi="Times New Roman" w:cs="Times New Roman"/>
          <w:sz w:val="20"/>
          <w:szCs w:val="20"/>
          <w:shd w:val="clear" w:color="auto" w:fill="FFFFFF"/>
        </w:rPr>
        <w:t xml:space="preserve"> S. The prognostic value of adipose tissue fatty acids for incident cardiovascular disease: results from 3944 subjects in </w:t>
      </w:r>
      <w:r w:rsidRPr="00D60F06">
        <w:rPr>
          <w:rFonts w:ascii="Times New Roman" w:hAnsi="Times New Roman" w:cs="Times New Roman"/>
          <w:sz w:val="20"/>
          <w:szCs w:val="20"/>
          <w:shd w:val="clear" w:color="auto" w:fill="FFFFFF"/>
        </w:rPr>
        <w:lastRenderedPageBreak/>
        <w:t>the Scottish Heart Health Extended Cohort Study. Eur Heart J</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2011; 32:1416-23. </w:t>
      </w:r>
    </w:p>
    <w:p w14:paraId="4F98C240" w14:textId="469670CB" w:rsidR="0043509C" w:rsidRPr="00D60F06" w:rsidRDefault="00AC133A" w:rsidP="0043509C">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Virtanen JK, Laukkanen JA, </w:t>
      </w:r>
      <w:proofErr w:type="spellStart"/>
      <w:r w:rsidRPr="00D60F06">
        <w:rPr>
          <w:rFonts w:ascii="Times New Roman" w:hAnsi="Times New Roman" w:cs="Times New Roman"/>
          <w:sz w:val="20"/>
          <w:szCs w:val="20"/>
          <w:shd w:val="clear" w:color="auto" w:fill="FFFFFF"/>
        </w:rPr>
        <w:t>Mursu</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Voutilainen</w:t>
      </w:r>
      <w:proofErr w:type="spellEnd"/>
      <w:r w:rsidRPr="00D60F06">
        <w:rPr>
          <w:rFonts w:ascii="Times New Roman" w:hAnsi="Times New Roman" w:cs="Times New Roman"/>
          <w:sz w:val="20"/>
          <w:szCs w:val="20"/>
          <w:shd w:val="clear" w:color="auto" w:fill="FFFFFF"/>
        </w:rPr>
        <w:t xml:space="preserve"> S, </w:t>
      </w:r>
      <w:proofErr w:type="spellStart"/>
      <w:r w:rsidRPr="00D60F06">
        <w:rPr>
          <w:rFonts w:ascii="Times New Roman" w:hAnsi="Times New Roman" w:cs="Times New Roman"/>
          <w:sz w:val="20"/>
          <w:szCs w:val="20"/>
          <w:shd w:val="clear" w:color="auto" w:fill="FFFFFF"/>
        </w:rPr>
        <w:t>Tuomainen</w:t>
      </w:r>
      <w:proofErr w:type="spellEnd"/>
      <w:r w:rsidRPr="00D60F06">
        <w:rPr>
          <w:rFonts w:ascii="Times New Roman" w:hAnsi="Times New Roman" w:cs="Times New Roman"/>
          <w:sz w:val="20"/>
          <w:szCs w:val="20"/>
          <w:shd w:val="clear" w:color="auto" w:fill="FFFFFF"/>
        </w:rPr>
        <w:t xml:space="preserve"> TP. Serum long-chain n-3 polyunsaturated fatty acids, mercury, and risk of sudden cardiac death in men: A prospective population-based study. </w:t>
      </w:r>
      <w:proofErr w:type="spellStart"/>
      <w:r w:rsidRPr="00D60F06">
        <w:rPr>
          <w:rFonts w:ascii="Times New Roman" w:hAnsi="Times New Roman" w:cs="Times New Roman"/>
          <w:sz w:val="20"/>
          <w:szCs w:val="20"/>
          <w:shd w:val="clear" w:color="auto" w:fill="FFFFFF"/>
        </w:rPr>
        <w:t>Plos</w:t>
      </w:r>
      <w:proofErr w:type="spellEnd"/>
      <w:r w:rsidRPr="00D60F06">
        <w:rPr>
          <w:rFonts w:ascii="Times New Roman" w:hAnsi="Times New Roman" w:cs="Times New Roman"/>
          <w:sz w:val="20"/>
          <w:szCs w:val="20"/>
          <w:shd w:val="clear" w:color="auto" w:fill="FFFFFF"/>
        </w:rPr>
        <w:t xml:space="preserve"> One</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2012; </w:t>
      </w:r>
      <w:proofErr w:type="gramStart"/>
      <w:r w:rsidRPr="00D60F06">
        <w:rPr>
          <w:rFonts w:ascii="Times New Roman" w:hAnsi="Times New Roman" w:cs="Times New Roman"/>
          <w:sz w:val="20"/>
          <w:szCs w:val="20"/>
          <w:shd w:val="clear" w:color="auto" w:fill="FFFFFF"/>
        </w:rPr>
        <w:t>7:e</w:t>
      </w:r>
      <w:proofErr w:type="gramEnd"/>
      <w:r w:rsidRPr="00D60F06">
        <w:rPr>
          <w:rFonts w:ascii="Times New Roman" w:hAnsi="Times New Roman" w:cs="Times New Roman"/>
          <w:sz w:val="20"/>
          <w:szCs w:val="20"/>
          <w:shd w:val="clear" w:color="auto" w:fill="FFFFFF"/>
        </w:rPr>
        <w:t xml:space="preserve">41046. </w:t>
      </w:r>
    </w:p>
    <w:p w14:paraId="27691C30" w14:textId="26AF5479" w:rsidR="00AC133A" w:rsidRPr="00D60F06" w:rsidRDefault="0043509C" w:rsidP="0043509C">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Chien</w:t>
      </w:r>
      <w:proofErr w:type="spellEnd"/>
      <w:r w:rsidRPr="00D60F06">
        <w:rPr>
          <w:rFonts w:ascii="Times New Roman" w:hAnsi="Times New Roman" w:cs="Times New Roman"/>
          <w:sz w:val="20"/>
          <w:szCs w:val="20"/>
          <w:shd w:val="clear" w:color="auto" w:fill="FFFFFF"/>
        </w:rPr>
        <w:t xml:space="preserve"> KL, Lin HJ, Hsu HC, Chen PC, </w:t>
      </w:r>
      <w:proofErr w:type="spellStart"/>
      <w:r w:rsidRPr="00D60F06">
        <w:rPr>
          <w:rFonts w:ascii="Times New Roman" w:hAnsi="Times New Roman" w:cs="Times New Roman"/>
          <w:sz w:val="20"/>
          <w:szCs w:val="20"/>
          <w:shd w:val="clear" w:color="auto" w:fill="FFFFFF"/>
        </w:rPr>
        <w:t>Su</w:t>
      </w:r>
      <w:proofErr w:type="spellEnd"/>
      <w:r w:rsidRPr="00D60F06">
        <w:rPr>
          <w:rFonts w:ascii="Times New Roman" w:hAnsi="Times New Roman" w:cs="Times New Roman"/>
          <w:sz w:val="20"/>
          <w:szCs w:val="20"/>
          <w:shd w:val="clear" w:color="auto" w:fill="FFFFFF"/>
        </w:rPr>
        <w:t xml:space="preserve"> TC, Chen MF,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 xml:space="preserve">. </w:t>
      </w:r>
      <w:r w:rsidR="00AC133A" w:rsidRPr="00D60F06">
        <w:rPr>
          <w:rFonts w:ascii="Times New Roman" w:hAnsi="Times New Roman" w:cs="Times New Roman"/>
          <w:sz w:val="20"/>
          <w:szCs w:val="20"/>
          <w:shd w:val="clear" w:color="auto" w:fill="FFFFFF"/>
        </w:rPr>
        <w:t>Comparison of predictive performance of various fatty acids for the risk of cardiovascular disease events and all-cause deaths in a community-based cohort. Atherosclerosis</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2013; 230:140-7. </w:t>
      </w:r>
    </w:p>
    <w:p w14:paraId="066B3389" w14:textId="12EBB5CB" w:rsidR="00AC133A" w:rsidRPr="00D60F06" w:rsidRDefault="0043509C" w:rsidP="0043509C">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Mozaffarian</w:t>
      </w:r>
      <w:proofErr w:type="spellEnd"/>
      <w:r w:rsidRPr="00D60F06">
        <w:rPr>
          <w:rFonts w:ascii="Times New Roman" w:hAnsi="Times New Roman" w:cs="Times New Roman"/>
          <w:sz w:val="20"/>
          <w:szCs w:val="20"/>
          <w:shd w:val="clear" w:color="auto" w:fill="FFFFFF"/>
        </w:rPr>
        <w:t xml:space="preserve"> D, Lemaitre RN, King IB, Song X, Huang H, Sacks FM,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Plasma phospholipid long-chain ω-3 fatty acids and total and cause-specific mortality in older adults: A cohort study. Ann Intern Med</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2013; 158:515-25. </w:t>
      </w:r>
    </w:p>
    <w:p w14:paraId="59A4B6EE" w14:textId="1B30C2CE" w:rsidR="00AC133A" w:rsidRPr="00D60F06" w:rsidRDefault="0043509C" w:rsidP="0043509C">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de Oliveira Otto MC, Wu JH, </w:t>
      </w:r>
      <w:proofErr w:type="spellStart"/>
      <w:r w:rsidRPr="00D60F06">
        <w:rPr>
          <w:rFonts w:ascii="Times New Roman" w:hAnsi="Times New Roman" w:cs="Times New Roman"/>
          <w:sz w:val="20"/>
          <w:szCs w:val="20"/>
          <w:shd w:val="clear" w:color="auto" w:fill="FFFFFF"/>
        </w:rPr>
        <w:t>Baylin</w:t>
      </w:r>
      <w:proofErr w:type="spellEnd"/>
      <w:r w:rsidRPr="00D60F06">
        <w:rPr>
          <w:rFonts w:ascii="Times New Roman" w:hAnsi="Times New Roman" w:cs="Times New Roman"/>
          <w:sz w:val="20"/>
          <w:szCs w:val="20"/>
          <w:shd w:val="clear" w:color="auto" w:fill="FFFFFF"/>
        </w:rPr>
        <w:t xml:space="preserve"> A, Vaidya D, Rich SS, Tsai MY,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Circulating and dietary omega-3 and omega-6 polyunsaturated fatty acids and incidence of CVD in the Multi-Ethnic Study of Atherosclerosis. J Am Heart Assoc</w:t>
      </w:r>
      <w:r w:rsidR="00515E3C">
        <w:rPr>
          <w:rFonts w:ascii="Times New Roman" w:hAnsi="Times New Roman" w:cs="Times New Roman"/>
          <w:sz w:val="20"/>
          <w:szCs w:val="20"/>
          <w:shd w:val="clear" w:color="auto" w:fill="FFFFFF"/>
        </w:rPr>
        <w:t>.</w:t>
      </w:r>
      <w:r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2013; 2</w:t>
      </w:r>
      <w:r w:rsidR="00E871C2" w:rsidRPr="00D60F06">
        <w:rPr>
          <w:rFonts w:ascii="Times New Roman" w:hAnsi="Times New Roman" w:cs="Times New Roman"/>
          <w:sz w:val="20"/>
          <w:szCs w:val="20"/>
          <w:shd w:val="clear" w:color="auto" w:fill="FFFFFF"/>
        </w:rPr>
        <w:t>(6</w:t>
      </w:r>
      <w:proofErr w:type="gramStart"/>
      <w:r w:rsidR="00E871C2"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:e</w:t>
      </w:r>
      <w:proofErr w:type="gramEnd"/>
      <w:r w:rsidR="00AC133A" w:rsidRPr="00D60F06">
        <w:rPr>
          <w:rFonts w:ascii="Times New Roman" w:hAnsi="Times New Roman" w:cs="Times New Roman"/>
          <w:sz w:val="20"/>
          <w:szCs w:val="20"/>
          <w:shd w:val="clear" w:color="auto" w:fill="FFFFFF"/>
        </w:rPr>
        <w:t>000506.</w:t>
      </w:r>
      <w:r w:rsidRPr="00D60F06">
        <w:rPr>
          <w:rFonts w:ascii="Times New Roman" w:hAnsi="Times New Roman" w:cs="Times New Roman"/>
          <w:sz w:val="20"/>
          <w:szCs w:val="20"/>
          <w:shd w:val="clear" w:color="auto" w:fill="FFFFFF"/>
        </w:rPr>
        <w:t xml:space="preserve"> </w:t>
      </w:r>
    </w:p>
    <w:p w14:paraId="1F0AB017" w14:textId="6F04B4D0" w:rsidR="00AC133A" w:rsidRPr="00D60F06" w:rsidRDefault="0043509C" w:rsidP="0043509C">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Fretts</w:t>
      </w:r>
      <w:proofErr w:type="spellEnd"/>
      <w:r w:rsidRPr="00D60F06">
        <w:rPr>
          <w:rFonts w:ascii="Times New Roman" w:hAnsi="Times New Roman" w:cs="Times New Roman"/>
          <w:sz w:val="20"/>
          <w:szCs w:val="20"/>
          <w:shd w:val="clear" w:color="auto" w:fill="FFFFFF"/>
        </w:rPr>
        <w:t xml:space="preserve"> AM, </w:t>
      </w:r>
      <w:proofErr w:type="spellStart"/>
      <w:r w:rsidRPr="00D60F06">
        <w:rPr>
          <w:rFonts w:ascii="Times New Roman" w:hAnsi="Times New Roman" w:cs="Times New Roman"/>
          <w:sz w:val="20"/>
          <w:szCs w:val="20"/>
          <w:shd w:val="clear" w:color="auto" w:fill="FFFFFF"/>
        </w:rPr>
        <w:t>Mozaffarian</w:t>
      </w:r>
      <w:proofErr w:type="spellEnd"/>
      <w:r w:rsidRPr="00D60F06">
        <w:rPr>
          <w:rFonts w:ascii="Times New Roman" w:hAnsi="Times New Roman" w:cs="Times New Roman"/>
          <w:sz w:val="20"/>
          <w:szCs w:val="20"/>
          <w:shd w:val="clear" w:color="auto" w:fill="FFFFFF"/>
        </w:rPr>
        <w:t xml:space="preserve"> D, </w:t>
      </w:r>
      <w:proofErr w:type="spellStart"/>
      <w:r w:rsidRPr="00D60F06">
        <w:rPr>
          <w:rFonts w:ascii="Times New Roman" w:hAnsi="Times New Roman" w:cs="Times New Roman"/>
          <w:sz w:val="20"/>
          <w:szCs w:val="20"/>
          <w:shd w:val="clear" w:color="auto" w:fill="FFFFFF"/>
        </w:rPr>
        <w:t>Siscovick</w:t>
      </w:r>
      <w:proofErr w:type="spellEnd"/>
      <w:r w:rsidRPr="00D60F06">
        <w:rPr>
          <w:rFonts w:ascii="Times New Roman" w:hAnsi="Times New Roman" w:cs="Times New Roman"/>
          <w:sz w:val="20"/>
          <w:szCs w:val="20"/>
          <w:shd w:val="clear" w:color="auto" w:fill="FFFFFF"/>
        </w:rPr>
        <w:t xml:space="preserve"> DS, </w:t>
      </w:r>
      <w:proofErr w:type="spellStart"/>
      <w:r w:rsidRPr="00D60F06">
        <w:rPr>
          <w:rFonts w:ascii="Times New Roman" w:hAnsi="Times New Roman" w:cs="Times New Roman"/>
          <w:sz w:val="20"/>
          <w:szCs w:val="20"/>
          <w:shd w:val="clear" w:color="auto" w:fill="FFFFFF"/>
        </w:rPr>
        <w:t>Sitlani</w:t>
      </w:r>
      <w:proofErr w:type="spellEnd"/>
      <w:r w:rsidRPr="00D60F06">
        <w:rPr>
          <w:rFonts w:ascii="Times New Roman" w:hAnsi="Times New Roman" w:cs="Times New Roman"/>
          <w:sz w:val="20"/>
          <w:szCs w:val="20"/>
          <w:shd w:val="clear" w:color="auto" w:fill="FFFFFF"/>
        </w:rPr>
        <w:t xml:space="preserve"> C, </w:t>
      </w:r>
      <w:proofErr w:type="spellStart"/>
      <w:r w:rsidRPr="00D60F06">
        <w:rPr>
          <w:rFonts w:ascii="Times New Roman" w:hAnsi="Times New Roman" w:cs="Times New Roman"/>
          <w:sz w:val="20"/>
          <w:szCs w:val="20"/>
          <w:shd w:val="clear" w:color="auto" w:fill="FFFFFF"/>
        </w:rPr>
        <w:t>Psaty</w:t>
      </w:r>
      <w:proofErr w:type="spellEnd"/>
      <w:r w:rsidRPr="00D60F06">
        <w:rPr>
          <w:rFonts w:ascii="Times New Roman" w:hAnsi="Times New Roman" w:cs="Times New Roman"/>
          <w:sz w:val="20"/>
          <w:szCs w:val="20"/>
          <w:shd w:val="clear" w:color="auto" w:fill="FFFFFF"/>
        </w:rPr>
        <w:t xml:space="preserve"> BM, </w:t>
      </w:r>
      <w:proofErr w:type="spellStart"/>
      <w:r w:rsidRPr="00D60F06">
        <w:rPr>
          <w:rFonts w:ascii="Times New Roman" w:hAnsi="Times New Roman" w:cs="Times New Roman"/>
          <w:sz w:val="20"/>
          <w:szCs w:val="20"/>
          <w:shd w:val="clear" w:color="auto" w:fill="FFFFFF"/>
        </w:rPr>
        <w:t>Rimm</w:t>
      </w:r>
      <w:proofErr w:type="spellEnd"/>
      <w:r w:rsidRPr="00D60F06">
        <w:rPr>
          <w:rFonts w:ascii="Times New Roman" w:hAnsi="Times New Roman" w:cs="Times New Roman"/>
          <w:sz w:val="20"/>
          <w:szCs w:val="20"/>
          <w:shd w:val="clear" w:color="auto" w:fill="FFFFFF"/>
        </w:rPr>
        <w:t xml:space="preserve"> </w:t>
      </w:r>
      <w:proofErr w:type="spellStart"/>
      <w:proofErr w:type="gramStart"/>
      <w:r w:rsidRPr="00D60F06">
        <w:rPr>
          <w:rFonts w:ascii="Times New Roman" w:hAnsi="Times New Roman" w:cs="Times New Roman"/>
          <w:sz w:val="20"/>
          <w:szCs w:val="20"/>
          <w:shd w:val="clear" w:color="auto" w:fill="FFFFFF"/>
        </w:rPr>
        <w:t>EB,</w:t>
      </w:r>
      <w:r w:rsidR="00B17B8F">
        <w:rPr>
          <w:rFonts w:ascii="Times New Roman" w:hAnsi="Times New Roman" w:cs="Times New Roman"/>
          <w:sz w:val="20"/>
          <w:szCs w:val="20"/>
          <w:shd w:val="clear" w:color="auto" w:fill="FFFFFF"/>
        </w:rPr>
        <w:t>et</w:t>
      </w:r>
      <w:proofErr w:type="spellEnd"/>
      <w:r w:rsidR="00B17B8F">
        <w:rPr>
          <w:rFonts w:ascii="Times New Roman" w:hAnsi="Times New Roman" w:cs="Times New Roman"/>
          <w:sz w:val="20"/>
          <w:szCs w:val="20"/>
          <w:shd w:val="clear" w:color="auto" w:fill="FFFFFF"/>
        </w:rPr>
        <w:t xml:space="preserve"> al</w:t>
      </w:r>
      <w:r w:rsidRPr="00D60F06">
        <w:rPr>
          <w:rFonts w:ascii="Times New Roman" w:hAnsi="Times New Roman" w:cs="Times New Roman"/>
          <w:sz w:val="20"/>
          <w:szCs w:val="20"/>
          <w:shd w:val="clear" w:color="auto" w:fill="FFFFFF"/>
        </w:rPr>
        <w:t>.</w:t>
      </w:r>
      <w:proofErr w:type="gramEnd"/>
      <w:r w:rsidRPr="00D60F06">
        <w:rPr>
          <w:rFonts w:ascii="Times New Roman" w:hAnsi="Times New Roman" w:cs="Times New Roman"/>
          <w:sz w:val="20"/>
          <w:szCs w:val="20"/>
          <w:shd w:val="clear" w:color="auto" w:fill="FFFFFF"/>
        </w:rPr>
        <w:t xml:space="preserve"> </w:t>
      </w:r>
      <w:r w:rsidR="00AC133A" w:rsidRPr="00D60F06">
        <w:rPr>
          <w:rFonts w:ascii="Times New Roman" w:hAnsi="Times New Roman" w:cs="Times New Roman"/>
          <w:sz w:val="20"/>
          <w:szCs w:val="20"/>
          <w:shd w:val="clear" w:color="auto" w:fill="FFFFFF"/>
        </w:rPr>
        <w:t xml:space="preserve">Plasma phospholipid and dietary α-linolenic acid, mortality, CHD and stroke: the Cardiovascular Health Study. Br J </w:t>
      </w:r>
      <w:proofErr w:type="spellStart"/>
      <w:r w:rsidR="00AC133A"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2014; 112:1206-13. </w:t>
      </w:r>
    </w:p>
    <w:p w14:paraId="78121DD8" w14:textId="14B8B665" w:rsidR="00AC133A" w:rsidRPr="00D60F06" w:rsidRDefault="0043509C" w:rsidP="0043509C">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Marklund</w:t>
      </w:r>
      <w:proofErr w:type="spellEnd"/>
      <w:r w:rsidRPr="00D60F06">
        <w:rPr>
          <w:rFonts w:ascii="Times New Roman" w:hAnsi="Times New Roman" w:cs="Times New Roman"/>
          <w:sz w:val="20"/>
          <w:szCs w:val="20"/>
          <w:shd w:val="clear" w:color="auto" w:fill="FFFFFF"/>
        </w:rPr>
        <w:t xml:space="preserve"> M, Leander K, </w:t>
      </w:r>
      <w:proofErr w:type="spellStart"/>
      <w:r w:rsidRPr="00D60F06">
        <w:rPr>
          <w:rFonts w:ascii="Times New Roman" w:hAnsi="Times New Roman" w:cs="Times New Roman"/>
          <w:sz w:val="20"/>
          <w:szCs w:val="20"/>
          <w:shd w:val="clear" w:color="auto" w:fill="FFFFFF"/>
        </w:rPr>
        <w:t>Vikström</w:t>
      </w:r>
      <w:proofErr w:type="spellEnd"/>
      <w:r w:rsidRPr="00D60F06">
        <w:rPr>
          <w:rFonts w:ascii="Times New Roman" w:hAnsi="Times New Roman" w:cs="Times New Roman"/>
          <w:sz w:val="20"/>
          <w:szCs w:val="20"/>
          <w:shd w:val="clear" w:color="auto" w:fill="FFFFFF"/>
        </w:rPr>
        <w:t xml:space="preserve"> M, </w:t>
      </w:r>
      <w:proofErr w:type="spellStart"/>
      <w:r w:rsidRPr="00D60F06">
        <w:rPr>
          <w:rFonts w:ascii="Times New Roman" w:hAnsi="Times New Roman" w:cs="Times New Roman"/>
          <w:sz w:val="20"/>
          <w:szCs w:val="20"/>
          <w:shd w:val="clear" w:color="auto" w:fill="FFFFFF"/>
        </w:rPr>
        <w:t>Laguzzi</w:t>
      </w:r>
      <w:proofErr w:type="spellEnd"/>
      <w:r w:rsidRPr="00D60F06">
        <w:rPr>
          <w:rFonts w:ascii="Times New Roman" w:hAnsi="Times New Roman" w:cs="Times New Roman"/>
          <w:sz w:val="20"/>
          <w:szCs w:val="20"/>
          <w:shd w:val="clear" w:color="auto" w:fill="FFFFFF"/>
        </w:rPr>
        <w:t xml:space="preserve"> F, </w:t>
      </w:r>
      <w:proofErr w:type="spellStart"/>
      <w:r w:rsidRPr="00D60F06">
        <w:rPr>
          <w:rFonts w:ascii="Times New Roman" w:hAnsi="Times New Roman" w:cs="Times New Roman"/>
          <w:sz w:val="20"/>
          <w:szCs w:val="20"/>
          <w:shd w:val="clear" w:color="auto" w:fill="FFFFFF"/>
        </w:rPr>
        <w:t>Gigante</w:t>
      </w:r>
      <w:proofErr w:type="spellEnd"/>
      <w:r w:rsidRPr="00D60F06">
        <w:rPr>
          <w:rFonts w:ascii="Times New Roman" w:hAnsi="Times New Roman" w:cs="Times New Roman"/>
          <w:sz w:val="20"/>
          <w:szCs w:val="20"/>
          <w:shd w:val="clear" w:color="auto" w:fill="FFFFFF"/>
        </w:rPr>
        <w:t xml:space="preserve"> B, </w:t>
      </w:r>
      <w:proofErr w:type="spellStart"/>
      <w:r w:rsidRPr="00D60F06">
        <w:rPr>
          <w:rFonts w:ascii="Times New Roman" w:hAnsi="Times New Roman" w:cs="Times New Roman"/>
          <w:sz w:val="20"/>
          <w:szCs w:val="20"/>
          <w:shd w:val="clear" w:color="auto" w:fill="FFFFFF"/>
        </w:rPr>
        <w:t>Sjögren</w:t>
      </w:r>
      <w:proofErr w:type="spellEnd"/>
      <w:r w:rsidRPr="00D60F06">
        <w:rPr>
          <w:rFonts w:ascii="Times New Roman" w:hAnsi="Times New Roman" w:cs="Times New Roman"/>
          <w:sz w:val="20"/>
          <w:szCs w:val="20"/>
          <w:shd w:val="clear" w:color="auto" w:fill="FFFFFF"/>
        </w:rPr>
        <w:t xml:space="preserve"> P,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Polyunsaturated fat intake estimated by circulating biomarkers and risk of cardiovascular disease and all-cause mortality in a population-based cohort of 60-year-old men and women. Circulation</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2015; 132:586-</w:t>
      </w:r>
      <w:r w:rsidR="00B17B8F">
        <w:rPr>
          <w:rFonts w:ascii="Times New Roman" w:hAnsi="Times New Roman" w:cs="Times New Roman"/>
          <w:sz w:val="20"/>
          <w:szCs w:val="20"/>
          <w:shd w:val="clear" w:color="auto" w:fill="FFFFFF"/>
        </w:rPr>
        <w:t>9</w:t>
      </w:r>
      <w:r w:rsidR="00AC133A" w:rsidRPr="00D60F06">
        <w:rPr>
          <w:rFonts w:ascii="Times New Roman" w:hAnsi="Times New Roman" w:cs="Times New Roman"/>
          <w:sz w:val="20"/>
          <w:szCs w:val="20"/>
          <w:shd w:val="clear" w:color="auto" w:fill="FFFFFF"/>
        </w:rPr>
        <w:t xml:space="preserve">4. </w:t>
      </w:r>
    </w:p>
    <w:p w14:paraId="76D54AB6" w14:textId="75403584" w:rsidR="00496E6A" w:rsidRPr="00D60F06" w:rsidRDefault="0043509C" w:rsidP="00496E6A">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Harris WS, Luo J, </w:t>
      </w:r>
      <w:proofErr w:type="spellStart"/>
      <w:r w:rsidRPr="00D60F06">
        <w:rPr>
          <w:rFonts w:ascii="Times New Roman" w:hAnsi="Times New Roman" w:cs="Times New Roman"/>
          <w:sz w:val="20"/>
          <w:szCs w:val="20"/>
        </w:rPr>
        <w:t>Pottala</w:t>
      </w:r>
      <w:proofErr w:type="spellEnd"/>
      <w:r w:rsidRPr="00D60F06">
        <w:rPr>
          <w:rFonts w:ascii="Times New Roman" w:hAnsi="Times New Roman" w:cs="Times New Roman"/>
          <w:sz w:val="20"/>
          <w:szCs w:val="20"/>
        </w:rPr>
        <w:t xml:space="preserve"> JV, </w:t>
      </w:r>
      <w:proofErr w:type="spellStart"/>
      <w:r w:rsidRPr="00D60F06">
        <w:rPr>
          <w:rFonts w:ascii="Times New Roman" w:hAnsi="Times New Roman" w:cs="Times New Roman"/>
          <w:sz w:val="20"/>
          <w:szCs w:val="20"/>
        </w:rPr>
        <w:t>Espeland</w:t>
      </w:r>
      <w:proofErr w:type="spellEnd"/>
      <w:r w:rsidRPr="00D60F06">
        <w:rPr>
          <w:rFonts w:ascii="Times New Roman" w:hAnsi="Times New Roman" w:cs="Times New Roman"/>
          <w:sz w:val="20"/>
          <w:szCs w:val="20"/>
        </w:rPr>
        <w:t xml:space="preserve"> MA, Margolis KL, Manson JE,</w:t>
      </w:r>
      <w:r w:rsidR="00B17B8F">
        <w:rPr>
          <w:rFonts w:ascii="Times New Roman" w:hAnsi="Times New Roman" w:cs="Times New Roman"/>
          <w:sz w:val="20"/>
          <w:szCs w:val="20"/>
        </w:rPr>
        <w:t xml:space="preserve"> 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Red blood cell polyunsaturated fatty acids and mortality in the Women's Health Initiative Memory Study. J Clin </w:t>
      </w:r>
      <w:proofErr w:type="spellStart"/>
      <w:r w:rsidR="00AC133A" w:rsidRPr="00D60F06">
        <w:rPr>
          <w:rFonts w:ascii="Times New Roman" w:hAnsi="Times New Roman" w:cs="Times New Roman"/>
          <w:sz w:val="20"/>
          <w:szCs w:val="20"/>
        </w:rPr>
        <w:t>Lipidol</w:t>
      </w:r>
      <w:proofErr w:type="spellEnd"/>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2017; 11:250-9.</w:t>
      </w:r>
      <w:r w:rsidR="00AC133A" w:rsidRPr="00D60F06">
        <w:rPr>
          <w:rFonts w:ascii="Times New Roman" w:hAnsi="Times New Roman" w:cs="Times New Roman"/>
          <w:sz w:val="20"/>
          <w:szCs w:val="20"/>
          <w:shd w:val="clear" w:color="auto" w:fill="FFFFFF"/>
        </w:rPr>
        <w:t xml:space="preserve"> </w:t>
      </w:r>
    </w:p>
    <w:p w14:paraId="5E971EA2" w14:textId="3B51EF88" w:rsidR="007A525A" w:rsidRPr="00D60F06" w:rsidRDefault="00AC133A" w:rsidP="007A525A">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Harris WS, </w:t>
      </w:r>
      <w:proofErr w:type="spellStart"/>
      <w:r w:rsidRPr="00D60F06">
        <w:rPr>
          <w:rFonts w:ascii="Times New Roman" w:hAnsi="Times New Roman" w:cs="Times New Roman"/>
          <w:sz w:val="20"/>
          <w:szCs w:val="20"/>
        </w:rPr>
        <w:t>Tintle</w:t>
      </w:r>
      <w:proofErr w:type="spellEnd"/>
      <w:r w:rsidRPr="00D60F06">
        <w:rPr>
          <w:rFonts w:ascii="Times New Roman" w:hAnsi="Times New Roman" w:cs="Times New Roman"/>
          <w:sz w:val="20"/>
          <w:szCs w:val="20"/>
        </w:rPr>
        <w:t xml:space="preserve"> NL, </w:t>
      </w:r>
      <w:proofErr w:type="spellStart"/>
      <w:r w:rsidRPr="00D60F06">
        <w:rPr>
          <w:rFonts w:ascii="Times New Roman" w:hAnsi="Times New Roman" w:cs="Times New Roman"/>
          <w:sz w:val="20"/>
          <w:szCs w:val="20"/>
        </w:rPr>
        <w:t>Etherton</w:t>
      </w:r>
      <w:proofErr w:type="spellEnd"/>
      <w:r w:rsidRPr="00D60F06">
        <w:rPr>
          <w:rFonts w:ascii="Times New Roman" w:hAnsi="Times New Roman" w:cs="Times New Roman"/>
          <w:sz w:val="20"/>
          <w:szCs w:val="20"/>
        </w:rPr>
        <w:t xml:space="preserve"> MR, </w:t>
      </w:r>
      <w:proofErr w:type="spellStart"/>
      <w:r w:rsidRPr="00D60F06">
        <w:rPr>
          <w:rFonts w:ascii="Times New Roman" w:hAnsi="Times New Roman" w:cs="Times New Roman"/>
          <w:sz w:val="20"/>
          <w:szCs w:val="20"/>
        </w:rPr>
        <w:t>Vasan</w:t>
      </w:r>
      <w:proofErr w:type="spellEnd"/>
      <w:r w:rsidRPr="00D60F06">
        <w:rPr>
          <w:rFonts w:ascii="Times New Roman" w:hAnsi="Times New Roman" w:cs="Times New Roman"/>
          <w:sz w:val="20"/>
          <w:szCs w:val="20"/>
        </w:rPr>
        <w:t xml:space="preserve"> RS. Erythrocyte long-chain omega-3 fatty acid levels are inversely associated with mortality and with incident cardiovascular disease: The Framingham Heart Study.</w:t>
      </w:r>
      <w:r w:rsidRPr="00D60F06">
        <w:rPr>
          <w:rFonts w:ascii="Times New Roman" w:hAnsi="Times New Roman" w:cs="Times New Roman"/>
          <w:i/>
          <w:sz w:val="20"/>
          <w:szCs w:val="20"/>
        </w:rPr>
        <w:t xml:space="preserve"> </w:t>
      </w:r>
      <w:r w:rsidRPr="00D60F06">
        <w:rPr>
          <w:rFonts w:ascii="Times New Roman" w:hAnsi="Times New Roman" w:cs="Times New Roman"/>
          <w:sz w:val="20"/>
          <w:szCs w:val="20"/>
        </w:rPr>
        <w:t xml:space="preserve">J Clin </w:t>
      </w:r>
      <w:proofErr w:type="spellStart"/>
      <w:r w:rsidRPr="00D60F06">
        <w:rPr>
          <w:rFonts w:ascii="Times New Roman" w:hAnsi="Times New Roman" w:cs="Times New Roman"/>
          <w:sz w:val="20"/>
          <w:szCs w:val="20"/>
        </w:rPr>
        <w:t>Lipidol</w:t>
      </w:r>
      <w:proofErr w:type="spellEnd"/>
      <w:r w:rsidR="00515E3C">
        <w:rPr>
          <w:rFonts w:ascii="Times New Roman" w:hAnsi="Times New Roman" w:cs="Times New Roman"/>
          <w:sz w:val="20"/>
          <w:szCs w:val="20"/>
        </w:rPr>
        <w:t>.</w:t>
      </w:r>
      <w:r w:rsidRPr="00D60F06">
        <w:rPr>
          <w:rFonts w:ascii="Times New Roman" w:hAnsi="Times New Roman" w:cs="Times New Roman"/>
          <w:sz w:val="20"/>
          <w:szCs w:val="20"/>
        </w:rPr>
        <w:t xml:space="preserve"> 2018; 12:718-27.</w:t>
      </w:r>
      <w:r w:rsidRPr="00D60F06">
        <w:rPr>
          <w:rFonts w:ascii="Times New Roman" w:hAnsi="Times New Roman" w:cs="Times New Roman"/>
          <w:sz w:val="20"/>
          <w:szCs w:val="20"/>
          <w:shd w:val="clear" w:color="auto" w:fill="FFFFFF"/>
        </w:rPr>
        <w:t xml:space="preserve"> </w:t>
      </w:r>
    </w:p>
    <w:p w14:paraId="2B0D7654" w14:textId="515F0182" w:rsidR="00AC133A" w:rsidRPr="00D60F06" w:rsidRDefault="00AC133A" w:rsidP="00490C1D">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Simon JA, </w:t>
      </w:r>
      <w:proofErr w:type="spellStart"/>
      <w:r w:rsidRPr="00D60F06">
        <w:rPr>
          <w:rFonts w:ascii="Times New Roman" w:hAnsi="Times New Roman" w:cs="Times New Roman"/>
          <w:sz w:val="20"/>
          <w:szCs w:val="20"/>
          <w:shd w:val="clear" w:color="auto" w:fill="FFFFFF"/>
        </w:rPr>
        <w:t>Hodgkins</w:t>
      </w:r>
      <w:proofErr w:type="spellEnd"/>
      <w:r w:rsidRPr="00D60F06">
        <w:rPr>
          <w:rFonts w:ascii="Times New Roman" w:hAnsi="Times New Roman" w:cs="Times New Roman"/>
          <w:sz w:val="20"/>
          <w:szCs w:val="20"/>
          <w:shd w:val="clear" w:color="auto" w:fill="FFFFFF"/>
        </w:rPr>
        <w:t xml:space="preserve"> ML, Browner WS, Neuhaus JM, </w:t>
      </w:r>
      <w:proofErr w:type="spellStart"/>
      <w:r w:rsidRPr="00D60F06">
        <w:rPr>
          <w:rFonts w:ascii="Times New Roman" w:hAnsi="Times New Roman" w:cs="Times New Roman"/>
          <w:sz w:val="20"/>
          <w:szCs w:val="20"/>
          <w:shd w:val="clear" w:color="auto" w:fill="FFFFFF"/>
        </w:rPr>
        <w:t>Bernert</w:t>
      </w:r>
      <w:proofErr w:type="spellEnd"/>
      <w:r w:rsidRPr="00D60F06">
        <w:rPr>
          <w:rFonts w:ascii="Times New Roman" w:hAnsi="Times New Roman" w:cs="Times New Roman"/>
          <w:sz w:val="20"/>
          <w:szCs w:val="20"/>
          <w:shd w:val="clear" w:color="auto" w:fill="FFFFFF"/>
        </w:rPr>
        <w:t xml:space="preserve"> JT Jr, </w:t>
      </w:r>
      <w:proofErr w:type="spellStart"/>
      <w:r w:rsidRPr="00D60F06">
        <w:rPr>
          <w:rFonts w:ascii="Times New Roman" w:hAnsi="Times New Roman" w:cs="Times New Roman"/>
          <w:sz w:val="20"/>
          <w:szCs w:val="20"/>
          <w:shd w:val="clear" w:color="auto" w:fill="FFFFFF"/>
        </w:rPr>
        <w:t>Hulley</w:t>
      </w:r>
      <w:proofErr w:type="spellEnd"/>
      <w:r w:rsidRPr="00D60F06">
        <w:rPr>
          <w:rFonts w:ascii="Times New Roman" w:hAnsi="Times New Roman" w:cs="Times New Roman"/>
          <w:sz w:val="20"/>
          <w:szCs w:val="20"/>
          <w:shd w:val="clear" w:color="auto" w:fill="FFFFFF"/>
        </w:rPr>
        <w:t xml:space="preserve"> SB. Serum fatty acids and the risk of coronary heart disease. Am J Epidemiol</w:t>
      </w:r>
      <w:r w:rsidR="00515E3C">
        <w:rPr>
          <w:rFonts w:ascii="Times New Roman" w:hAnsi="Times New Roman" w:cs="Times New Roman"/>
          <w:sz w:val="20"/>
          <w:szCs w:val="20"/>
          <w:shd w:val="clear" w:color="auto" w:fill="FFFFFF"/>
        </w:rPr>
        <w:t>.</w:t>
      </w:r>
      <w:r w:rsidR="007A525A" w:rsidRPr="00D60F06">
        <w:rPr>
          <w:rFonts w:ascii="Times New Roman" w:hAnsi="Times New Roman" w:cs="Times New Roman"/>
          <w:sz w:val="20"/>
          <w:szCs w:val="20"/>
          <w:shd w:val="clear" w:color="auto" w:fill="FFFFFF"/>
        </w:rPr>
        <w:t xml:space="preserve"> 1995; 42</w:t>
      </w:r>
      <w:r w:rsidRPr="00D60F06">
        <w:rPr>
          <w:rFonts w:ascii="Times New Roman" w:hAnsi="Times New Roman" w:cs="Times New Roman"/>
          <w:sz w:val="20"/>
          <w:szCs w:val="20"/>
          <w:shd w:val="clear" w:color="auto" w:fill="FFFFFF"/>
        </w:rPr>
        <w:t xml:space="preserve">:469-76. </w:t>
      </w:r>
    </w:p>
    <w:p w14:paraId="3E8142F8" w14:textId="0839EDEE" w:rsidR="00AC133A" w:rsidRPr="00D60F06" w:rsidRDefault="00AC133A" w:rsidP="007A525A">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Lemaitre RN, King IB, </w:t>
      </w:r>
      <w:proofErr w:type="spellStart"/>
      <w:r w:rsidRPr="00D60F06">
        <w:rPr>
          <w:rFonts w:ascii="Times New Roman" w:hAnsi="Times New Roman" w:cs="Times New Roman"/>
          <w:sz w:val="20"/>
          <w:szCs w:val="20"/>
        </w:rPr>
        <w:t>Mozaffarian</w:t>
      </w:r>
      <w:proofErr w:type="spellEnd"/>
      <w:r w:rsidRPr="00D60F06">
        <w:rPr>
          <w:rFonts w:ascii="Times New Roman" w:hAnsi="Times New Roman" w:cs="Times New Roman"/>
          <w:sz w:val="20"/>
          <w:szCs w:val="20"/>
        </w:rPr>
        <w:t xml:space="preserve"> D, </w:t>
      </w:r>
      <w:proofErr w:type="spellStart"/>
      <w:r w:rsidRPr="00D60F06">
        <w:rPr>
          <w:rFonts w:ascii="Times New Roman" w:hAnsi="Times New Roman" w:cs="Times New Roman"/>
          <w:sz w:val="20"/>
          <w:szCs w:val="20"/>
        </w:rPr>
        <w:t>Kuller</w:t>
      </w:r>
      <w:proofErr w:type="spellEnd"/>
      <w:r w:rsidRPr="00D60F06">
        <w:rPr>
          <w:rFonts w:ascii="Times New Roman" w:hAnsi="Times New Roman" w:cs="Times New Roman"/>
          <w:sz w:val="20"/>
          <w:szCs w:val="20"/>
        </w:rPr>
        <w:t xml:space="preserve"> LH, Tracy RP, </w:t>
      </w:r>
      <w:proofErr w:type="spellStart"/>
      <w:r w:rsidRPr="00D60F06">
        <w:rPr>
          <w:rFonts w:ascii="Times New Roman" w:hAnsi="Times New Roman" w:cs="Times New Roman"/>
          <w:sz w:val="20"/>
          <w:szCs w:val="20"/>
        </w:rPr>
        <w:t>Siscovick</w:t>
      </w:r>
      <w:proofErr w:type="spellEnd"/>
      <w:r w:rsidRPr="00D60F06">
        <w:rPr>
          <w:rFonts w:ascii="Times New Roman" w:hAnsi="Times New Roman" w:cs="Times New Roman"/>
          <w:sz w:val="20"/>
          <w:szCs w:val="20"/>
        </w:rPr>
        <w:t xml:space="preserve"> DS. N-3 polyunsaturated fatty acids, fatal ischemic heart disease, and nonfatal myocardial infarction in older adults: </w:t>
      </w:r>
      <w:proofErr w:type="gramStart"/>
      <w:r w:rsidRPr="00D60F06">
        <w:rPr>
          <w:rFonts w:ascii="Times New Roman" w:hAnsi="Times New Roman" w:cs="Times New Roman"/>
          <w:sz w:val="20"/>
          <w:szCs w:val="20"/>
        </w:rPr>
        <w:t>the</w:t>
      </w:r>
      <w:proofErr w:type="gramEnd"/>
      <w:r w:rsidRPr="00D60F06">
        <w:rPr>
          <w:rFonts w:ascii="Times New Roman" w:hAnsi="Times New Roman" w:cs="Times New Roman"/>
          <w:sz w:val="20"/>
          <w:szCs w:val="20"/>
        </w:rPr>
        <w:t xml:space="preserve"> Cardiovascular Health Study. Am J Clin </w:t>
      </w:r>
      <w:proofErr w:type="spellStart"/>
      <w:r w:rsidRPr="00D60F06">
        <w:rPr>
          <w:rFonts w:ascii="Times New Roman" w:hAnsi="Times New Roman" w:cs="Times New Roman"/>
          <w:sz w:val="20"/>
          <w:szCs w:val="20"/>
        </w:rPr>
        <w:t>Nutr</w:t>
      </w:r>
      <w:proofErr w:type="spellEnd"/>
      <w:r w:rsidR="00515E3C">
        <w:rPr>
          <w:rFonts w:ascii="Times New Roman" w:hAnsi="Times New Roman" w:cs="Times New Roman"/>
          <w:sz w:val="20"/>
          <w:szCs w:val="20"/>
        </w:rPr>
        <w:t>.</w:t>
      </w:r>
      <w:r w:rsidRPr="00D60F06">
        <w:rPr>
          <w:rFonts w:ascii="Times New Roman" w:hAnsi="Times New Roman" w:cs="Times New Roman"/>
          <w:sz w:val="20"/>
          <w:szCs w:val="20"/>
        </w:rPr>
        <w:t xml:space="preserve"> 2003; 77:319-25.</w:t>
      </w:r>
      <w:r w:rsidRPr="00D60F06">
        <w:rPr>
          <w:rFonts w:ascii="Times New Roman" w:hAnsi="Times New Roman" w:cs="Times New Roman"/>
          <w:sz w:val="20"/>
          <w:szCs w:val="20"/>
          <w:shd w:val="clear" w:color="auto" w:fill="FFFFFF"/>
        </w:rPr>
        <w:t xml:space="preserve"> </w:t>
      </w:r>
    </w:p>
    <w:p w14:paraId="7FF2E9E3" w14:textId="1183999D" w:rsidR="00AC133A" w:rsidRPr="00B17B8F" w:rsidRDefault="00AC133A" w:rsidP="00B17B8F">
      <w:pPr>
        <w:pStyle w:val="a8"/>
        <w:numPr>
          <w:ilvl w:val="0"/>
          <w:numId w:val="7"/>
        </w:numPr>
        <w:adjustRightInd w:val="0"/>
        <w:snapToGrid w:val="0"/>
        <w:ind w:firstLineChars="0"/>
        <w:jc w:val="left"/>
        <w:rPr>
          <w:rFonts w:ascii="Times New Roman" w:hAnsi="Times New Roman" w:cs="Times New Roman"/>
          <w:sz w:val="20"/>
          <w:szCs w:val="20"/>
        </w:rPr>
      </w:pPr>
      <w:r w:rsidRPr="00B17B8F">
        <w:rPr>
          <w:rFonts w:ascii="Times New Roman" w:hAnsi="Times New Roman" w:cs="Times New Roman"/>
          <w:sz w:val="20"/>
          <w:szCs w:val="20"/>
          <w:shd w:val="clear" w:color="auto" w:fill="FFFFFF"/>
        </w:rPr>
        <w:t xml:space="preserve">Wang L, Folsom AR, </w:t>
      </w:r>
      <w:proofErr w:type="spellStart"/>
      <w:r w:rsidRPr="00B17B8F">
        <w:rPr>
          <w:rFonts w:ascii="Times New Roman" w:hAnsi="Times New Roman" w:cs="Times New Roman"/>
          <w:sz w:val="20"/>
          <w:szCs w:val="20"/>
          <w:shd w:val="clear" w:color="auto" w:fill="FFFFFF"/>
        </w:rPr>
        <w:t>Eckfeldt</w:t>
      </w:r>
      <w:proofErr w:type="spellEnd"/>
      <w:r w:rsidRPr="00B17B8F">
        <w:rPr>
          <w:rFonts w:ascii="Times New Roman" w:hAnsi="Times New Roman" w:cs="Times New Roman"/>
          <w:sz w:val="20"/>
          <w:szCs w:val="20"/>
          <w:shd w:val="clear" w:color="auto" w:fill="FFFFFF"/>
        </w:rPr>
        <w:t xml:space="preserve"> JH. Plasma fatty acid composition and incidence of coronary heart disease in middle aged adults: </w:t>
      </w:r>
      <w:r w:rsidR="00515E3C" w:rsidRPr="00B17B8F">
        <w:rPr>
          <w:rFonts w:ascii="Times New Roman" w:hAnsi="Times New Roman" w:cs="Times New Roman"/>
          <w:sz w:val="20"/>
          <w:szCs w:val="20"/>
          <w:shd w:val="clear" w:color="auto" w:fill="FFFFFF"/>
        </w:rPr>
        <w:t>The</w:t>
      </w:r>
      <w:r w:rsidRPr="00B17B8F">
        <w:rPr>
          <w:rFonts w:ascii="Times New Roman" w:hAnsi="Times New Roman" w:cs="Times New Roman"/>
          <w:sz w:val="20"/>
          <w:szCs w:val="20"/>
          <w:shd w:val="clear" w:color="auto" w:fill="FFFFFF"/>
        </w:rPr>
        <w:t xml:space="preserve"> Atherosclerosis Risk in Communities (ARIC) Study. </w:t>
      </w:r>
      <w:proofErr w:type="spellStart"/>
      <w:r w:rsidRPr="00B17B8F">
        <w:rPr>
          <w:rFonts w:ascii="Times New Roman" w:hAnsi="Times New Roman" w:cs="Times New Roman"/>
          <w:sz w:val="20"/>
          <w:szCs w:val="20"/>
          <w:shd w:val="clear" w:color="auto" w:fill="FFFFFF"/>
        </w:rPr>
        <w:t>Nutr</w:t>
      </w:r>
      <w:proofErr w:type="spellEnd"/>
      <w:r w:rsidRPr="00B17B8F">
        <w:rPr>
          <w:rFonts w:ascii="Times New Roman" w:hAnsi="Times New Roman" w:cs="Times New Roman"/>
          <w:sz w:val="20"/>
          <w:szCs w:val="20"/>
          <w:shd w:val="clear" w:color="auto" w:fill="FFFFFF"/>
        </w:rPr>
        <w:t xml:space="preserve"> </w:t>
      </w:r>
      <w:proofErr w:type="spellStart"/>
      <w:r w:rsidRPr="00B17B8F">
        <w:rPr>
          <w:rFonts w:ascii="Times New Roman" w:hAnsi="Times New Roman" w:cs="Times New Roman"/>
          <w:sz w:val="20"/>
          <w:szCs w:val="20"/>
          <w:shd w:val="clear" w:color="auto" w:fill="FFFFFF"/>
        </w:rPr>
        <w:t>Metab</w:t>
      </w:r>
      <w:proofErr w:type="spellEnd"/>
      <w:r w:rsidRPr="00B17B8F">
        <w:rPr>
          <w:rFonts w:ascii="Times New Roman" w:hAnsi="Times New Roman" w:cs="Times New Roman"/>
          <w:sz w:val="20"/>
          <w:szCs w:val="20"/>
          <w:shd w:val="clear" w:color="auto" w:fill="FFFFFF"/>
        </w:rPr>
        <w:t xml:space="preserve"> Cardiovasc Dis</w:t>
      </w:r>
      <w:r w:rsidR="00515E3C" w:rsidRPr="00B17B8F">
        <w:rPr>
          <w:rFonts w:ascii="Times New Roman" w:hAnsi="Times New Roman" w:cs="Times New Roman"/>
          <w:sz w:val="20"/>
          <w:szCs w:val="20"/>
          <w:shd w:val="clear" w:color="auto" w:fill="FFFFFF"/>
        </w:rPr>
        <w:t>.</w:t>
      </w:r>
      <w:r w:rsidRPr="00B17B8F">
        <w:rPr>
          <w:rFonts w:ascii="Times New Roman" w:hAnsi="Times New Roman" w:cs="Times New Roman"/>
          <w:i/>
          <w:sz w:val="20"/>
          <w:szCs w:val="20"/>
          <w:shd w:val="clear" w:color="auto" w:fill="FFFFFF"/>
        </w:rPr>
        <w:t xml:space="preserve"> </w:t>
      </w:r>
      <w:r w:rsidRPr="00B17B8F">
        <w:rPr>
          <w:rFonts w:ascii="Times New Roman" w:hAnsi="Times New Roman" w:cs="Times New Roman"/>
          <w:sz w:val="20"/>
          <w:szCs w:val="20"/>
          <w:shd w:val="clear" w:color="auto" w:fill="FFFFFF"/>
        </w:rPr>
        <w:t>2003; 13: 256-66.</w:t>
      </w:r>
    </w:p>
    <w:p w14:paraId="25039E0E" w14:textId="6A835FDA" w:rsidR="00AC133A" w:rsidRPr="00D60F06" w:rsidRDefault="007A525A" w:rsidP="007A525A">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Sun Q, Ma J, Campos H, </w:t>
      </w:r>
      <w:proofErr w:type="spellStart"/>
      <w:r w:rsidRPr="00D60F06">
        <w:rPr>
          <w:rFonts w:ascii="Times New Roman" w:hAnsi="Times New Roman" w:cs="Times New Roman"/>
          <w:sz w:val="20"/>
          <w:szCs w:val="20"/>
          <w:shd w:val="clear" w:color="auto" w:fill="FFFFFF"/>
        </w:rPr>
        <w:t>Rexrode</w:t>
      </w:r>
      <w:proofErr w:type="spellEnd"/>
      <w:r w:rsidRPr="00D60F06">
        <w:rPr>
          <w:rFonts w:ascii="Times New Roman" w:hAnsi="Times New Roman" w:cs="Times New Roman"/>
          <w:sz w:val="20"/>
          <w:szCs w:val="20"/>
          <w:shd w:val="clear" w:color="auto" w:fill="FFFFFF"/>
        </w:rPr>
        <w:t xml:space="preserve"> KM, Albert CM, </w:t>
      </w:r>
      <w:proofErr w:type="spellStart"/>
      <w:r w:rsidRPr="00D60F06">
        <w:rPr>
          <w:rFonts w:ascii="Times New Roman" w:hAnsi="Times New Roman" w:cs="Times New Roman"/>
          <w:sz w:val="20"/>
          <w:szCs w:val="20"/>
          <w:shd w:val="clear" w:color="auto" w:fill="FFFFFF"/>
        </w:rPr>
        <w:t>Mozaffarian</w:t>
      </w:r>
      <w:proofErr w:type="spellEnd"/>
      <w:r w:rsidRPr="00D60F06">
        <w:rPr>
          <w:rFonts w:ascii="Times New Roman" w:hAnsi="Times New Roman" w:cs="Times New Roman"/>
          <w:sz w:val="20"/>
          <w:szCs w:val="20"/>
          <w:shd w:val="clear" w:color="auto" w:fill="FFFFFF"/>
        </w:rPr>
        <w:t xml:space="preserve"> D, Hu FB.</w:t>
      </w:r>
      <w:r w:rsidR="00AC133A" w:rsidRPr="00D60F06">
        <w:rPr>
          <w:rFonts w:ascii="Times New Roman" w:hAnsi="Times New Roman" w:cs="Times New Roman"/>
          <w:sz w:val="20"/>
          <w:szCs w:val="20"/>
          <w:shd w:val="clear" w:color="auto" w:fill="FFFFFF"/>
        </w:rPr>
        <w:t xml:space="preserve"> Blood concentrations of individual long-chain n-3 fatty acids and risk of nonfatal myocardial infarction. Am J Clin </w:t>
      </w:r>
      <w:proofErr w:type="spellStart"/>
      <w:r w:rsidR="00AC133A"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2008; 88:216-23. </w:t>
      </w:r>
    </w:p>
    <w:p w14:paraId="16D34AD7" w14:textId="26CB2DC5" w:rsidR="00AC133A" w:rsidRPr="00515E3C" w:rsidRDefault="007A525A" w:rsidP="00515E3C">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515E3C">
        <w:rPr>
          <w:rFonts w:ascii="Times New Roman" w:hAnsi="Times New Roman" w:cs="Times New Roman"/>
          <w:sz w:val="20"/>
          <w:szCs w:val="20"/>
        </w:rPr>
        <w:t>Joensen</w:t>
      </w:r>
      <w:proofErr w:type="spellEnd"/>
      <w:r w:rsidRPr="00515E3C">
        <w:rPr>
          <w:rFonts w:ascii="Times New Roman" w:hAnsi="Times New Roman" w:cs="Times New Roman"/>
          <w:sz w:val="20"/>
          <w:szCs w:val="20"/>
        </w:rPr>
        <w:t xml:space="preserve"> AM, </w:t>
      </w:r>
      <w:proofErr w:type="spellStart"/>
      <w:r w:rsidRPr="00515E3C">
        <w:rPr>
          <w:rFonts w:ascii="Times New Roman" w:hAnsi="Times New Roman" w:cs="Times New Roman"/>
          <w:sz w:val="20"/>
          <w:szCs w:val="20"/>
        </w:rPr>
        <w:t>Overvad</w:t>
      </w:r>
      <w:proofErr w:type="spellEnd"/>
      <w:r w:rsidRPr="00515E3C">
        <w:rPr>
          <w:rFonts w:ascii="Times New Roman" w:hAnsi="Times New Roman" w:cs="Times New Roman"/>
          <w:sz w:val="20"/>
          <w:szCs w:val="20"/>
        </w:rPr>
        <w:t xml:space="preserve"> K, </w:t>
      </w:r>
      <w:proofErr w:type="spellStart"/>
      <w:r w:rsidRPr="00515E3C">
        <w:rPr>
          <w:rFonts w:ascii="Times New Roman" w:hAnsi="Times New Roman" w:cs="Times New Roman"/>
          <w:sz w:val="20"/>
          <w:szCs w:val="20"/>
        </w:rPr>
        <w:t>Dethlefsen</w:t>
      </w:r>
      <w:proofErr w:type="spellEnd"/>
      <w:r w:rsidRPr="00515E3C">
        <w:rPr>
          <w:rFonts w:ascii="Times New Roman" w:hAnsi="Times New Roman" w:cs="Times New Roman"/>
          <w:sz w:val="20"/>
          <w:szCs w:val="20"/>
        </w:rPr>
        <w:t xml:space="preserve"> C, Johnsen SP, </w:t>
      </w:r>
      <w:proofErr w:type="spellStart"/>
      <w:r w:rsidRPr="00515E3C">
        <w:rPr>
          <w:rFonts w:ascii="Times New Roman" w:hAnsi="Times New Roman" w:cs="Times New Roman"/>
          <w:sz w:val="20"/>
          <w:szCs w:val="20"/>
        </w:rPr>
        <w:t>Tjønneland</w:t>
      </w:r>
      <w:proofErr w:type="spellEnd"/>
      <w:r w:rsidRPr="00515E3C">
        <w:rPr>
          <w:rFonts w:ascii="Times New Roman" w:hAnsi="Times New Roman" w:cs="Times New Roman"/>
          <w:sz w:val="20"/>
          <w:szCs w:val="20"/>
        </w:rPr>
        <w:t xml:space="preserve"> A, Rasmussen LH, Schmidt EB. </w:t>
      </w:r>
      <w:r w:rsidR="00AC133A" w:rsidRPr="00515E3C">
        <w:rPr>
          <w:rFonts w:ascii="Times New Roman" w:hAnsi="Times New Roman" w:cs="Times New Roman"/>
          <w:sz w:val="20"/>
          <w:szCs w:val="20"/>
        </w:rPr>
        <w:t>Marine n-3 polyunsaturated fatty acids in adipose tissue and the risk of acute coronary syndrome. Circulation</w:t>
      </w:r>
      <w:r w:rsidR="00515E3C" w:rsidRPr="00515E3C">
        <w:rPr>
          <w:rFonts w:ascii="Times New Roman" w:hAnsi="Times New Roman" w:cs="Times New Roman"/>
          <w:sz w:val="20"/>
          <w:szCs w:val="20"/>
        </w:rPr>
        <w:t>.</w:t>
      </w:r>
      <w:r w:rsidR="00AC133A" w:rsidRPr="00515E3C">
        <w:rPr>
          <w:rFonts w:ascii="Times New Roman" w:hAnsi="Times New Roman" w:cs="Times New Roman"/>
          <w:i/>
          <w:sz w:val="20"/>
          <w:szCs w:val="20"/>
        </w:rPr>
        <w:t xml:space="preserve"> </w:t>
      </w:r>
      <w:r w:rsidR="00AC133A" w:rsidRPr="00515E3C">
        <w:rPr>
          <w:rFonts w:ascii="Times New Roman" w:hAnsi="Times New Roman" w:cs="Times New Roman"/>
          <w:sz w:val="20"/>
          <w:szCs w:val="20"/>
        </w:rPr>
        <w:t>2011; 124:1232-8.</w:t>
      </w:r>
      <w:r w:rsidR="00AC133A" w:rsidRPr="00515E3C">
        <w:rPr>
          <w:rFonts w:ascii="Times New Roman" w:hAnsi="Times New Roman" w:cs="Times New Roman"/>
          <w:sz w:val="20"/>
          <w:szCs w:val="20"/>
          <w:shd w:val="clear" w:color="auto" w:fill="FFFFFF"/>
        </w:rPr>
        <w:t xml:space="preserve"> </w:t>
      </w:r>
    </w:p>
    <w:p w14:paraId="42EAE615" w14:textId="25054988" w:rsidR="00AC133A" w:rsidRPr="00D60F06" w:rsidRDefault="00AC133A" w:rsidP="007A525A">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Khaw</w:t>
      </w:r>
      <w:proofErr w:type="spellEnd"/>
      <w:r w:rsidRPr="00D60F06">
        <w:rPr>
          <w:rFonts w:ascii="Times New Roman" w:hAnsi="Times New Roman" w:cs="Times New Roman"/>
          <w:sz w:val="20"/>
          <w:szCs w:val="20"/>
          <w:shd w:val="clear" w:color="auto" w:fill="FFFFFF"/>
        </w:rPr>
        <w:t xml:space="preserve"> K, Friesen MD, </w:t>
      </w:r>
      <w:proofErr w:type="spellStart"/>
      <w:r w:rsidRPr="00D60F06">
        <w:rPr>
          <w:rFonts w:ascii="Times New Roman" w:hAnsi="Times New Roman" w:cs="Times New Roman"/>
          <w:sz w:val="20"/>
          <w:szCs w:val="20"/>
          <w:shd w:val="clear" w:color="auto" w:fill="FFFFFF"/>
        </w:rPr>
        <w:t>Riboli</w:t>
      </w:r>
      <w:proofErr w:type="spellEnd"/>
      <w:r w:rsidRPr="00D60F06">
        <w:rPr>
          <w:rFonts w:ascii="Times New Roman" w:hAnsi="Times New Roman" w:cs="Times New Roman"/>
          <w:sz w:val="20"/>
          <w:szCs w:val="20"/>
          <w:shd w:val="clear" w:color="auto" w:fill="FFFFFF"/>
        </w:rPr>
        <w:t xml:space="preserve"> E, </w:t>
      </w:r>
      <w:proofErr w:type="spellStart"/>
      <w:r w:rsidRPr="00D60F06">
        <w:rPr>
          <w:rFonts w:ascii="Times New Roman" w:hAnsi="Times New Roman" w:cs="Times New Roman"/>
          <w:sz w:val="20"/>
          <w:szCs w:val="20"/>
          <w:shd w:val="clear" w:color="auto" w:fill="FFFFFF"/>
        </w:rPr>
        <w:t>Luben</w:t>
      </w:r>
      <w:proofErr w:type="spellEnd"/>
      <w:r w:rsidRPr="00D60F06">
        <w:rPr>
          <w:rFonts w:ascii="Times New Roman" w:hAnsi="Times New Roman" w:cs="Times New Roman"/>
          <w:sz w:val="20"/>
          <w:szCs w:val="20"/>
          <w:shd w:val="clear" w:color="auto" w:fill="FFFFFF"/>
        </w:rPr>
        <w:t xml:space="preserve"> R, Wareham N. Plasma phospholipid fatty acid concentration and incident coronary heart disease in men and women: The EPIC-Norfolk Prospective Study. PLOS Med</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2012; </w:t>
      </w:r>
      <w:proofErr w:type="gramStart"/>
      <w:r w:rsidRPr="00D60F06">
        <w:rPr>
          <w:rFonts w:ascii="Times New Roman" w:hAnsi="Times New Roman" w:cs="Times New Roman"/>
          <w:sz w:val="20"/>
          <w:szCs w:val="20"/>
          <w:shd w:val="clear" w:color="auto" w:fill="FFFFFF"/>
        </w:rPr>
        <w:t>9:e</w:t>
      </w:r>
      <w:proofErr w:type="gramEnd"/>
      <w:r w:rsidRPr="00D60F06">
        <w:rPr>
          <w:rFonts w:ascii="Times New Roman" w:hAnsi="Times New Roman" w:cs="Times New Roman"/>
          <w:sz w:val="20"/>
          <w:szCs w:val="20"/>
          <w:shd w:val="clear" w:color="auto" w:fill="FFFFFF"/>
        </w:rPr>
        <w:t xml:space="preserve">1001255. </w:t>
      </w:r>
    </w:p>
    <w:p w14:paraId="48899483" w14:textId="2DFA9EEA" w:rsidR="00AC133A" w:rsidRPr="00D60F06" w:rsidRDefault="00AC133A" w:rsidP="00D73590">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Matsumoto C, </w:t>
      </w:r>
      <w:proofErr w:type="spellStart"/>
      <w:r w:rsidRPr="00D60F06">
        <w:rPr>
          <w:rFonts w:ascii="Times New Roman" w:hAnsi="Times New Roman" w:cs="Times New Roman"/>
          <w:sz w:val="20"/>
          <w:szCs w:val="20"/>
          <w:shd w:val="clear" w:color="auto" w:fill="FFFFFF"/>
        </w:rPr>
        <w:t>Matthan</w:t>
      </w:r>
      <w:proofErr w:type="spellEnd"/>
      <w:r w:rsidRPr="00D60F06">
        <w:rPr>
          <w:rFonts w:ascii="Times New Roman" w:hAnsi="Times New Roman" w:cs="Times New Roman"/>
          <w:sz w:val="20"/>
          <w:szCs w:val="20"/>
          <w:shd w:val="clear" w:color="auto" w:fill="FFFFFF"/>
        </w:rPr>
        <w:t xml:space="preserve"> NR, Wilk JB, Lichtenstein AH, Michael </w:t>
      </w:r>
      <w:proofErr w:type="spellStart"/>
      <w:r w:rsidRPr="00D60F06">
        <w:rPr>
          <w:rFonts w:ascii="Times New Roman" w:hAnsi="Times New Roman" w:cs="Times New Roman"/>
          <w:sz w:val="20"/>
          <w:szCs w:val="20"/>
          <w:shd w:val="clear" w:color="auto" w:fill="FFFFFF"/>
        </w:rPr>
        <w:t>Gaziano</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Djoussé</w:t>
      </w:r>
      <w:proofErr w:type="spellEnd"/>
      <w:r w:rsidRPr="00D60F06">
        <w:rPr>
          <w:rFonts w:ascii="Times New Roman" w:hAnsi="Times New Roman" w:cs="Times New Roman"/>
          <w:sz w:val="20"/>
          <w:szCs w:val="20"/>
          <w:shd w:val="clear" w:color="auto" w:fill="FFFFFF"/>
        </w:rPr>
        <w:t xml:space="preserve"> L. Erythrocyte </w:t>
      </w:r>
      <w:proofErr w:type="spellStart"/>
      <w:r w:rsidRPr="00D60F06">
        <w:rPr>
          <w:rFonts w:ascii="Times New Roman" w:hAnsi="Times New Roman" w:cs="Times New Roman"/>
          <w:sz w:val="20"/>
          <w:szCs w:val="20"/>
          <w:shd w:val="clear" w:color="auto" w:fill="FFFFFF"/>
        </w:rPr>
        <w:t>stearidonic</w:t>
      </w:r>
      <w:proofErr w:type="spellEnd"/>
      <w:r w:rsidRPr="00D60F06">
        <w:rPr>
          <w:rFonts w:ascii="Times New Roman" w:hAnsi="Times New Roman" w:cs="Times New Roman"/>
          <w:sz w:val="20"/>
          <w:szCs w:val="20"/>
          <w:shd w:val="clear" w:color="auto" w:fill="FFFFFF"/>
        </w:rPr>
        <w:t xml:space="preserve"> acid and other n-3 fatty acids and CHD in the Physicians' Health Study. Br J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2013; 109: 2044-9.</w:t>
      </w:r>
      <w:r w:rsidR="00D73590" w:rsidRPr="00D60F06">
        <w:rPr>
          <w:rFonts w:ascii="Times New Roman" w:hAnsi="Times New Roman" w:cs="Times New Roman"/>
          <w:sz w:val="20"/>
          <w:szCs w:val="20"/>
          <w:shd w:val="clear" w:color="auto" w:fill="FFFFFF"/>
        </w:rPr>
        <w:t xml:space="preserve"> </w:t>
      </w:r>
    </w:p>
    <w:p w14:paraId="61133A1B" w14:textId="199553D4" w:rsidR="00AC133A" w:rsidRPr="00D60F06" w:rsidRDefault="00AC133A" w:rsidP="00D719F4">
      <w:pPr>
        <w:pStyle w:val="a8"/>
        <w:numPr>
          <w:ilvl w:val="0"/>
          <w:numId w:val="7"/>
        </w:numPr>
        <w:adjustRightInd w:val="0"/>
        <w:snapToGrid w:val="0"/>
        <w:ind w:firstLineChars="0"/>
        <w:jc w:val="left"/>
        <w:rPr>
          <w:rFonts w:ascii="Times New Roman" w:hAnsi="Times New Roman" w:cs="Times New Roman"/>
          <w:sz w:val="20"/>
          <w:szCs w:val="20"/>
        </w:rPr>
      </w:pPr>
      <w:bookmarkStart w:id="11" w:name="OLE_LINK14"/>
      <w:bookmarkStart w:id="12" w:name="OLE_LINK15"/>
      <w:r w:rsidRPr="00D60F06">
        <w:rPr>
          <w:rFonts w:ascii="Times New Roman" w:hAnsi="Times New Roman" w:cs="Times New Roman"/>
          <w:sz w:val="20"/>
          <w:szCs w:val="20"/>
          <w:shd w:val="clear" w:color="auto" w:fill="FFFFFF"/>
        </w:rPr>
        <w:t>Sun Y</w:t>
      </w:r>
      <w:bookmarkEnd w:id="11"/>
      <w:bookmarkEnd w:id="12"/>
      <w:r w:rsidRPr="00D60F06">
        <w:rPr>
          <w:rFonts w:ascii="Times New Roman" w:hAnsi="Times New Roman" w:cs="Times New Roman"/>
          <w:sz w:val="20"/>
          <w:szCs w:val="20"/>
          <w:shd w:val="clear" w:color="auto" w:fill="FFFFFF"/>
        </w:rPr>
        <w:t xml:space="preserve">, Koh W, Yuan J, </w:t>
      </w:r>
      <w:r w:rsidR="00D73590" w:rsidRPr="00D60F06">
        <w:rPr>
          <w:rFonts w:ascii="Times New Roman" w:hAnsi="Times New Roman" w:cs="Times New Roman"/>
          <w:sz w:val="20"/>
          <w:szCs w:val="20"/>
        </w:rPr>
        <w:t xml:space="preserve">Choi H, </w:t>
      </w:r>
      <w:proofErr w:type="spellStart"/>
      <w:r w:rsidR="00D73590" w:rsidRPr="00D60F06">
        <w:rPr>
          <w:rFonts w:ascii="Times New Roman" w:hAnsi="Times New Roman" w:cs="Times New Roman"/>
          <w:sz w:val="20"/>
          <w:szCs w:val="20"/>
        </w:rPr>
        <w:t>Su</w:t>
      </w:r>
      <w:proofErr w:type="spellEnd"/>
      <w:r w:rsidR="00D73590" w:rsidRPr="00D60F06">
        <w:rPr>
          <w:rFonts w:ascii="Times New Roman" w:hAnsi="Times New Roman" w:cs="Times New Roman"/>
          <w:sz w:val="20"/>
          <w:szCs w:val="20"/>
        </w:rPr>
        <w:t xml:space="preserve"> J, Ong CN, </w:t>
      </w:r>
      <w:r w:rsidR="00D719F4" w:rsidRPr="00D60F06">
        <w:rPr>
          <w:rFonts w:ascii="Times New Roman" w:hAnsi="Times New Roman" w:cs="Times New Roman"/>
          <w:sz w:val="20"/>
          <w:szCs w:val="20"/>
        </w:rPr>
        <w:t xml:space="preserve">van Dam RM. </w:t>
      </w:r>
      <w:r w:rsidRPr="00D60F06">
        <w:rPr>
          <w:rFonts w:ascii="Times New Roman" w:hAnsi="Times New Roman" w:cs="Times New Roman"/>
          <w:sz w:val="20"/>
          <w:szCs w:val="20"/>
          <w:shd w:val="clear" w:color="auto" w:fill="FFFFFF"/>
        </w:rPr>
        <w:t>Plasma α-linolenic and long-chain ω-3 fatty acids are associated with a lower risk of acute myocardial infarction in Singapore Chinese Adults.</w:t>
      </w:r>
      <w:r w:rsidRPr="00D60F06">
        <w:rPr>
          <w:rFonts w:ascii="Times New Roman" w:hAnsi="Times New Roman" w:cs="Times New Roman"/>
          <w:i/>
          <w:sz w:val="20"/>
          <w:szCs w:val="20"/>
          <w:shd w:val="clear" w:color="auto" w:fill="FFFFFF"/>
        </w:rPr>
        <w:t xml:space="preserve"> </w:t>
      </w:r>
      <w:r w:rsidRPr="00D60F06">
        <w:rPr>
          <w:rFonts w:ascii="Times New Roman" w:hAnsi="Times New Roman" w:cs="Times New Roman"/>
          <w:sz w:val="20"/>
          <w:szCs w:val="20"/>
          <w:shd w:val="clear" w:color="auto" w:fill="FFFFFF"/>
        </w:rPr>
        <w:t xml:space="preserve">J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2016; 146:275-82. </w:t>
      </w:r>
    </w:p>
    <w:p w14:paraId="39A919D1" w14:textId="7C617FBE" w:rsidR="00AC133A" w:rsidRPr="00D60F06" w:rsidRDefault="00D719F4" w:rsidP="00D719F4">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Hamazaki</w:t>
      </w:r>
      <w:proofErr w:type="spellEnd"/>
      <w:r w:rsidRPr="00D60F06">
        <w:rPr>
          <w:rFonts w:ascii="Times New Roman" w:hAnsi="Times New Roman" w:cs="Times New Roman"/>
          <w:sz w:val="20"/>
          <w:szCs w:val="20"/>
          <w:shd w:val="clear" w:color="auto" w:fill="FFFFFF"/>
        </w:rPr>
        <w:t xml:space="preserve"> K, Iso H, </w:t>
      </w:r>
      <w:proofErr w:type="spellStart"/>
      <w:r w:rsidRPr="00D60F06">
        <w:rPr>
          <w:rFonts w:ascii="Times New Roman" w:hAnsi="Times New Roman" w:cs="Times New Roman"/>
          <w:sz w:val="20"/>
          <w:szCs w:val="20"/>
          <w:shd w:val="clear" w:color="auto" w:fill="FFFFFF"/>
        </w:rPr>
        <w:t>Eshak</w:t>
      </w:r>
      <w:proofErr w:type="spellEnd"/>
      <w:r w:rsidRPr="00D60F06">
        <w:rPr>
          <w:rFonts w:ascii="Times New Roman" w:hAnsi="Times New Roman" w:cs="Times New Roman"/>
          <w:sz w:val="20"/>
          <w:szCs w:val="20"/>
          <w:shd w:val="clear" w:color="auto" w:fill="FFFFFF"/>
        </w:rPr>
        <w:t xml:space="preserve"> ES, </w:t>
      </w:r>
      <w:proofErr w:type="spellStart"/>
      <w:r w:rsidRPr="00D60F06">
        <w:rPr>
          <w:rFonts w:ascii="Times New Roman" w:hAnsi="Times New Roman" w:cs="Times New Roman"/>
          <w:sz w:val="20"/>
          <w:szCs w:val="20"/>
          <w:shd w:val="clear" w:color="auto" w:fill="FFFFFF"/>
        </w:rPr>
        <w:t>Ikehara</w:t>
      </w:r>
      <w:proofErr w:type="spellEnd"/>
      <w:r w:rsidRPr="00D60F06">
        <w:rPr>
          <w:rFonts w:ascii="Times New Roman" w:hAnsi="Times New Roman" w:cs="Times New Roman"/>
          <w:sz w:val="20"/>
          <w:szCs w:val="20"/>
          <w:shd w:val="clear" w:color="auto" w:fill="FFFFFF"/>
        </w:rPr>
        <w:t xml:space="preserve"> S, Ikeda A, Iwasaki M,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Plasma levels of n-3 fatty acids and risk of coronary heart disease among Japanese: The Japan Public Health Center-based (JPHC) study.</w:t>
      </w:r>
      <w:r w:rsidR="00AC133A" w:rsidRPr="00D60F06">
        <w:rPr>
          <w:rFonts w:ascii="Times New Roman" w:hAnsi="Times New Roman" w:cs="Times New Roman"/>
          <w:i/>
          <w:sz w:val="20"/>
          <w:szCs w:val="20"/>
          <w:shd w:val="clear" w:color="auto" w:fill="FFFFFF"/>
        </w:rPr>
        <w:t xml:space="preserve"> </w:t>
      </w:r>
      <w:r w:rsidR="00AC133A" w:rsidRPr="00D60F06">
        <w:rPr>
          <w:rFonts w:ascii="Times New Roman" w:hAnsi="Times New Roman" w:cs="Times New Roman"/>
          <w:sz w:val="20"/>
          <w:szCs w:val="20"/>
          <w:shd w:val="clear" w:color="auto" w:fill="FFFFFF"/>
        </w:rPr>
        <w:t>Atherosclerosis</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2017; 272:226-32.</w:t>
      </w:r>
    </w:p>
    <w:p w14:paraId="27503201" w14:textId="75987337" w:rsidR="00AC133A" w:rsidRPr="00D60F06" w:rsidRDefault="00D719F4" w:rsidP="00D719F4">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shd w:val="clear" w:color="auto" w:fill="FFFFFF"/>
        </w:rPr>
        <w:t>Chei</w:t>
      </w:r>
      <w:proofErr w:type="spellEnd"/>
      <w:r w:rsidRPr="00D60F06">
        <w:rPr>
          <w:rFonts w:ascii="Times New Roman" w:hAnsi="Times New Roman" w:cs="Times New Roman"/>
          <w:sz w:val="20"/>
          <w:szCs w:val="20"/>
          <w:shd w:val="clear" w:color="auto" w:fill="FFFFFF"/>
        </w:rPr>
        <w:t xml:space="preserve"> CL, Yamagishi K, Kitamura A, </w:t>
      </w:r>
      <w:proofErr w:type="spellStart"/>
      <w:r w:rsidRPr="00D60F06">
        <w:rPr>
          <w:rFonts w:ascii="Times New Roman" w:hAnsi="Times New Roman" w:cs="Times New Roman"/>
          <w:sz w:val="20"/>
          <w:szCs w:val="20"/>
          <w:shd w:val="clear" w:color="auto" w:fill="FFFFFF"/>
        </w:rPr>
        <w:t>Kiyama</w:t>
      </w:r>
      <w:proofErr w:type="spellEnd"/>
      <w:r w:rsidRPr="00D60F06">
        <w:rPr>
          <w:rFonts w:ascii="Times New Roman" w:hAnsi="Times New Roman" w:cs="Times New Roman"/>
          <w:sz w:val="20"/>
          <w:szCs w:val="20"/>
          <w:shd w:val="clear" w:color="auto" w:fill="FFFFFF"/>
        </w:rPr>
        <w:t xml:space="preserve"> M, </w:t>
      </w:r>
      <w:proofErr w:type="spellStart"/>
      <w:r w:rsidRPr="00D60F06">
        <w:rPr>
          <w:rFonts w:ascii="Times New Roman" w:hAnsi="Times New Roman" w:cs="Times New Roman"/>
          <w:sz w:val="20"/>
          <w:szCs w:val="20"/>
          <w:shd w:val="clear" w:color="auto" w:fill="FFFFFF"/>
        </w:rPr>
        <w:t>Sankai</w:t>
      </w:r>
      <w:proofErr w:type="spellEnd"/>
      <w:r w:rsidRPr="00D60F06">
        <w:rPr>
          <w:rFonts w:ascii="Times New Roman" w:hAnsi="Times New Roman" w:cs="Times New Roman"/>
          <w:sz w:val="20"/>
          <w:szCs w:val="20"/>
          <w:shd w:val="clear" w:color="auto" w:fill="FFFFFF"/>
        </w:rPr>
        <w:t xml:space="preserve"> T, Okada T,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Serum fatty acid and risk of coronary artery disease-Circulatory Risk in Communities Study (CIRCS). Circ J</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w:t>
      </w:r>
      <w:r w:rsidR="00AC133A" w:rsidRPr="00D60F06">
        <w:rPr>
          <w:rFonts w:ascii="Times New Roman" w:hAnsi="Times New Roman" w:cs="Times New Roman"/>
          <w:sz w:val="20"/>
          <w:szCs w:val="20"/>
          <w:shd w:val="clear" w:color="auto" w:fill="FFFFFF"/>
        </w:rPr>
        <w:t>2018; 82:3013</w:t>
      </w:r>
      <w:r w:rsidR="00AC133A" w:rsidRPr="00D60F06">
        <w:rPr>
          <w:rFonts w:ascii="Times New Roman" w:eastAsia="微软雅黑"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20. </w:t>
      </w:r>
    </w:p>
    <w:p w14:paraId="4A9B2A5A" w14:textId="34347783" w:rsidR="00AC133A" w:rsidRPr="00D60F06" w:rsidRDefault="00D719F4" w:rsidP="00D719F4">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Wiberg</w:t>
      </w:r>
      <w:proofErr w:type="spellEnd"/>
      <w:r w:rsidRPr="00D60F06">
        <w:rPr>
          <w:rFonts w:ascii="Times New Roman" w:hAnsi="Times New Roman" w:cs="Times New Roman"/>
          <w:sz w:val="20"/>
          <w:szCs w:val="20"/>
          <w:shd w:val="clear" w:color="auto" w:fill="FFFFFF"/>
        </w:rPr>
        <w:t xml:space="preserve"> B, </w:t>
      </w:r>
      <w:proofErr w:type="spellStart"/>
      <w:r w:rsidRPr="00D60F06">
        <w:rPr>
          <w:rFonts w:ascii="Times New Roman" w:hAnsi="Times New Roman" w:cs="Times New Roman"/>
          <w:sz w:val="20"/>
          <w:szCs w:val="20"/>
          <w:shd w:val="clear" w:color="auto" w:fill="FFFFFF"/>
        </w:rPr>
        <w:t>Sundström</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Arnlöv</w:t>
      </w:r>
      <w:proofErr w:type="spellEnd"/>
      <w:r w:rsidRPr="00D60F06">
        <w:rPr>
          <w:rFonts w:ascii="Times New Roman" w:hAnsi="Times New Roman" w:cs="Times New Roman"/>
          <w:sz w:val="20"/>
          <w:szCs w:val="20"/>
          <w:shd w:val="clear" w:color="auto" w:fill="FFFFFF"/>
        </w:rPr>
        <w:t xml:space="preserve"> J, </w:t>
      </w:r>
      <w:proofErr w:type="spellStart"/>
      <w:r w:rsidRPr="00D60F06">
        <w:rPr>
          <w:rFonts w:ascii="Times New Roman" w:hAnsi="Times New Roman" w:cs="Times New Roman"/>
          <w:sz w:val="20"/>
          <w:szCs w:val="20"/>
          <w:shd w:val="clear" w:color="auto" w:fill="FFFFFF"/>
        </w:rPr>
        <w:t>Terént</w:t>
      </w:r>
      <w:proofErr w:type="spellEnd"/>
      <w:r w:rsidRPr="00D60F06">
        <w:rPr>
          <w:rFonts w:ascii="Times New Roman" w:hAnsi="Times New Roman" w:cs="Times New Roman"/>
          <w:sz w:val="20"/>
          <w:szCs w:val="20"/>
          <w:shd w:val="clear" w:color="auto" w:fill="FFFFFF"/>
        </w:rPr>
        <w:t xml:space="preserve"> A, </w:t>
      </w:r>
      <w:proofErr w:type="spellStart"/>
      <w:r w:rsidRPr="00D60F06">
        <w:rPr>
          <w:rFonts w:ascii="Times New Roman" w:hAnsi="Times New Roman" w:cs="Times New Roman"/>
          <w:sz w:val="20"/>
          <w:szCs w:val="20"/>
          <w:shd w:val="clear" w:color="auto" w:fill="FFFFFF"/>
        </w:rPr>
        <w:t>Vessby</w:t>
      </w:r>
      <w:proofErr w:type="spellEnd"/>
      <w:r w:rsidRPr="00D60F06">
        <w:rPr>
          <w:rFonts w:ascii="Times New Roman" w:hAnsi="Times New Roman" w:cs="Times New Roman"/>
          <w:sz w:val="20"/>
          <w:szCs w:val="20"/>
          <w:shd w:val="clear" w:color="auto" w:fill="FFFFFF"/>
        </w:rPr>
        <w:t xml:space="preserve"> B, </w:t>
      </w:r>
      <w:proofErr w:type="spellStart"/>
      <w:r w:rsidRPr="00D60F06">
        <w:rPr>
          <w:rFonts w:ascii="Times New Roman" w:hAnsi="Times New Roman" w:cs="Times New Roman"/>
          <w:sz w:val="20"/>
          <w:szCs w:val="20"/>
          <w:shd w:val="clear" w:color="auto" w:fill="FFFFFF"/>
        </w:rPr>
        <w:t>Zethelius</w:t>
      </w:r>
      <w:proofErr w:type="spellEnd"/>
      <w:r w:rsidRPr="00D60F06">
        <w:rPr>
          <w:rFonts w:ascii="Times New Roman" w:hAnsi="Times New Roman" w:cs="Times New Roman"/>
          <w:sz w:val="20"/>
          <w:szCs w:val="20"/>
          <w:shd w:val="clear" w:color="auto" w:fill="FFFFFF"/>
        </w:rPr>
        <w:t xml:space="preserve"> B,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Metabolic risk factors for stroke and transient ischemic attacks in middle-aged men: a community-based study with long-term follow-up. Stroke</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2006; 37: 2898-903</w:t>
      </w:r>
      <w:r w:rsidR="00D60E67" w:rsidRPr="00D60F06">
        <w:rPr>
          <w:rFonts w:ascii="Times New Roman" w:hAnsi="Times New Roman" w:cs="Times New Roman"/>
          <w:sz w:val="20"/>
          <w:szCs w:val="20"/>
          <w:shd w:val="clear" w:color="auto" w:fill="FFFFFF"/>
        </w:rPr>
        <w:t>.</w:t>
      </w:r>
    </w:p>
    <w:p w14:paraId="3DB49E4E" w14:textId="5BD9A80B" w:rsidR="00AC133A" w:rsidRPr="00D60F06" w:rsidRDefault="00AC133A" w:rsidP="00490C1D">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De Goede J, </w:t>
      </w:r>
      <w:proofErr w:type="spellStart"/>
      <w:r w:rsidRPr="00D60F06">
        <w:rPr>
          <w:rFonts w:ascii="Times New Roman" w:hAnsi="Times New Roman" w:cs="Times New Roman"/>
          <w:sz w:val="20"/>
          <w:szCs w:val="20"/>
          <w:shd w:val="clear" w:color="auto" w:fill="FFFFFF"/>
        </w:rPr>
        <w:t>Verschuren</w:t>
      </w:r>
      <w:proofErr w:type="spellEnd"/>
      <w:r w:rsidRPr="00D60F06">
        <w:rPr>
          <w:rFonts w:ascii="Times New Roman" w:hAnsi="Times New Roman" w:cs="Times New Roman"/>
          <w:sz w:val="20"/>
          <w:szCs w:val="20"/>
          <w:shd w:val="clear" w:color="auto" w:fill="FFFFFF"/>
        </w:rPr>
        <w:t xml:space="preserve"> WM, Boer JM, </w:t>
      </w:r>
      <w:proofErr w:type="spellStart"/>
      <w:r w:rsidRPr="00D60F06">
        <w:rPr>
          <w:rFonts w:ascii="Times New Roman" w:hAnsi="Times New Roman" w:cs="Times New Roman"/>
          <w:sz w:val="20"/>
          <w:szCs w:val="20"/>
          <w:shd w:val="clear" w:color="auto" w:fill="FFFFFF"/>
        </w:rPr>
        <w:t>Kromhout</w:t>
      </w:r>
      <w:proofErr w:type="spellEnd"/>
      <w:r w:rsidRPr="00D60F06">
        <w:rPr>
          <w:rFonts w:ascii="Times New Roman" w:hAnsi="Times New Roman" w:cs="Times New Roman"/>
          <w:sz w:val="20"/>
          <w:szCs w:val="20"/>
          <w:shd w:val="clear" w:color="auto" w:fill="FFFFFF"/>
        </w:rPr>
        <w:t xml:space="preserve"> D, </w:t>
      </w:r>
      <w:proofErr w:type="spellStart"/>
      <w:r w:rsidRPr="00D60F06">
        <w:rPr>
          <w:rFonts w:ascii="Times New Roman" w:hAnsi="Times New Roman" w:cs="Times New Roman"/>
          <w:sz w:val="20"/>
          <w:szCs w:val="20"/>
          <w:shd w:val="clear" w:color="auto" w:fill="FFFFFF"/>
        </w:rPr>
        <w:t>Geleijnse</w:t>
      </w:r>
      <w:proofErr w:type="spellEnd"/>
      <w:r w:rsidRPr="00D60F06">
        <w:rPr>
          <w:rFonts w:ascii="Times New Roman" w:hAnsi="Times New Roman" w:cs="Times New Roman"/>
          <w:sz w:val="20"/>
          <w:szCs w:val="20"/>
          <w:shd w:val="clear" w:color="auto" w:fill="FFFFFF"/>
        </w:rPr>
        <w:t xml:space="preserve"> JM. N-6 and n-3 fatty acid </w:t>
      </w:r>
      <w:r w:rsidRPr="00D60F06">
        <w:rPr>
          <w:rFonts w:ascii="Times New Roman" w:hAnsi="Times New Roman" w:cs="Times New Roman"/>
          <w:sz w:val="20"/>
          <w:szCs w:val="20"/>
          <w:shd w:val="clear" w:color="auto" w:fill="FFFFFF"/>
        </w:rPr>
        <w:lastRenderedPageBreak/>
        <w:t xml:space="preserve">cholesteryl esters in relation to incident stroke in a Dutch adult population: A nested case-control study. </w:t>
      </w:r>
      <w:proofErr w:type="spellStart"/>
      <w:r w:rsidRPr="00D60F06">
        <w:rPr>
          <w:rFonts w:ascii="Times New Roman" w:hAnsi="Times New Roman" w:cs="Times New Roman"/>
          <w:sz w:val="20"/>
          <w:szCs w:val="20"/>
          <w:shd w:val="clear" w:color="auto" w:fill="FFFFFF"/>
        </w:rPr>
        <w:t>Nutr</w:t>
      </w:r>
      <w:proofErr w:type="spellEnd"/>
      <w:r w:rsidRPr="00D60F06">
        <w:rPr>
          <w:rFonts w:ascii="Times New Roman" w:hAnsi="Times New Roman" w:cs="Times New Roman"/>
          <w:sz w:val="20"/>
          <w:szCs w:val="20"/>
          <w:shd w:val="clear" w:color="auto" w:fill="FFFFFF"/>
        </w:rPr>
        <w:t xml:space="preserve"> </w:t>
      </w:r>
      <w:proofErr w:type="spellStart"/>
      <w:r w:rsidRPr="00D60F06">
        <w:rPr>
          <w:rFonts w:ascii="Times New Roman" w:hAnsi="Times New Roman" w:cs="Times New Roman"/>
          <w:sz w:val="20"/>
          <w:szCs w:val="20"/>
          <w:shd w:val="clear" w:color="auto" w:fill="FFFFFF"/>
        </w:rPr>
        <w:t>Metab</w:t>
      </w:r>
      <w:proofErr w:type="spellEnd"/>
      <w:r w:rsidRPr="00D60F06">
        <w:rPr>
          <w:rFonts w:ascii="Times New Roman" w:hAnsi="Times New Roman" w:cs="Times New Roman"/>
          <w:sz w:val="20"/>
          <w:szCs w:val="20"/>
          <w:shd w:val="clear" w:color="auto" w:fill="FFFFFF"/>
        </w:rPr>
        <w:t xml:space="preserve"> Cardiovasc Dis</w:t>
      </w:r>
      <w:r w:rsidR="00515E3C">
        <w:rPr>
          <w:rFonts w:ascii="Times New Roman" w:hAnsi="Times New Roman" w:cs="Times New Roman"/>
          <w:sz w:val="20"/>
          <w:szCs w:val="20"/>
          <w:shd w:val="clear" w:color="auto" w:fill="FFFFFF"/>
        </w:rPr>
        <w:t xml:space="preserve">. </w:t>
      </w:r>
      <w:r w:rsidRPr="00D60F06">
        <w:rPr>
          <w:rFonts w:ascii="Times New Roman" w:hAnsi="Times New Roman" w:cs="Times New Roman"/>
          <w:sz w:val="20"/>
          <w:szCs w:val="20"/>
          <w:shd w:val="clear" w:color="auto" w:fill="FFFFFF"/>
        </w:rPr>
        <w:t xml:space="preserve">2013; 23:737-43. </w:t>
      </w:r>
    </w:p>
    <w:p w14:paraId="4F5C0AED" w14:textId="3CB6943C" w:rsidR="000A0C8E" w:rsidRPr="00D60F06" w:rsidRDefault="00AC133A" w:rsidP="000A0C8E">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Yamagishi K, Folsom AR, Steffen LM, ARIC Study Investigators. Plasma fatty acid composition and incident ischemic stroke in middle-aged adults: </w:t>
      </w:r>
      <w:r w:rsidR="00B17B8F" w:rsidRPr="00D60F06">
        <w:rPr>
          <w:rFonts w:ascii="Times New Roman" w:hAnsi="Times New Roman" w:cs="Times New Roman"/>
          <w:sz w:val="20"/>
          <w:szCs w:val="20"/>
          <w:shd w:val="clear" w:color="auto" w:fill="FFFFFF"/>
        </w:rPr>
        <w:t>The</w:t>
      </w:r>
      <w:r w:rsidRPr="00D60F06">
        <w:rPr>
          <w:rFonts w:ascii="Times New Roman" w:hAnsi="Times New Roman" w:cs="Times New Roman"/>
          <w:sz w:val="20"/>
          <w:szCs w:val="20"/>
          <w:shd w:val="clear" w:color="auto" w:fill="FFFFFF"/>
        </w:rPr>
        <w:t xml:space="preserve"> Atherosclerosis Risk in Communities (ARIC) Study. </w:t>
      </w:r>
      <w:proofErr w:type="spellStart"/>
      <w:r w:rsidRPr="00D60F06">
        <w:rPr>
          <w:rFonts w:ascii="Times New Roman" w:hAnsi="Times New Roman" w:cs="Times New Roman"/>
          <w:sz w:val="20"/>
          <w:szCs w:val="20"/>
          <w:shd w:val="clear" w:color="auto" w:fill="FFFFFF"/>
        </w:rPr>
        <w:t>Cerebrovasc</w:t>
      </w:r>
      <w:proofErr w:type="spellEnd"/>
      <w:r w:rsidRPr="00D60F06">
        <w:rPr>
          <w:rFonts w:ascii="Times New Roman" w:hAnsi="Times New Roman" w:cs="Times New Roman"/>
          <w:sz w:val="20"/>
          <w:szCs w:val="20"/>
          <w:shd w:val="clear" w:color="auto" w:fill="FFFFFF"/>
        </w:rPr>
        <w:t xml:space="preserve"> Dis</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2013; 36:38-46. </w:t>
      </w:r>
    </w:p>
    <w:p w14:paraId="0CEFB56D" w14:textId="3DE6C6C6" w:rsidR="00032EE5" w:rsidRPr="00D60F06" w:rsidRDefault="00AC133A" w:rsidP="00032EE5">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Yaemsiri</w:t>
      </w:r>
      <w:proofErr w:type="spellEnd"/>
      <w:r w:rsidRPr="00D60F06">
        <w:rPr>
          <w:rFonts w:ascii="Times New Roman" w:hAnsi="Times New Roman" w:cs="Times New Roman"/>
          <w:sz w:val="20"/>
          <w:szCs w:val="20"/>
          <w:shd w:val="clear" w:color="auto" w:fill="FFFFFF"/>
        </w:rPr>
        <w:t xml:space="preserve"> S, Sen S, Tinker LF, </w:t>
      </w:r>
      <w:r w:rsidR="00032EE5" w:rsidRPr="00D60F06">
        <w:rPr>
          <w:rFonts w:ascii="Times New Roman" w:hAnsi="Times New Roman" w:cs="Times New Roman"/>
          <w:sz w:val="20"/>
          <w:szCs w:val="20"/>
          <w:shd w:val="clear" w:color="auto" w:fill="FFFFFF"/>
        </w:rPr>
        <w:t xml:space="preserve">Robinson WR, Evans RW, Rosamond W, </w:t>
      </w:r>
      <w:r w:rsidR="00B17B8F">
        <w:rPr>
          <w:rFonts w:ascii="Times New Roman" w:hAnsi="Times New Roman" w:cs="Times New Roman"/>
          <w:sz w:val="20"/>
          <w:szCs w:val="20"/>
          <w:shd w:val="clear" w:color="auto" w:fill="FFFFFF"/>
        </w:rPr>
        <w:t>et al</w:t>
      </w:r>
      <w:r w:rsidR="00032EE5" w:rsidRPr="00D60F06">
        <w:rPr>
          <w:rFonts w:ascii="Times New Roman" w:hAnsi="Times New Roman" w:cs="Times New Roman"/>
          <w:sz w:val="20"/>
          <w:szCs w:val="20"/>
          <w:shd w:val="clear" w:color="auto" w:fill="FFFFFF"/>
        </w:rPr>
        <w:t xml:space="preserve">. </w:t>
      </w:r>
      <w:r w:rsidRPr="00D60F06">
        <w:rPr>
          <w:rFonts w:ascii="Times New Roman" w:hAnsi="Times New Roman" w:cs="Times New Roman"/>
          <w:sz w:val="20"/>
          <w:szCs w:val="20"/>
          <w:shd w:val="clear" w:color="auto" w:fill="FFFFFF"/>
        </w:rPr>
        <w:t>Serum fatty acids and incidence of ischemic stroke among postmenopausal women. Stroke</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2013; 44:2710-</w:t>
      </w:r>
      <w:r w:rsidR="00865F74" w:rsidRPr="00D60F06">
        <w:rPr>
          <w:rFonts w:ascii="Times New Roman" w:hAnsi="Times New Roman" w:cs="Times New Roman"/>
          <w:sz w:val="20"/>
          <w:szCs w:val="20"/>
          <w:shd w:val="clear" w:color="auto" w:fill="FFFFFF"/>
        </w:rPr>
        <w:t>1</w:t>
      </w:r>
      <w:r w:rsidRPr="00D60F06">
        <w:rPr>
          <w:rFonts w:ascii="Times New Roman" w:hAnsi="Times New Roman" w:cs="Times New Roman"/>
          <w:sz w:val="20"/>
          <w:szCs w:val="20"/>
          <w:shd w:val="clear" w:color="auto" w:fill="FFFFFF"/>
        </w:rPr>
        <w:t>7.</w:t>
      </w:r>
      <w:r w:rsidR="00032EE5" w:rsidRPr="00D60F06">
        <w:rPr>
          <w:rFonts w:ascii="Times New Roman" w:hAnsi="Times New Roman" w:cs="Times New Roman"/>
          <w:sz w:val="20"/>
          <w:szCs w:val="20"/>
          <w:shd w:val="clear" w:color="auto" w:fill="FFFFFF"/>
        </w:rPr>
        <w:t xml:space="preserve"> </w:t>
      </w:r>
      <w:r w:rsidRPr="00D60F06">
        <w:rPr>
          <w:rFonts w:ascii="Times New Roman" w:hAnsi="Times New Roman" w:cs="Times New Roman"/>
          <w:sz w:val="20"/>
          <w:szCs w:val="20"/>
          <w:shd w:val="clear" w:color="auto" w:fill="FFFFFF"/>
        </w:rPr>
        <w:t xml:space="preserve"> </w:t>
      </w:r>
    </w:p>
    <w:p w14:paraId="44BE5DE4" w14:textId="7F4F6C00" w:rsidR="00AC133A" w:rsidRPr="00D60F06" w:rsidRDefault="00AC133A" w:rsidP="00490C1D">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shd w:val="clear" w:color="auto" w:fill="FFFFFF"/>
        </w:rPr>
        <w:t>Daneshmand</w:t>
      </w:r>
      <w:proofErr w:type="spellEnd"/>
      <w:r w:rsidRPr="00D60F06">
        <w:rPr>
          <w:rFonts w:ascii="Times New Roman" w:hAnsi="Times New Roman" w:cs="Times New Roman"/>
          <w:sz w:val="20"/>
          <w:szCs w:val="20"/>
          <w:shd w:val="clear" w:color="auto" w:fill="FFFFFF"/>
        </w:rPr>
        <w:t xml:space="preserve"> R, </w:t>
      </w:r>
      <w:proofErr w:type="spellStart"/>
      <w:r w:rsidRPr="00D60F06">
        <w:rPr>
          <w:rFonts w:ascii="Times New Roman" w:hAnsi="Times New Roman" w:cs="Times New Roman"/>
          <w:sz w:val="20"/>
          <w:szCs w:val="20"/>
          <w:shd w:val="clear" w:color="auto" w:fill="FFFFFF"/>
        </w:rPr>
        <w:t>Kurl</w:t>
      </w:r>
      <w:proofErr w:type="spellEnd"/>
      <w:r w:rsidRPr="00D60F06">
        <w:rPr>
          <w:rFonts w:ascii="Times New Roman" w:hAnsi="Times New Roman" w:cs="Times New Roman"/>
          <w:sz w:val="20"/>
          <w:szCs w:val="20"/>
          <w:shd w:val="clear" w:color="auto" w:fill="FFFFFF"/>
        </w:rPr>
        <w:t xml:space="preserve"> S, </w:t>
      </w:r>
      <w:proofErr w:type="spellStart"/>
      <w:r w:rsidRPr="00D60F06">
        <w:rPr>
          <w:rFonts w:ascii="Times New Roman" w:hAnsi="Times New Roman" w:cs="Times New Roman"/>
          <w:sz w:val="20"/>
          <w:szCs w:val="20"/>
          <w:shd w:val="clear" w:color="auto" w:fill="FFFFFF"/>
        </w:rPr>
        <w:t>Tuomainen</w:t>
      </w:r>
      <w:proofErr w:type="spellEnd"/>
      <w:r w:rsidRPr="00D60F06">
        <w:rPr>
          <w:rFonts w:ascii="Times New Roman" w:hAnsi="Times New Roman" w:cs="Times New Roman"/>
          <w:sz w:val="20"/>
          <w:szCs w:val="20"/>
          <w:shd w:val="clear" w:color="auto" w:fill="FFFFFF"/>
        </w:rPr>
        <w:t xml:space="preserve"> TP, Virtanen JK. Associations of serum n-3 and n-6 PUFA and hair mercury with the risk of incident stroke in men: the Kuopio </w:t>
      </w:r>
      <w:proofErr w:type="spellStart"/>
      <w:r w:rsidRPr="00D60F06">
        <w:rPr>
          <w:rFonts w:ascii="Times New Roman" w:hAnsi="Times New Roman" w:cs="Times New Roman"/>
          <w:sz w:val="20"/>
          <w:szCs w:val="20"/>
          <w:shd w:val="clear" w:color="auto" w:fill="FFFFFF"/>
        </w:rPr>
        <w:t>Ischaemic</w:t>
      </w:r>
      <w:proofErr w:type="spellEnd"/>
      <w:r w:rsidRPr="00D60F06">
        <w:rPr>
          <w:rFonts w:ascii="Times New Roman" w:hAnsi="Times New Roman" w:cs="Times New Roman"/>
          <w:sz w:val="20"/>
          <w:szCs w:val="20"/>
          <w:shd w:val="clear" w:color="auto" w:fill="FFFFFF"/>
        </w:rPr>
        <w:t xml:space="preserve"> Heart Disease Risk Factor Study (KIHD). Br J </w:t>
      </w:r>
      <w:proofErr w:type="spellStart"/>
      <w:r w:rsidRPr="00D60F06">
        <w:rPr>
          <w:rFonts w:ascii="Times New Roman" w:hAnsi="Times New Roman" w:cs="Times New Roman"/>
          <w:sz w:val="20"/>
          <w:szCs w:val="20"/>
          <w:shd w:val="clear" w:color="auto" w:fill="FFFFFF"/>
        </w:rPr>
        <w:t>Nutr</w:t>
      </w:r>
      <w:proofErr w:type="spellEnd"/>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2016; 115:1851-</w:t>
      </w:r>
      <w:r w:rsidR="00865F74" w:rsidRPr="00D60F06">
        <w:rPr>
          <w:rFonts w:ascii="Times New Roman" w:hAnsi="Times New Roman" w:cs="Times New Roman"/>
          <w:sz w:val="20"/>
          <w:szCs w:val="20"/>
          <w:shd w:val="clear" w:color="auto" w:fill="FFFFFF"/>
        </w:rPr>
        <w:t>5</w:t>
      </w:r>
      <w:r w:rsidRPr="00D60F06">
        <w:rPr>
          <w:rFonts w:ascii="Times New Roman" w:hAnsi="Times New Roman" w:cs="Times New Roman"/>
          <w:sz w:val="20"/>
          <w:szCs w:val="20"/>
          <w:shd w:val="clear" w:color="auto" w:fill="FFFFFF"/>
        </w:rPr>
        <w:t xml:space="preserve">9. </w:t>
      </w:r>
    </w:p>
    <w:p w14:paraId="1967D4E1" w14:textId="24BB13CC" w:rsidR="00032EE5" w:rsidRPr="00D60F06" w:rsidRDefault="00AC133A" w:rsidP="00E34450">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shd w:val="clear" w:color="auto" w:fill="FFFFFF"/>
        </w:rPr>
        <w:t xml:space="preserve">Saber H, </w:t>
      </w:r>
      <w:proofErr w:type="spellStart"/>
      <w:r w:rsidRPr="00D60F06">
        <w:rPr>
          <w:rFonts w:ascii="Times New Roman" w:hAnsi="Times New Roman" w:cs="Times New Roman"/>
          <w:sz w:val="20"/>
          <w:szCs w:val="20"/>
          <w:shd w:val="clear" w:color="auto" w:fill="FFFFFF"/>
        </w:rPr>
        <w:t>Yakoob</w:t>
      </w:r>
      <w:proofErr w:type="spellEnd"/>
      <w:r w:rsidRPr="00D60F06">
        <w:rPr>
          <w:rFonts w:ascii="Times New Roman" w:hAnsi="Times New Roman" w:cs="Times New Roman"/>
          <w:sz w:val="20"/>
          <w:szCs w:val="20"/>
          <w:shd w:val="clear" w:color="auto" w:fill="FFFFFF"/>
        </w:rPr>
        <w:t xml:space="preserve"> MY, Shi P, </w:t>
      </w:r>
      <w:proofErr w:type="spellStart"/>
      <w:r w:rsidR="00032EE5" w:rsidRPr="00D60F06">
        <w:rPr>
          <w:rFonts w:ascii="Times New Roman" w:hAnsi="Times New Roman" w:cs="Times New Roman"/>
          <w:sz w:val="20"/>
          <w:szCs w:val="20"/>
          <w:shd w:val="clear" w:color="auto" w:fill="FFFFFF"/>
        </w:rPr>
        <w:t>Longstreth</w:t>
      </w:r>
      <w:proofErr w:type="spellEnd"/>
      <w:r w:rsidR="00032EE5" w:rsidRPr="00D60F06">
        <w:rPr>
          <w:rFonts w:ascii="Times New Roman" w:hAnsi="Times New Roman" w:cs="Times New Roman"/>
          <w:sz w:val="20"/>
          <w:szCs w:val="20"/>
          <w:shd w:val="clear" w:color="auto" w:fill="FFFFFF"/>
        </w:rPr>
        <w:t xml:space="preserve"> WT Jr, Lemaitre RN, </w:t>
      </w:r>
      <w:proofErr w:type="spellStart"/>
      <w:r w:rsidR="00032EE5" w:rsidRPr="00D60F06">
        <w:rPr>
          <w:rFonts w:ascii="Times New Roman" w:hAnsi="Times New Roman" w:cs="Times New Roman"/>
          <w:sz w:val="20"/>
          <w:szCs w:val="20"/>
          <w:shd w:val="clear" w:color="auto" w:fill="FFFFFF"/>
        </w:rPr>
        <w:t>Siscovick</w:t>
      </w:r>
      <w:proofErr w:type="spellEnd"/>
      <w:r w:rsidR="00032EE5" w:rsidRPr="00D60F06">
        <w:rPr>
          <w:rFonts w:ascii="Times New Roman" w:hAnsi="Times New Roman" w:cs="Times New Roman"/>
          <w:sz w:val="20"/>
          <w:szCs w:val="20"/>
          <w:shd w:val="clear" w:color="auto" w:fill="FFFFFF"/>
        </w:rPr>
        <w:t xml:space="preserve"> D, </w:t>
      </w:r>
      <w:r w:rsidR="00B17B8F">
        <w:rPr>
          <w:rFonts w:ascii="Times New Roman" w:hAnsi="Times New Roman" w:cs="Times New Roman"/>
          <w:sz w:val="20"/>
          <w:szCs w:val="20"/>
          <w:shd w:val="clear" w:color="auto" w:fill="FFFFFF"/>
        </w:rPr>
        <w:t>et al</w:t>
      </w:r>
      <w:r w:rsidR="00032EE5" w:rsidRPr="00D60F06">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Omega-3 fatty acids and incident ischemic stroke and its atherothrombotic and cardioembolic subtypes in 3 US cohorts.</w:t>
      </w:r>
      <w:r w:rsidRPr="00D60F06">
        <w:rPr>
          <w:rFonts w:ascii="Times New Roman" w:hAnsi="Times New Roman" w:cs="Times New Roman"/>
          <w:i/>
          <w:sz w:val="20"/>
          <w:szCs w:val="20"/>
          <w:shd w:val="clear" w:color="auto" w:fill="FFFFFF"/>
        </w:rPr>
        <w:t xml:space="preserve"> </w:t>
      </w:r>
      <w:r w:rsidRPr="00D60F06">
        <w:rPr>
          <w:rFonts w:ascii="Times New Roman" w:hAnsi="Times New Roman" w:cs="Times New Roman"/>
          <w:sz w:val="20"/>
          <w:szCs w:val="20"/>
          <w:shd w:val="clear" w:color="auto" w:fill="FFFFFF"/>
        </w:rPr>
        <w:t>Stroke</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2017; 48:2678-85.</w:t>
      </w:r>
    </w:p>
    <w:p w14:paraId="5ED00984" w14:textId="481F483F" w:rsidR="00AC133A" w:rsidRPr="00D60F06" w:rsidRDefault="00097D18" w:rsidP="00097D18">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Bork CS, </w:t>
      </w:r>
      <w:proofErr w:type="spellStart"/>
      <w:r w:rsidRPr="00D60F06">
        <w:rPr>
          <w:rFonts w:ascii="Times New Roman" w:hAnsi="Times New Roman" w:cs="Times New Roman"/>
          <w:sz w:val="20"/>
          <w:szCs w:val="20"/>
        </w:rPr>
        <w:t>Venø</w:t>
      </w:r>
      <w:proofErr w:type="spellEnd"/>
      <w:r w:rsidRPr="00D60F06">
        <w:rPr>
          <w:rFonts w:ascii="Times New Roman" w:hAnsi="Times New Roman" w:cs="Times New Roman"/>
          <w:sz w:val="20"/>
          <w:szCs w:val="20"/>
        </w:rPr>
        <w:t xml:space="preserve"> SK, </w:t>
      </w:r>
      <w:proofErr w:type="spellStart"/>
      <w:r w:rsidRPr="00D60F06">
        <w:rPr>
          <w:rFonts w:ascii="Times New Roman" w:hAnsi="Times New Roman" w:cs="Times New Roman"/>
          <w:sz w:val="20"/>
          <w:szCs w:val="20"/>
        </w:rPr>
        <w:t>Lundbye</w:t>
      </w:r>
      <w:proofErr w:type="spellEnd"/>
      <w:r w:rsidRPr="00D60F06">
        <w:rPr>
          <w:rFonts w:ascii="Times New Roman" w:hAnsi="Times New Roman" w:cs="Times New Roman"/>
          <w:sz w:val="20"/>
          <w:szCs w:val="20"/>
        </w:rPr>
        <w:t xml:space="preserve">-Christensen S, Jakobsen MU, </w:t>
      </w:r>
      <w:proofErr w:type="spellStart"/>
      <w:r w:rsidRPr="00D60F06">
        <w:rPr>
          <w:rFonts w:ascii="Times New Roman" w:hAnsi="Times New Roman" w:cs="Times New Roman"/>
          <w:sz w:val="20"/>
          <w:szCs w:val="20"/>
        </w:rPr>
        <w:t>Tjønneland</w:t>
      </w:r>
      <w:proofErr w:type="spellEnd"/>
      <w:r w:rsidRPr="00D60F06">
        <w:rPr>
          <w:rFonts w:ascii="Times New Roman" w:hAnsi="Times New Roman" w:cs="Times New Roman"/>
          <w:sz w:val="20"/>
          <w:szCs w:val="20"/>
        </w:rPr>
        <w:t xml:space="preserve"> A, Calder PC, </w:t>
      </w:r>
      <w:r w:rsidR="00B17B8F">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Adipose tissue content of alpha-linolenic acid and the risk of ischemic stroke and ischemic stroke subtypes: A Danish case-cohort study.</w:t>
      </w:r>
      <w:r w:rsidR="00AC133A" w:rsidRPr="00D60F06">
        <w:rPr>
          <w:rFonts w:ascii="Times New Roman" w:hAnsi="Times New Roman" w:cs="Times New Roman"/>
          <w:i/>
          <w:sz w:val="20"/>
          <w:szCs w:val="20"/>
        </w:rPr>
        <w:t xml:space="preserve"> </w:t>
      </w:r>
      <w:proofErr w:type="spellStart"/>
      <w:r w:rsidR="00AC133A" w:rsidRPr="00D60F06">
        <w:rPr>
          <w:rFonts w:ascii="Times New Roman" w:hAnsi="Times New Roman" w:cs="Times New Roman"/>
          <w:sz w:val="20"/>
          <w:szCs w:val="20"/>
          <w:shd w:val="clear" w:color="auto" w:fill="FFFFFF"/>
        </w:rPr>
        <w:t>Plos</w:t>
      </w:r>
      <w:proofErr w:type="spellEnd"/>
      <w:r w:rsidR="00AC133A" w:rsidRPr="00D60F06">
        <w:rPr>
          <w:rFonts w:ascii="Times New Roman" w:hAnsi="Times New Roman" w:cs="Times New Roman"/>
          <w:sz w:val="20"/>
          <w:szCs w:val="20"/>
          <w:shd w:val="clear" w:color="auto" w:fill="FFFFFF"/>
        </w:rPr>
        <w:t xml:space="preserve"> One</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rPr>
        <w:t xml:space="preserve"> 2018; </w:t>
      </w:r>
      <w:proofErr w:type="gramStart"/>
      <w:r w:rsidR="00AC133A" w:rsidRPr="00D60F06">
        <w:rPr>
          <w:rFonts w:ascii="Times New Roman" w:hAnsi="Times New Roman" w:cs="Times New Roman"/>
          <w:sz w:val="20"/>
          <w:szCs w:val="20"/>
        </w:rPr>
        <w:t>13:e</w:t>
      </w:r>
      <w:proofErr w:type="gramEnd"/>
      <w:r w:rsidR="00AC133A" w:rsidRPr="00D60F06">
        <w:rPr>
          <w:rFonts w:ascii="Times New Roman" w:hAnsi="Times New Roman" w:cs="Times New Roman"/>
          <w:sz w:val="20"/>
          <w:szCs w:val="20"/>
        </w:rPr>
        <w:t>0198927.</w:t>
      </w:r>
      <w:r w:rsidRPr="00D60F06">
        <w:rPr>
          <w:rFonts w:ascii="Times New Roman" w:hAnsi="Times New Roman" w:cs="Times New Roman"/>
          <w:sz w:val="20"/>
          <w:szCs w:val="20"/>
        </w:rPr>
        <w:t xml:space="preserve"> </w:t>
      </w:r>
    </w:p>
    <w:p w14:paraId="6E09FAB8" w14:textId="03AA4667" w:rsidR="00AC133A" w:rsidRPr="00D60F06" w:rsidRDefault="00097D18" w:rsidP="00097D18">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Venø</w:t>
      </w:r>
      <w:proofErr w:type="spellEnd"/>
      <w:r w:rsidRPr="00D60F06">
        <w:rPr>
          <w:rFonts w:ascii="Times New Roman" w:hAnsi="Times New Roman" w:cs="Times New Roman"/>
          <w:sz w:val="20"/>
          <w:szCs w:val="20"/>
        </w:rPr>
        <w:t xml:space="preserve"> SK, Bork CS, Jakobsen MU, </w:t>
      </w:r>
      <w:proofErr w:type="spellStart"/>
      <w:r w:rsidRPr="00D60F06">
        <w:rPr>
          <w:rFonts w:ascii="Times New Roman" w:hAnsi="Times New Roman" w:cs="Times New Roman"/>
          <w:sz w:val="20"/>
          <w:szCs w:val="20"/>
        </w:rPr>
        <w:t>Lundbye</w:t>
      </w:r>
      <w:proofErr w:type="spellEnd"/>
      <w:r w:rsidRPr="00D60F06">
        <w:rPr>
          <w:rFonts w:ascii="Times New Roman" w:hAnsi="Times New Roman" w:cs="Times New Roman"/>
          <w:sz w:val="20"/>
          <w:szCs w:val="20"/>
        </w:rPr>
        <w:t xml:space="preserve">-Christensen S, McLennan PL, Bach FW, </w:t>
      </w:r>
      <w:r w:rsidR="00B17B8F">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Marine n-3 polyunsaturated fatty acids and the risk of ischemic stroke. Stroke</w:t>
      </w:r>
      <w:r w:rsidR="00515E3C">
        <w:rPr>
          <w:rFonts w:ascii="Times New Roman" w:hAnsi="Times New Roman" w:cs="Times New Roman"/>
          <w:sz w:val="20"/>
          <w:szCs w:val="20"/>
        </w:rPr>
        <w:t>.</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2019; 50:274</w:t>
      </w:r>
      <w:r w:rsidR="00AC133A" w:rsidRPr="00D60F06">
        <w:rPr>
          <w:rFonts w:ascii="Times New Roman" w:eastAsia="微软雅黑" w:hAnsi="Times New Roman" w:cs="Times New Roman"/>
          <w:sz w:val="20"/>
          <w:szCs w:val="20"/>
        </w:rPr>
        <w:t>‐</w:t>
      </w:r>
      <w:r w:rsidR="00AC133A" w:rsidRPr="00D60F06">
        <w:rPr>
          <w:rFonts w:ascii="Times New Roman" w:hAnsi="Times New Roman" w:cs="Times New Roman"/>
          <w:sz w:val="20"/>
          <w:szCs w:val="20"/>
        </w:rPr>
        <w:t xml:space="preserve">82. </w:t>
      </w:r>
    </w:p>
    <w:p w14:paraId="0FE46905" w14:textId="1E19ADEB" w:rsidR="00AC133A" w:rsidRPr="00D60F06" w:rsidRDefault="00097D18" w:rsidP="00097D18">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Hall MN, Campos H, Li H, </w:t>
      </w:r>
      <w:proofErr w:type="spellStart"/>
      <w:r w:rsidRPr="00D60F06">
        <w:rPr>
          <w:rFonts w:ascii="Times New Roman" w:hAnsi="Times New Roman" w:cs="Times New Roman"/>
          <w:sz w:val="20"/>
          <w:szCs w:val="20"/>
          <w:shd w:val="clear" w:color="auto" w:fill="FFFFFF"/>
        </w:rPr>
        <w:t>Sesso</w:t>
      </w:r>
      <w:proofErr w:type="spellEnd"/>
      <w:r w:rsidRPr="00D60F06">
        <w:rPr>
          <w:rFonts w:ascii="Times New Roman" w:hAnsi="Times New Roman" w:cs="Times New Roman"/>
          <w:sz w:val="20"/>
          <w:szCs w:val="20"/>
          <w:shd w:val="clear" w:color="auto" w:fill="FFFFFF"/>
        </w:rPr>
        <w:t xml:space="preserve"> HD, </w:t>
      </w:r>
      <w:proofErr w:type="spellStart"/>
      <w:r w:rsidRPr="00D60F06">
        <w:rPr>
          <w:rFonts w:ascii="Times New Roman" w:hAnsi="Times New Roman" w:cs="Times New Roman"/>
          <w:sz w:val="20"/>
          <w:szCs w:val="20"/>
          <w:shd w:val="clear" w:color="auto" w:fill="FFFFFF"/>
        </w:rPr>
        <w:t>Stampfer</w:t>
      </w:r>
      <w:proofErr w:type="spellEnd"/>
      <w:r w:rsidRPr="00D60F06">
        <w:rPr>
          <w:rFonts w:ascii="Times New Roman" w:hAnsi="Times New Roman" w:cs="Times New Roman"/>
          <w:sz w:val="20"/>
          <w:szCs w:val="20"/>
          <w:shd w:val="clear" w:color="auto" w:fill="FFFFFF"/>
        </w:rPr>
        <w:t xml:space="preserve"> MJ, Willett WC, </w:t>
      </w:r>
      <w:r w:rsidR="00B17B8F">
        <w:rPr>
          <w:rFonts w:ascii="Times New Roman" w:hAnsi="Times New Roman" w:cs="Times New Roman"/>
          <w:sz w:val="20"/>
          <w:szCs w:val="20"/>
          <w:shd w:val="clear" w:color="auto" w:fill="FFFFFF"/>
        </w:rPr>
        <w:t>et al</w:t>
      </w:r>
      <w:r w:rsidRPr="00D60F06">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Blood levels of long-chain polyunsaturated fatty acids, aspirin, and the risk of colorectal cancer. Cancer Epidemiol Biomarkers Prev</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shd w:val="clear" w:color="auto" w:fill="FFFFFF"/>
        </w:rPr>
        <w:t xml:space="preserve"> 2007; 16:314-21.</w:t>
      </w:r>
      <w:r w:rsidRPr="00D60F06">
        <w:rPr>
          <w:rFonts w:ascii="Times New Roman" w:hAnsi="Times New Roman" w:cs="Times New Roman"/>
        </w:rPr>
        <w:t xml:space="preserve"> </w:t>
      </w:r>
    </w:p>
    <w:p w14:paraId="489DA82D" w14:textId="5F311F98" w:rsidR="00AC133A" w:rsidRPr="00D60F06" w:rsidRDefault="00AC133A" w:rsidP="00097D18">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Hodge AM, Williamson EA, Bassett JK, </w:t>
      </w:r>
      <w:proofErr w:type="spellStart"/>
      <w:r w:rsidRPr="00D60F06">
        <w:rPr>
          <w:rFonts w:ascii="Times New Roman" w:hAnsi="Times New Roman" w:cs="Times New Roman"/>
          <w:sz w:val="20"/>
          <w:szCs w:val="20"/>
          <w:shd w:val="clear" w:color="auto" w:fill="FFFFFF"/>
        </w:rPr>
        <w:t>MacInnis</w:t>
      </w:r>
      <w:proofErr w:type="spellEnd"/>
      <w:r w:rsidRPr="00D60F06">
        <w:rPr>
          <w:rFonts w:ascii="Times New Roman" w:hAnsi="Times New Roman" w:cs="Times New Roman"/>
          <w:sz w:val="20"/>
          <w:szCs w:val="20"/>
          <w:shd w:val="clear" w:color="auto" w:fill="FFFFFF"/>
        </w:rPr>
        <w:t xml:space="preserve"> RJ, Giles GG, English DR. Dietary and biomarker estimates of fatty acids and risk of colorectal cancer. Int J Cancer</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2015; 137: 1224-34. </w:t>
      </w:r>
    </w:p>
    <w:p w14:paraId="6349AB80" w14:textId="6C2623BE" w:rsidR="00AC133A" w:rsidRPr="00D60F06" w:rsidRDefault="00097D18" w:rsidP="00097D18">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r w:rsidRPr="00D60F06">
        <w:rPr>
          <w:rFonts w:ascii="Times New Roman" w:hAnsi="Times New Roman" w:cs="Times New Roman"/>
          <w:sz w:val="20"/>
          <w:szCs w:val="20"/>
        </w:rPr>
        <w:t xml:space="preserve">Butler LM, Yuan JM, Huang JY, </w:t>
      </w:r>
      <w:proofErr w:type="spellStart"/>
      <w:r w:rsidRPr="00D60F06">
        <w:rPr>
          <w:rFonts w:ascii="Times New Roman" w:hAnsi="Times New Roman" w:cs="Times New Roman"/>
          <w:sz w:val="20"/>
          <w:szCs w:val="20"/>
        </w:rPr>
        <w:t>Su</w:t>
      </w:r>
      <w:proofErr w:type="spellEnd"/>
      <w:r w:rsidRPr="00D60F06">
        <w:rPr>
          <w:rFonts w:ascii="Times New Roman" w:hAnsi="Times New Roman" w:cs="Times New Roman"/>
          <w:sz w:val="20"/>
          <w:szCs w:val="20"/>
        </w:rPr>
        <w:t xml:space="preserve"> J, Wang R, Koh WP, </w:t>
      </w:r>
      <w:r w:rsidR="00B17B8F">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Plasma fatty acids and risk of colon and rectal cancers in the Singapore Chinese Health Study. NPJ Precis Oncol</w:t>
      </w:r>
      <w:r w:rsidR="00515E3C">
        <w:rPr>
          <w:rFonts w:ascii="Times New Roman" w:hAnsi="Times New Roman" w:cs="Times New Roman"/>
          <w:sz w:val="20"/>
          <w:szCs w:val="20"/>
        </w:rPr>
        <w:t>.</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 xml:space="preserve">2017; </w:t>
      </w:r>
      <w:r w:rsidRPr="00D60F06">
        <w:rPr>
          <w:rFonts w:ascii="Times New Roman" w:hAnsi="Times New Roman" w:cs="Times New Roman"/>
          <w:sz w:val="20"/>
          <w:szCs w:val="20"/>
        </w:rPr>
        <w:t>1</w:t>
      </w:r>
      <w:r w:rsidR="00AC133A" w:rsidRPr="00D60F06">
        <w:rPr>
          <w:rFonts w:ascii="Times New Roman" w:hAnsi="Times New Roman" w:cs="Times New Roman"/>
          <w:sz w:val="20"/>
          <w:szCs w:val="20"/>
        </w:rPr>
        <w:t>:38.</w:t>
      </w:r>
      <w:r w:rsidRPr="00D60F06">
        <w:rPr>
          <w:rFonts w:ascii="Times New Roman" w:hAnsi="Times New Roman" w:cs="Times New Roman"/>
          <w:sz w:val="20"/>
          <w:szCs w:val="20"/>
        </w:rPr>
        <w:t xml:space="preserve"> </w:t>
      </w:r>
    </w:p>
    <w:p w14:paraId="253F380E" w14:textId="1C3E6D3E"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Chajès</w:t>
      </w:r>
      <w:proofErr w:type="spellEnd"/>
      <w:r w:rsidRPr="00D60F06">
        <w:rPr>
          <w:rFonts w:ascii="Times New Roman" w:hAnsi="Times New Roman" w:cs="Times New Roman"/>
          <w:sz w:val="20"/>
          <w:szCs w:val="20"/>
        </w:rPr>
        <w:t xml:space="preserve"> V, </w:t>
      </w:r>
      <w:proofErr w:type="spellStart"/>
      <w:r w:rsidRPr="00D60F06">
        <w:rPr>
          <w:rFonts w:ascii="Times New Roman" w:hAnsi="Times New Roman" w:cs="Times New Roman"/>
          <w:sz w:val="20"/>
          <w:szCs w:val="20"/>
        </w:rPr>
        <w:t>Hultén</w:t>
      </w:r>
      <w:proofErr w:type="spellEnd"/>
      <w:r w:rsidRPr="00D60F06">
        <w:rPr>
          <w:rFonts w:ascii="Times New Roman" w:hAnsi="Times New Roman" w:cs="Times New Roman"/>
          <w:sz w:val="20"/>
          <w:szCs w:val="20"/>
        </w:rPr>
        <w:t xml:space="preserve"> K, Van Kappel AL, </w:t>
      </w:r>
      <w:proofErr w:type="spellStart"/>
      <w:r w:rsidRPr="00D60F06">
        <w:rPr>
          <w:rFonts w:ascii="Times New Roman" w:hAnsi="Times New Roman" w:cs="Times New Roman"/>
          <w:sz w:val="20"/>
          <w:szCs w:val="20"/>
        </w:rPr>
        <w:t>Winkvist</w:t>
      </w:r>
      <w:proofErr w:type="spellEnd"/>
      <w:r w:rsidRPr="00D60F06">
        <w:rPr>
          <w:rFonts w:ascii="Times New Roman" w:hAnsi="Times New Roman" w:cs="Times New Roman"/>
          <w:sz w:val="20"/>
          <w:szCs w:val="20"/>
        </w:rPr>
        <w:t xml:space="preserve"> A, </w:t>
      </w:r>
      <w:proofErr w:type="spellStart"/>
      <w:r w:rsidRPr="00D60F06">
        <w:rPr>
          <w:rFonts w:ascii="Times New Roman" w:hAnsi="Times New Roman" w:cs="Times New Roman"/>
          <w:sz w:val="20"/>
          <w:szCs w:val="20"/>
        </w:rPr>
        <w:t>Kaaks</w:t>
      </w:r>
      <w:proofErr w:type="spellEnd"/>
      <w:r w:rsidRPr="00D60F06">
        <w:rPr>
          <w:rFonts w:ascii="Times New Roman" w:hAnsi="Times New Roman" w:cs="Times New Roman"/>
          <w:sz w:val="20"/>
          <w:szCs w:val="20"/>
        </w:rPr>
        <w:t xml:space="preserve"> R, </w:t>
      </w:r>
      <w:proofErr w:type="spellStart"/>
      <w:r w:rsidRPr="00D60F06">
        <w:rPr>
          <w:rFonts w:ascii="Times New Roman" w:hAnsi="Times New Roman" w:cs="Times New Roman"/>
          <w:sz w:val="20"/>
          <w:szCs w:val="20"/>
        </w:rPr>
        <w:t>Hallmans</w:t>
      </w:r>
      <w:proofErr w:type="spellEnd"/>
      <w:r w:rsidRPr="00D60F06">
        <w:rPr>
          <w:rFonts w:ascii="Times New Roman" w:hAnsi="Times New Roman" w:cs="Times New Roman"/>
          <w:sz w:val="20"/>
          <w:szCs w:val="20"/>
        </w:rPr>
        <w:t xml:space="preserve"> G, </w:t>
      </w:r>
      <w:r w:rsidR="00B17B8F">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Fatty-acid composition in serum phospholipids and risk of breast cancer: an incident case-control study in Sweden. Int J Cancer</w:t>
      </w:r>
      <w:r w:rsidR="00515E3C">
        <w:rPr>
          <w:rFonts w:ascii="Times New Roman" w:hAnsi="Times New Roman" w:cs="Times New Roman"/>
          <w:sz w:val="20"/>
          <w:szCs w:val="20"/>
        </w:rPr>
        <w:t>.</w:t>
      </w:r>
      <w:r w:rsidRPr="00D60F06">
        <w:rPr>
          <w:rFonts w:ascii="Times New Roman" w:hAnsi="Times New Roman" w:cs="Times New Roman"/>
          <w:i/>
          <w:sz w:val="20"/>
          <w:szCs w:val="20"/>
        </w:rPr>
        <w:t xml:space="preserve"> </w:t>
      </w:r>
      <w:r w:rsidR="00AC133A" w:rsidRPr="00D60F06">
        <w:rPr>
          <w:rFonts w:ascii="Times New Roman" w:hAnsi="Times New Roman" w:cs="Times New Roman"/>
          <w:sz w:val="20"/>
          <w:szCs w:val="20"/>
        </w:rPr>
        <w:t xml:space="preserve">1999; 83:585-90. </w:t>
      </w:r>
    </w:p>
    <w:p w14:paraId="05562B29" w14:textId="6D0A1612"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Saadatian</w:t>
      </w:r>
      <w:proofErr w:type="spellEnd"/>
      <w:r w:rsidRPr="00D60F06">
        <w:rPr>
          <w:rFonts w:ascii="Times New Roman" w:hAnsi="Times New Roman" w:cs="Times New Roman"/>
          <w:sz w:val="20"/>
          <w:szCs w:val="20"/>
        </w:rPr>
        <w:t xml:space="preserve">-Elahi M, </w:t>
      </w:r>
      <w:proofErr w:type="spellStart"/>
      <w:r w:rsidRPr="00D60F06">
        <w:rPr>
          <w:rFonts w:ascii="Times New Roman" w:hAnsi="Times New Roman" w:cs="Times New Roman"/>
          <w:sz w:val="20"/>
          <w:szCs w:val="20"/>
        </w:rPr>
        <w:t>Toniolo</w:t>
      </w:r>
      <w:proofErr w:type="spellEnd"/>
      <w:r w:rsidRPr="00D60F06">
        <w:rPr>
          <w:rFonts w:ascii="Times New Roman" w:hAnsi="Times New Roman" w:cs="Times New Roman"/>
          <w:sz w:val="20"/>
          <w:szCs w:val="20"/>
        </w:rPr>
        <w:t xml:space="preserve"> P, Ferrari P, </w:t>
      </w:r>
      <w:proofErr w:type="spellStart"/>
      <w:r w:rsidRPr="00D60F06">
        <w:rPr>
          <w:rFonts w:ascii="Times New Roman" w:hAnsi="Times New Roman" w:cs="Times New Roman"/>
          <w:sz w:val="20"/>
          <w:szCs w:val="20"/>
        </w:rPr>
        <w:t>Goudable</w:t>
      </w:r>
      <w:proofErr w:type="spellEnd"/>
      <w:r w:rsidRPr="00D60F06">
        <w:rPr>
          <w:rFonts w:ascii="Times New Roman" w:hAnsi="Times New Roman" w:cs="Times New Roman"/>
          <w:sz w:val="20"/>
          <w:szCs w:val="20"/>
        </w:rPr>
        <w:t xml:space="preserve"> J, </w:t>
      </w:r>
      <w:proofErr w:type="spellStart"/>
      <w:r w:rsidRPr="00D60F06">
        <w:rPr>
          <w:rFonts w:ascii="Times New Roman" w:hAnsi="Times New Roman" w:cs="Times New Roman"/>
          <w:sz w:val="20"/>
          <w:szCs w:val="20"/>
        </w:rPr>
        <w:t>Akhmedkhanov</w:t>
      </w:r>
      <w:proofErr w:type="spellEnd"/>
      <w:r w:rsidRPr="00D60F06">
        <w:rPr>
          <w:rFonts w:ascii="Times New Roman" w:hAnsi="Times New Roman" w:cs="Times New Roman"/>
          <w:sz w:val="20"/>
          <w:szCs w:val="20"/>
        </w:rPr>
        <w:t xml:space="preserve"> A, </w:t>
      </w:r>
      <w:proofErr w:type="spellStart"/>
      <w:r w:rsidRPr="00D60F06">
        <w:rPr>
          <w:rFonts w:ascii="Times New Roman" w:hAnsi="Times New Roman" w:cs="Times New Roman"/>
          <w:sz w:val="20"/>
          <w:szCs w:val="20"/>
        </w:rPr>
        <w:t>Zeleniuch-Jacquotte</w:t>
      </w:r>
      <w:proofErr w:type="spellEnd"/>
      <w:r w:rsidRPr="00D60F06">
        <w:rPr>
          <w:rFonts w:ascii="Times New Roman" w:hAnsi="Times New Roman" w:cs="Times New Roman"/>
          <w:sz w:val="20"/>
          <w:szCs w:val="20"/>
        </w:rPr>
        <w:t xml:space="preserve"> A, </w:t>
      </w:r>
      <w:r w:rsidR="00B17B8F">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Serum fatty acids and risk of breast cancer in a nested case-control study of the New York University Women's Health Study. Cancer Epidemiol Biomarkers Prev</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2002; 11:1353-60.</w:t>
      </w:r>
      <w:r w:rsidR="00AC133A" w:rsidRPr="00D60F06">
        <w:rPr>
          <w:rFonts w:ascii="Times New Roman" w:hAnsi="Times New Roman" w:cs="Times New Roman"/>
          <w:sz w:val="20"/>
          <w:szCs w:val="20"/>
          <w:shd w:val="clear" w:color="auto" w:fill="FFFFFF"/>
        </w:rPr>
        <w:t xml:space="preserve"> </w:t>
      </w:r>
    </w:p>
    <w:p w14:paraId="55C26E9A" w14:textId="4FDAA895"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Chajès</w:t>
      </w:r>
      <w:proofErr w:type="spellEnd"/>
      <w:r w:rsidRPr="00D60F06">
        <w:rPr>
          <w:rFonts w:ascii="Times New Roman" w:hAnsi="Times New Roman" w:cs="Times New Roman"/>
          <w:sz w:val="20"/>
          <w:szCs w:val="20"/>
        </w:rPr>
        <w:t xml:space="preserve"> V, </w:t>
      </w:r>
      <w:proofErr w:type="spellStart"/>
      <w:r w:rsidRPr="00D60F06">
        <w:rPr>
          <w:rFonts w:ascii="Times New Roman" w:hAnsi="Times New Roman" w:cs="Times New Roman"/>
          <w:sz w:val="20"/>
          <w:szCs w:val="20"/>
        </w:rPr>
        <w:t>Thiébaut</w:t>
      </w:r>
      <w:proofErr w:type="spellEnd"/>
      <w:r w:rsidRPr="00D60F06">
        <w:rPr>
          <w:rFonts w:ascii="Times New Roman" w:hAnsi="Times New Roman" w:cs="Times New Roman"/>
          <w:sz w:val="20"/>
          <w:szCs w:val="20"/>
        </w:rPr>
        <w:t xml:space="preserve"> AC, </w:t>
      </w:r>
      <w:proofErr w:type="spellStart"/>
      <w:r w:rsidRPr="00D60F06">
        <w:rPr>
          <w:rFonts w:ascii="Times New Roman" w:hAnsi="Times New Roman" w:cs="Times New Roman"/>
          <w:sz w:val="20"/>
          <w:szCs w:val="20"/>
        </w:rPr>
        <w:t>Rotival</w:t>
      </w:r>
      <w:proofErr w:type="spellEnd"/>
      <w:r w:rsidRPr="00D60F06">
        <w:rPr>
          <w:rFonts w:ascii="Times New Roman" w:hAnsi="Times New Roman" w:cs="Times New Roman"/>
          <w:sz w:val="20"/>
          <w:szCs w:val="20"/>
        </w:rPr>
        <w:t xml:space="preserve"> M, Gauthier E, Maillard V, </w:t>
      </w:r>
      <w:proofErr w:type="spellStart"/>
      <w:r w:rsidRPr="00D60F06">
        <w:rPr>
          <w:rFonts w:ascii="Times New Roman" w:hAnsi="Times New Roman" w:cs="Times New Roman"/>
          <w:sz w:val="20"/>
          <w:szCs w:val="20"/>
        </w:rPr>
        <w:t>Boutron-Ruault</w:t>
      </w:r>
      <w:proofErr w:type="spellEnd"/>
      <w:r w:rsidRPr="00D60F06">
        <w:rPr>
          <w:rFonts w:ascii="Times New Roman" w:hAnsi="Times New Roman" w:cs="Times New Roman"/>
          <w:sz w:val="20"/>
          <w:szCs w:val="20"/>
        </w:rPr>
        <w:t xml:space="preserve"> MC, </w:t>
      </w:r>
      <w:r w:rsidR="00B17B8F">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Association between serum trans-monounsaturated fatty acids and breast cancer risk in the E3N-EPIC Study. Am J Epidemiol</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2008; 167:1312-20.</w:t>
      </w:r>
    </w:p>
    <w:p w14:paraId="1F19F851" w14:textId="0C946913"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Takata Y, King IB, </w:t>
      </w:r>
      <w:proofErr w:type="spellStart"/>
      <w:r w:rsidRPr="00D60F06">
        <w:rPr>
          <w:rFonts w:ascii="Times New Roman" w:hAnsi="Times New Roman" w:cs="Times New Roman"/>
          <w:sz w:val="20"/>
          <w:szCs w:val="20"/>
        </w:rPr>
        <w:t>Neuhouser</w:t>
      </w:r>
      <w:proofErr w:type="spellEnd"/>
      <w:r w:rsidRPr="00D60F06">
        <w:rPr>
          <w:rFonts w:ascii="Times New Roman" w:hAnsi="Times New Roman" w:cs="Times New Roman"/>
          <w:sz w:val="20"/>
          <w:szCs w:val="20"/>
        </w:rPr>
        <w:t xml:space="preserve"> ML, Schaffer S, Barnett M, </w:t>
      </w:r>
      <w:proofErr w:type="spellStart"/>
      <w:r w:rsidRPr="00D60F06">
        <w:rPr>
          <w:rFonts w:ascii="Times New Roman" w:hAnsi="Times New Roman" w:cs="Times New Roman"/>
          <w:sz w:val="20"/>
          <w:szCs w:val="20"/>
        </w:rPr>
        <w:t>Thornquist</w:t>
      </w:r>
      <w:proofErr w:type="spellEnd"/>
      <w:r w:rsidRPr="00D60F06">
        <w:rPr>
          <w:rFonts w:ascii="Times New Roman" w:hAnsi="Times New Roman" w:cs="Times New Roman"/>
          <w:sz w:val="20"/>
          <w:szCs w:val="20"/>
        </w:rPr>
        <w:t xml:space="preserve"> M, </w:t>
      </w:r>
      <w:r w:rsidR="00B17B8F">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Association of serum phospholipid fatty acids with breast cancer risk among postmenopausal cigarette smokers. Cancer Causes Control</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2009; 20:497-504.</w:t>
      </w:r>
    </w:p>
    <w:p w14:paraId="42580442" w14:textId="19BD595E"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Witt PM, Christensen JH, Schmidt EB, </w:t>
      </w:r>
      <w:proofErr w:type="spellStart"/>
      <w:r w:rsidRPr="00D60F06">
        <w:rPr>
          <w:rFonts w:ascii="Times New Roman" w:hAnsi="Times New Roman" w:cs="Times New Roman"/>
          <w:sz w:val="20"/>
          <w:szCs w:val="20"/>
        </w:rPr>
        <w:t>Dethlefsen</w:t>
      </w:r>
      <w:proofErr w:type="spellEnd"/>
      <w:r w:rsidRPr="00D60F06">
        <w:rPr>
          <w:rFonts w:ascii="Times New Roman" w:hAnsi="Times New Roman" w:cs="Times New Roman"/>
          <w:sz w:val="20"/>
          <w:szCs w:val="20"/>
        </w:rPr>
        <w:t xml:space="preserve"> C, </w:t>
      </w:r>
      <w:proofErr w:type="spellStart"/>
      <w:r w:rsidRPr="00D60F06">
        <w:rPr>
          <w:rFonts w:ascii="Times New Roman" w:hAnsi="Times New Roman" w:cs="Times New Roman"/>
          <w:sz w:val="20"/>
          <w:szCs w:val="20"/>
        </w:rPr>
        <w:t>Tjønneland</w:t>
      </w:r>
      <w:proofErr w:type="spellEnd"/>
      <w:r w:rsidRPr="00D60F06">
        <w:rPr>
          <w:rFonts w:ascii="Times New Roman" w:hAnsi="Times New Roman" w:cs="Times New Roman"/>
          <w:sz w:val="20"/>
          <w:szCs w:val="20"/>
        </w:rPr>
        <w:t xml:space="preserve"> A, </w:t>
      </w:r>
      <w:proofErr w:type="spellStart"/>
      <w:r w:rsidRPr="00D60F06">
        <w:rPr>
          <w:rFonts w:ascii="Times New Roman" w:hAnsi="Times New Roman" w:cs="Times New Roman"/>
          <w:sz w:val="20"/>
          <w:szCs w:val="20"/>
        </w:rPr>
        <w:t>Overvad</w:t>
      </w:r>
      <w:proofErr w:type="spellEnd"/>
      <w:r w:rsidRPr="00D60F06">
        <w:rPr>
          <w:rFonts w:ascii="Times New Roman" w:hAnsi="Times New Roman" w:cs="Times New Roman"/>
          <w:sz w:val="20"/>
          <w:szCs w:val="20"/>
        </w:rPr>
        <w:t xml:space="preserve"> K, </w:t>
      </w:r>
      <w:r w:rsidR="00B17B8F">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Marine n-3 polyunsaturated fatty acids in adipose tissue and breast cancer risk: a case-cohort study from Denmark. Cancer Causes Control</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2009; 20:1715-21</w:t>
      </w:r>
      <w:r w:rsidR="00D60E67" w:rsidRPr="00D60F06">
        <w:rPr>
          <w:rFonts w:ascii="Times New Roman" w:hAnsi="Times New Roman" w:cs="Times New Roman"/>
          <w:sz w:val="20"/>
          <w:szCs w:val="20"/>
        </w:rPr>
        <w:t>.</w:t>
      </w:r>
      <w:r w:rsidRPr="00D60F06">
        <w:rPr>
          <w:rFonts w:ascii="Times New Roman" w:hAnsi="Times New Roman" w:cs="Times New Roman"/>
          <w:sz w:val="20"/>
          <w:szCs w:val="20"/>
        </w:rPr>
        <w:t xml:space="preserve"> </w:t>
      </w:r>
    </w:p>
    <w:p w14:paraId="243DB0C0" w14:textId="5D28E342" w:rsidR="00C62431"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rPr>
        <w:t>Pouchieu</w:t>
      </w:r>
      <w:proofErr w:type="spellEnd"/>
      <w:r w:rsidRPr="00D60F06">
        <w:rPr>
          <w:rFonts w:ascii="Times New Roman" w:hAnsi="Times New Roman" w:cs="Times New Roman"/>
          <w:sz w:val="20"/>
          <w:szCs w:val="20"/>
        </w:rPr>
        <w:t xml:space="preserve"> C, </w:t>
      </w:r>
      <w:proofErr w:type="spellStart"/>
      <w:r w:rsidRPr="00D60F06">
        <w:rPr>
          <w:rFonts w:ascii="Times New Roman" w:hAnsi="Times New Roman" w:cs="Times New Roman"/>
          <w:sz w:val="20"/>
          <w:szCs w:val="20"/>
        </w:rPr>
        <w:t>Chajès</w:t>
      </w:r>
      <w:proofErr w:type="spellEnd"/>
      <w:r w:rsidRPr="00D60F06">
        <w:rPr>
          <w:rFonts w:ascii="Times New Roman" w:hAnsi="Times New Roman" w:cs="Times New Roman"/>
          <w:sz w:val="20"/>
          <w:szCs w:val="20"/>
        </w:rPr>
        <w:t xml:space="preserve"> V, Laporte F, </w:t>
      </w:r>
      <w:proofErr w:type="spellStart"/>
      <w:r w:rsidRPr="00D60F06">
        <w:rPr>
          <w:rFonts w:ascii="Times New Roman" w:hAnsi="Times New Roman" w:cs="Times New Roman"/>
          <w:sz w:val="20"/>
          <w:szCs w:val="20"/>
        </w:rPr>
        <w:t>Kesse</w:t>
      </w:r>
      <w:proofErr w:type="spellEnd"/>
      <w:r w:rsidRPr="00D60F06">
        <w:rPr>
          <w:rFonts w:ascii="Times New Roman" w:hAnsi="Times New Roman" w:cs="Times New Roman"/>
          <w:sz w:val="20"/>
          <w:szCs w:val="20"/>
        </w:rPr>
        <w:t xml:space="preserve">-Guyot E, Galan P, </w:t>
      </w:r>
      <w:proofErr w:type="spellStart"/>
      <w:r w:rsidRPr="00D60F06">
        <w:rPr>
          <w:rFonts w:ascii="Times New Roman" w:hAnsi="Times New Roman" w:cs="Times New Roman"/>
          <w:sz w:val="20"/>
          <w:szCs w:val="20"/>
        </w:rPr>
        <w:t>Hercberg</w:t>
      </w:r>
      <w:proofErr w:type="spellEnd"/>
      <w:r w:rsidRPr="00D60F06">
        <w:rPr>
          <w:rFonts w:ascii="Times New Roman" w:hAnsi="Times New Roman" w:cs="Times New Roman"/>
          <w:sz w:val="20"/>
          <w:szCs w:val="20"/>
        </w:rPr>
        <w:t xml:space="preserve"> </w:t>
      </w:r>
      <w:proofErr w:type="spellStart"/>
      <w:proofErr w:type="gramStart"/>
      <w:r w:rsidRPr="00D60F06">
        <w:rPr>
          <w:rFonts w:ascii="Times New Roman" w:hAnsi="Times New Roman" w:cs="Times New Roman"/>
          <w:sz w:val="20"/>
          <w:szCs w:val="20"/>
        </w:rPr>
        <w:t>S,</w:t>
      </w:r>
      <w:r w:rsidR="00B17B8F">
        <w:rPr>
          <w:rFonts w:ascii="Times New Roman" w:hAnsi="Times New Roman" w:cs="Times New Roman"/>
          <w:sz w:val="20"/>
          <w:szCs w:val="20"/>
        </w:rPr>
        <w:t>et</w:t>
      </w:r>
      <w:proofErr w:type="spellEnd"/>
      <w:r w:rsidR="00B17B8F">
        <w:rPr>
          <w:rFonts w:ascii="Times New Roman" w:hAnsi="Times New Roman" w:cs="Times New Roman"/>
          <w:sz w:val="20"/>
          <w:szCs w:val="20"/>
        </w:rPr>
        <w:t xml:space="preserve"> al</w:t>
      </w:r>
      <w:r w:rsidRPr="00D60F06">
        <w:rPr>
          <w:rFonts w:ascii="Times New Roman" w:hAnsi="Times New Roman" w:cs="Times New Roman"/>
          <w:sz w:val="20"/>
          <w:szCs w:val="20"/>
        </w:rPr>
        <w:t>.</w:t>
      </w:r>
      <w:proofErr w:type="gramEnd"/>
      <w:r w:rsidR="00AC133A" w:rsidRPr="00D60F06">
        <w:rPr>
          <w:rFonts w:ascii="Times New Roman" w:hAnsi="Times New Roman" w:cs="Times New Roman"/>
          <w:sz w:val="20"/>
          <w:szCs w:val="20"/>
        </w:rPr>
        <w:t xml:space="preserve"> Prospective associations between plasma saturated, monounsaturated and polyunsaturated fatty acids and overall and breast cancer risk-modulation by antioxidants: a nested case-control study. </w:t>
      </w:r>
      <w:proofErr w:type="spellStart"/>
      <w:r w:rsidR="00AC133A" w:rsidRPr="00D60F06">
        <w:rPr>
          <w:rFonts w:ascii="Times New Roman" w:hAnsi="Times New Roman" w:cs="Times New Roman"/>
          <w:sz w:val="20"/>
          <w:szCs w:val="20"/>
          <w:shd w:val="clear" w:color="auto" w:fill="FFFFFF"/>
        </w:rPr>
        <w:t>Plos</w:t>
      </w:r>
      <w:proofErr w:type="spellEnd"/>
      <w:r w:rsidR="00AC133A" w:rsidRPr="00D60F06">
        <w:rPr>
          <w:rFonts w:ascii="Times New Roman" w:hAnsi="Times New Roman" w:cs="Times New Roman"/>
          <w:sz w:val="20"/>
          <w:szCs w:val="20"/>
          <w:shd w:val="clear" w:color="auto" w:fill="FFFFFF"/>
        </w:rPr>
        <w:t xml:space="preserve"> One</w:t>
      </w:r>
      <w:r w:rsidR="00515E3C">
        <w:rPr>
          <w:rFonts w:ascii="Times New Roman" w:hAnsi="Times New Roman" w:cs="Times New Roman"/>
          <w:sz w:val="20"/>
          <w:szCs w:val="20"/>
          <w:shd w:val="clear" w:color="auto" w:fill="FFFFFF"/>
        </w:rPr>
        <w:t>.</w:t>
      </w:r>
      <w:r w:rsidR="00AC133A" w:rsidRPr="00D60F06">
        <w:rPr>
          <w:rFonts w:ascii="Times New Roman" w:hAnsi="Times New Roman" w:cs="Times New Roman"/>
          <w:sz w:val="20"/>
          <w:szCs w:val="20"/>
        </w:rPr>
        <w:t xml:space="preserve"> 2014; </w:t>
      </w:r>
      <w:proofErr w:type="gramStart"/>
      <w:r w:rsidR="00AC133A" w:rsidRPr="00D60F06">
        <w:rPr>
          <w:rFonts w:ascii="Times New Roman" w:hAnsi="Times New Roman" w:cs="Times New Roman"/>
          <w:sz w:val="20"/>
          <w:szCs w:val="20"/>
        </w:rPr>
        <w:t>9:e</w:t>
      </w:r>
      <w:proofErr w:type="gramEnd"/>
      <w:r w:rsidR="00AC133A" w:rsidRPr="00D60F06">
        <w:rPr>
          <w:rFonts w:ascii="Times New Roman" w:hAnsi="Times New Roman" w:cs="Times New Roman"/>
          <w:sz w:val="20"/>
          <w:szCs w:val="20"/>
        </w:rPr>
        <w:t>90442.</w:t>
      </w:r>
    </w:p>
    <w:p w14:paraId="3CE3A7E7" w14:textId="11C77AA5" w:rsidR="00AC133A" w:rsidRPr="00D60F06" w:rsidRDefault="00AC133A" w:rsidP="00C62431">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Bassett JK, Hodge AM, English DR, </w:t>
      </w:r>
      <w:proofErr w:type="spellStart"/>
      <w:r w:rsidRPr="00D60F06">
        <w:rPr>
          <w:rFonts w:ascii="Times New Roman" w:hAnsi="Times New Roman" w:cs="Times New Roman"/>
          <w:sz w:val="20"/>
          <w:szCs w:val="20"/>
        </w:rPr>
        <w:t>Macinnis</w:t>
      </w:r>
      <w:proofErr w:type="spellEnd"/>
      <w:r w:rsidRPr="00D60F06">
        <w:rPr>
          <w:rFonts w:ascii="Times New Roman" w:hAnsi="Times New Roman" w:cs="Times New Roman"/>
          <w:sz w:val="20"/>
          <w:szCs w:val="20"/>
        </w:rPr>
        <w:t xml:space="preserve"> RJ, Giles GG. Plasma phospholipids fatty acids, dietary fatty acids, and breast cancer risk. Cancer Causes Control</w:t>
      </w:r>
      <w:r w:rsidR="00515E3C">
        <w:rPr>
          <w:rFonts w:ascii="Times New Roman" w:hAnsi="Times New Roman" w:cs="Times New Roman"/>
          <w:sz w:val="20"/>
          <w:szCs w:val="20"/>
        </w:rPr>
        <w:t>.</w:t>
      </w:r>
      <w:r w:rsidRPr="00D60F06">
        <w:rPr>
          <w:rFonts w:ascii="Times New Roman" w:hAnsi="Times New Roman" w:cs="Times New Roman"/>
          <w:sz w:val="20"/>
          <w:szCs w:val="20"/>
        </w:rPr>
        <w:t xml:space="preserve"> 2016; 27:759-73. </w:t>
      </w:r>
    </w:p>
    <w:p w14:paraId="04AD0E75" w14:textId="050390BC" w:rsidR="00AC133A"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Chajès</w:t>
      </w:r>
      <w:proofErr w:type="spellEnd"/>
      <w:r w:rsidRPr="00D60F06">
        <w:rPr>
          <w:rFonts w:ascii="Times New Roman" w:hAnsi="Times New Roman" w:cs="Times New Roman"/>
          <w:sz w:val="20"/>
          <w:szCs w:val="20"/>
        </w:rPr>
        <w:t xml:space="preserve"> V, </w:t>
      </w:r>
      <w:proofErr w:type="spellStart"/>
      <w:r w:rsidRPr="00D60F06">
        <w:rPr>
          <w:rFonts w:ascii="Times New Roman" w:hAnsi="Times New Roman" w:cs="Times New Roman"/>
          <w:sz w:val="20"/>
          <w:szCs w:val="20"/>
        </w:rPr>
        <w:t>Assi</w:t>
      </w:r>
      <w:proofErr w:type="spellEnd"/>
      <w:r w:rsidRPr="00D60F06">
        <w:rPr>
          <w:rFonts w:ascii="Times New Roman" w:hAnsi="Times New Roman" w:cs="Times New Roman"/>
          <w:sz w:val="20"/>
          <w:szCs w:val="20"/>
        </w:rPr>
        <w:t xml:space="preserve"> N, </w:t>
      </w:r>
      <w:proofErr w:type="spellStart"/>
      <w:r w:rsidRPr="00D60F06">
        <w:rPr>
          <w:rFonts w:ascii="Times New Roman" w:hAnsi="Times New Roman" w:cs="Times New Roman"/>
          <w:sz w:val="20"/>
          <w:szCs w:val="20"/>
        </w:rPr>
        <w:t>Biessy</w:t>
      </w:r>
      <w:proofErr w:type="spellEnd"/>
      <w:r w:rsidRPr="00D60F06">
        <w:rPr>
          <w:rFonts w:ascii="Times New Roman" w:hAnsi="Times New Roman" w:cs="Times New Roman"/>
          <w:sz w:val="20"/>
          <w:szCs w:val="20"/>
        </w:rPr>
        <w:t xml:space="preserve"> C, Ferrari P, Rinaldi S, Slimani N, </w:t>
      </w:r>
      <w:r w:rsidR="00B17B8F">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A prospective evaluation of plasma phospholipid fatty acids and breast cancer risk in the EPIC study. </w:t>
      </w:r>
      <w:r w:rsidR="00AC133A" w:rsidRPr="00D60F06">
        <w:rPr>
          <w:rFonts w:ascii="Times New Roman" w:hAnsi="Times New Roman" w:cs="Times New Roman"/>
          <w:iCs/>
          <w:sz w:val="20"/>
          <w:szCs w:val="20"/>
        </w:rPr>
        <w:t>Ann Oncol</w:t>
      </w:r>
      <w:r w:rsidR="00515E3C">
        <w:rPr>
          <w:rFonts w:ascii="Times New Roman" w:hAnsi="Times New Roman" w:cs="Times New Roman"/>
          <w:iCs/>
          <w:sz w:val="20"/>
          <w:szCs w:val="20"/>
        </w:rPr>
        <w:t>.</w:t>
      </w:r>
      <w:r w:rsidR="00AC133A" w:rsidRPr="00D60F06">
        <w:rPr>
          <w:rFonts w:ascii="Times New Roman" w:hAnsi="Times New Roman" w:cs="Times New Roman"/>
          <w:sz w:val="20"/>
          <w:szCs w:val="20"/>
        </w:rPr>
        <w:t xml:space="preserve"> 2017; 28:2836-42.</w:t>
      </w:r>
      <w:r w:rsidR="00AC133A" w:rsidRPr="00D60F06">
        <w:rPr>
          <w:rFonts w:ascii="Times New Roman" w:hAnsi="Times New Roman" w:cs="Times New Roman"/>
          <w:sz w:val="20"/>
          <w:szCs w:val="20"/>
          <w:shd w:val="clear" w:color="auto" w:fill="FFFFFF"/>
        </w:rPr>
        <w:t xml:space="preserve"> </w:t>
      </w:r>
    </w:p>
    <w:p w14:paraId="0F02CD6D" w14:textId="62B7C539" w:rsidR="00C62431" w:rsidRPr="00D60F06" w:rsidRDefault="00C62431" w:rsidP="00C62431">
      <w:pPr>
        <w:pStyle w:val="a8"/>
        <w:numPr>
          <w:ilvl w:val="0"/>
          <w:numId w:val="7"/>
        </w:numPr>
        <w:adjustRightInd w:val="0"/>
        <w:snapToGrid w:val="0"/>
        <w:ind w:firstLineChars="0"/>
        <w:jc w:val="left"/>
        <w:rPr>
          <w:rFonts w:ascii="Times New Roman" w:hAnsi="Times New Roman" w:cs="Times New Roman"/>
          <w:sz w:val="20"/>
          <w:szCs w:val="20"/>
          <w:shd w:val="clear" w:color="auto" w:fill="FFFFFF"/>
        </w:rPr>
      </w:pPr>
      <w:proofErr w:type="spellStart"/>
      <w:r w:rsidRPr="00D60F06">
        <w:rPr>
          <w:rFonts w:ascii="Times New Roman" w:hAnsi="Times New Roman" w:cs="Times New Roman"/>
          <w:sz w:val="20"/>
          <w:szCs w:val="20"/>
        </w:rPr>
        <w:t>Hirko</w:t>
      </w:r>
      <w:proofErr w:type="spellEnd"/>
      <w:r w:rsidRPr="00D60F06">
        <w:rPr>
          <w:rFonts w:ascii="Times New Roman" w:hAnsi="Times New Roman" w:cs="Times New Roman"/>
          <w:sz w:val="20"/>
          <w:szCs w:val="20"/>
        </w:rPr>
        <w:t xml:space="preserve"> KA, Chai B, Spiegelman D, Campos H, </w:t>
      </w:r>
      <w:proofErr w:type="spellStart"/>
      <w:r w:rsidRPr="00D60F06">
        <w:rPr>
          <w:rFonts w:ascii="Times New Roman" w:hAnsi="Times New Roman" w:cs="Times New Roman"/>
          <w:sz w:val="20"/>
          <w:szCs w:val="20"/>
        </w:rPr>
        <w:t>Farvid</w:t>
      </w:r>
      <w:proofErr w:type="spellEnd"/>
      <w:r w:rsidRPr="00D60F06">
        <w:rPr>
          <w:rFonts w:ascii="Times New Roman" w:hAnsi="Times New Roman" w:cs="Times New Roman"/>
          <w:sz w:val="20"/>
          <w:szCs w:val="20"/>
        </w:rPr>
        <w:t xml:space="preserve"> MS, Hankinson SE, </w:t>
      </w:r>
      <w:r w:rsidR="00B17B8F">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Erythrocyte membrane fatty acids and breast cancer risk: a prospective analysis in the nurses' health study II. Int J Cancer</w:t>
      </w:r>
      <w:r w:rsidR="00515E3C">
        <w:rPr>
          <w:rFonts w:ascii="Times New Roman" w:hAnsi="Times New Roman" w:cs="Times New Roman"/>
          <w:sz w:val="20"/>
          <w:szCs w:val="20"/>
        </w:rPr>
        <w:t>.</w:t>
      </w:r>
      <w:r w:rsidR="00D60E67"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2018; 142:1116-29.</w:t>
      </w:r>
    </w:p>
    <w:p w14:paraId="50A1F8D3" w14:textId="7B9B9C21" w:rsidR="00AC133A" w:rsidRPr="00D60F06" w:rsidRDefault="00AC133A" w:rsidP="00C62431">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shd w:val="clear" w:color="auto" w:fill="FFFFFF"/>
        </w:rPr>
        <w:t xml:space="preserve">Gann PH, </w:t>
      </w:r>
      <w:proofErr w:type="spellStart"/>
      <w:r w:rsidRPr="00D60F06">
        <w:rPr>
          <w:rFonts w:ascii="Times New Roman" w:hAnsi="Times New Roman" w:cs="Times New Roman"/>
          <w:sz w:val="20"/>
          <w:szCs w:val="20"/>
          <w:shd w:val="clear" w:color="auto" w:fill="FFFFFF"/>
        </w:rPr>
        <w:t>Hennekens</w:t>
      </w:r>
      <w:proofErr w:type="spellEnd"/>
      <w:r w:rsidRPr="00D60F06">
        <w:rPr>
          <w:rFonts w:ascii="Times New Roman" w:hAnsi="Times New Roman" w:cs="Times New Roman"/>
          <w:sz w:val="20"/>
          <w:szCs w:val="20"/>
          <w:shd w:val="clear" w:color="auto" w:fill="FFFFFF"/>
        </w:rPr>
        <w:t xml:space="preserve"> CH, Sacks FM, </w:t>
      </w:r>
      <w:proofErr w:type="spellStart"/>
      <w:r w:rsidRPr="00D60F06">
        <w:rPr>
          <w:rFonts w:ascii="Times New Roman" w:hAnsi="Times New Roman" w:cs="Times New Roman"/>
          <w:sz w:val="20"/>
          <w:szCs w:val="20"/>
          <w:shd w:val="clear" w:color="auto" w:fill="FFFFFF"/>
        </w:rPr>
        <w:t>Grodstein</w:t>
      </w:r>
      <w:proofErr w:type="spellEnd"/>
      <w:r w:rsidRPr="00D60F06">
        <w:rPr>
          <w:rFonts w:ascii="Times New Roman" w:hAnsi="Times New Roman" w:cs="Times New Roman"/>
          <w:sz w:val="20"/>
          <w:szCs w:val="20"/>
          <w:shd w:val="clear" w:color="auto" w:fill="FFFFFF"/>
        </w:rPr>
        <w:t xml:space="preserve"> F, </w:t>
      </w:r>
      <w:proofErr w:type="spellStart"/>
      <w:r w:rsidRPr="00D60F06">
        <w:rPr>
          <w:rFonts w:ascii="Times New Roman" w:hAnsi="Times New Roman" w:cs="Times New Roman"/>
          <w:sz w:val="20"/>
          <w:szCs w:val="20"/>
          <w:shd w:val="clear" w:color="auto" w:fill="FFFFFF"/>
        </w:rPr>
        <w:t>Giovannucci</w:t>
      </w:r>
      <w:proofErr w:type="spellEnd"/>
      <w:r w:rsidRPr="00D60F06">
        <w:rPr>
          <w:rFonts w:ascii="Times New Roman" w:hAnsi="Times New Roman" w:cs="Times New Roman"/>
          <w:sz w:val="20"/>
          <w:szCs w:val="20"/>
          <w:shd w:val="clear" w:color="auto" w:fill="FFFFFF"/>
        </w:rPr>
        <w:t xml:space="preserve"> EL, </w:t>
      </w:r>
      <w:proofErr w:type="spellStart"/>
      <w:r w:rsidRPr="00D60F06">
        <w:rPr>
          <w:rFonts w:ascii="Times New Roman" w:hAnsi="Times New Roman" w:cs="Times New Roman"/>
          <w:sz w:val="20"/>
          <w:szCs w:val="20"/>
          <w:shd w:val="clear" w:color="auto" w:fill="FFFFFF"/>
        </w:rPr>
        <w:t>Stampfer</w:t>
      </w:r>
      <w:proofErr w:type="spellEnd"/>
      <w:r w:rsidRPr="00D60F06">
        <w:rPr>
          <w:rFonts w:ascii="Times New Roman" w:hAnsi="Times New Roman" w:cs="Times New Roman"/>
          <w:sz w:val="20"/>
          <w:szCs w:val="20"/>
          <w:shd w:val="clear" w:color="auto" w:fill="FFFFFF"/>
        </w:rPr>
        <w:t xml:space="preserve"> MJ. Prospective study of plasma fatty acids and risk of prostate cancer. Cancer Causes Control</w:t>
      </w:r>
      <w:r w:rsidR="00515E3C">
        <w:rPr>
          <w:rFonts w:ascii="Times New Roman" w:hAnsi="Times New Roman" w:cs="Times New Roman"/>
          <w:sz w:val="20"/>
          <w:szCs w:val="20"/>
          <w:shd w:val="clear" w:color="auto" w:fill="FFFFFF"/>
        </w:rPr>
        <w:t>.</w:t>
      </w:r>
      <w:r w:rsidRPr="00D60F06">
        <w:rPr>
          <w:rFonts w:ascii="Times New Roman" w:hAnsi="Times New Roman" w:cs="Times New Roman"/>
          <w:sz w:val="20"/>
          <w:szCs w:val="20"/>
          <w:shd w:val="clear" w:color="auto" w:fill="FFFFFF"/>
        </w:rPr>
        <w:t xml:space="preserve"> 1994; 86:281-</w:t>
      </w:r>
      <w:r w:rsidR="00865F74" w:rsidRPr="00D60F06">
        <w:rPr>
          <w:rFonts w:ascii="Times New Roman" w:hAnsi="Times New Roman" w:cs="Times New Roman"/>
          <w:sz w:val="20"/>
          <w:szCs w:val="20"/>
          <w:shd w:val="clear" w:color="auto" w:fill="FFFFFF"/>
        </w:rPr>
        <w:t>8</w:t>
      </w:r>
      <w:r w:rsidRPr="00D60F06">
        <w:rPr>
          <w:rFonts w:ascii="Times New Roman" w:hAnsi="Times New Roman" w:cs="Times New Roman"/>
          <w:sz w:val="20"/>
          <w:szCs w:val="20"/>
          <w:shd w:val="clear" w:color="auto" w:fill="FFFFFF"/>
        </w:rPr>
        <w:t xml:space="preserve">6. </w:t>
      </w:r>
    </w:p>
    <w:p w14:paraId="7FAB7FD2" w14:textId="0B21C306" w:rsidR="00AC133A" w:rsidRPr="00B17B8F" w:rsidRDefault="00AC133A" w:rsidP="00B17B8F">
      <w:pPr>
        <w:pStyle w:val="a8"/>
        <w:numPr>
          <w:ilvl w:val="0"/>
          <w:numId w:val="7"/>
        </w:numPr>
        <w:adjustRightInd w:val="0"/>
        <w:snapToGrid w:val="0"/>
        <w:ind w:firstLineChars="0"/>
        <w:jc w:val="left"/>
        <w:rPr>
          <w:rFonts w:ascii="Times New Roman" w:hAnsi="Times New Roman" w:cs="Times New Roman"/>
          <w:iCs/>
          <w:sz w:val="20"/>
          <w:szCs w:val="20"/>
        </w:rPr>
      </w:pPr>
      <w:proofErr w:type="spellStart"/>
      <w:r w:rsidRPr="00B17B8F">
        <w:rPr>
          <w:rFonts w:ascii="Times New Roman" w:hAnsi="Times New Roman" w:cs="Times New Roman"/>
          <w:sz w:val="20"/>
          <w:szCs w:val="20"/>
        </w:rPr>
        <w:t>Harvei</w:t>
      </w:r>
      <w:proofErr w:type="spellEnd"/>
      <w:r w:rsidRPr="00B17B8F">
        <w:rPr>
          <w:rFonts w:ascii="Times New Roman" w:hAnsi="Times New Roman" w:cs="Times New Roman"/>
          <w:sz w:val="20"/>
          <w:szCs w:val="20"/>
        </w:rPr>
        <w:t xml:space="preserve"> S, </w:t>
      </w:r>
      <w:proofErr w:type="spellStart"/>
      <w:r w:rsidRPr="00B17B8F">
        <w:rPr>
          <w:rFonts w:ascii="Times New Roman" w:hAnsi="Times New Roman" w:cs="Times New Roman"/>
          <w:sz w:val="20"/>
          <w:szCs w:val="20"/>
        </w:rPr>
        <w:t>Bjerve</w:t>
      </w:r>
      <w:proofErr w:type="spellEnd"/>
      <w:r w:rsidRPr="00B17B8F">
        <w:rPr>
          <w:rFonts w:ascii="Times New Roman" w:hAnsi="Times New Roman" w:cs="Times New Roman"/>
          <w:sz w:val="20"/>
          <w:szCs w:val="20"/>
        </w:rPr>
        <w:t xml:space="preserve"> KS, </w:t>
      </w:r>
      <w:proofErr w:type="spellStart"/>
      <w:r w:rsidRPr="00B17B8F">
        <w:rPr>
          <w:rFonts w:ascii="Times New Roman" w:hAnsi="Times New Roman" w:cs="Times New Roman"/>
          <w:sz w:val="20"/>
          <w:szCs w:val="20"/>
        </w:rPr>
        <w:t>Tretli</w:t>
      </w:r>
      <w:proofErr w:type="spellEnd"/>
      <w:r w:rsidRPr="00B17B8F">
        <w:rPr>
          <w:rFonts w:ascii="Times New Roman" w:hAnsi="Times New Roman" w:cs="Times New Roman"/>
          <w:sz w:val="20"/>
          <w:szCs w:val="20"/>
        </w:rPr>
        <w:t xml:space="preserve"> S, </w:t>
      </w:r>
      <w:proofErr w:type="spellStart"/>
      <w:r w:rsidRPr="00B17B8F">
        <w:rPr>
          <w:rFonts w:ascii="Times New Roman" w:hAnsi="Times New Roman" w:cs="Times New Roman"/>
          <w:sz w:val="20"/>
          <w:szCs w:val="20"/>
        </w:rPr>
        <w:t>Jellum</w:t>
      </w:r>
      <w:proofErr w:type="spellEnd"/>
      <w:r w:rsidRPr="00B17B8F">
        <w:rPr>
          <w:rFonts w:ascii="Times New Roman" w:hAnsi="Times New Roman" w:cs="Times New Roman"/>
          <w:sz w:val="20"/>
          <w:szCs w:val="20"/>
        </w:rPr>
        <w:t xml:space="preserve"> E, </w:t>
      </w:r>
      <w:proofErr w:type="spellStart"/>
      <w:r w:rsidRPr="00B17B8F">
        <w:rPr>
          <w:rFonts w:ascii="Times New Roman" w:hAnsi="Times New Roman" w:cs="Times New Roman"/>
          <w:sz w:val="20"/>
          <w:szCs w:val="20"/>
        </w:rPr>
        <w:t>Robsahm</w:t>
      </w:r>
      <w:proofErr w:type="spellEnd"/>
      <w:r w:rsidRPr="00B17B8F">
        <w:rPr>
          <w:rFonts w:ascii="Times New Roman" w:hAnsi="Times New Roman" w:cs="Times New Roman"/>
          <w:sz w:val="20"/>
          <w:szCs w:val="20"/>
        </w:rPr>
        <w:t xml:space="preserve"> TE, </w:t>
      </w:r>
      <w:proofErr w:type="spellStart"/>
      <w:r w:rsidRPr="00B17B8F">
        <w:rPr>
          <w:rFonts w:ascii="Times New Roman" w:hAnsi="Times New Roman" w:cs="Times New Roman"/>
          <w:sz w:val="20"/>
          <w:szCs w:val="20"/>
        </w:rPr>
        <w:t>Vatten</w:t>
      </w:r>
      <w:proofErr w:type="spellEnd"/>
      <w:r w:rsidRPr="00B17B8F">
        <w:rPr>
          <w:rFonts w:ascii="Times New Roman" w:hAnsi="Times New Roman" w:cs="Times New Roman"/>
          <w:sz w:val="20"/>
          <w:szCs w:val="20"/>
        </w:rPr>
        <w:t xml:space="preserve"> L. </w:t>
      </w:r>
      <w:proofErr w:type="spellStart"/>
      <w:r w:rsidRPr="00B17B8F">
        <w:rPr>
          <w:rFonts w:ascii="Times New Roman" w:hAnsi="Times New Roman" w:cs="Times New Roman"/>
          <w:sz w:val="20"/>
          <w:szCs w:val="20"/>
        </w:rPr>
        <w:t>Prediagnostic</w:t>
      </w:r>
      <w:proofErr w:type="spellEnd"/>
      <w:r w:rsidRPr="00B17B8F">
        <w:rPr>
          <w:rFonts w:ascii="Times New Roman" w:hAnsi="Times New Roman" w:cs="Times New Roman"/>
          <w:sz w:val="20"/>
          <w:szCs w:val="20"/>
        </w:rPr>
        <w:t xml:space="preserve"> level of fatty acids in serum phospholipids: Ω-3 and Ω-6 fatty acids and the risk of prostate cancer.</w:t>
      </w:r>
      <w:r w:rsidRPr="00B17B8F">
        <w:rPr>
          <w:rStyle w:val="ab"/>
          <w:rFonts w:ascii="Times New Roman" w:hAnsi="Times New Roman" w:cs="Times New Roman"/>
          <w:sz w:val="20"/>
          <w:szCs w:val="20"/>
        </w:rPr>
        <w:t xml:space="preserve"> </w:t>
      </w:r>
      <w:r w:rsidRPr="00B17B8F">
        <w:rPr>
          <w:rFonts w:ascii="Times New Roman" w:hAnsi="Times New Roman" w:cs="Times New Roman"/>
          <w:iCs/>
          <w:sz w:val="20"/>
          <w:szCs w:val="20"/>
        </w:rPr>
        <w:t>Int J Cancer</w:t>
      </w:r>
      <w:r w:rsidR="00515E3C" w:rsidRPr="00B17B8F">
        <w:rPr>
          <w:rFonts w:ascii="Times New Roman" w:hAnsi="Times New Roman" w:cs="Times New Roman"/>
          <w:iCs/>
          <w:sz w:val="20"/>
          <w:szCs w:val="20"/>
        </w:rPr>
        <w:t>.</w:t>
      </w:r>
      <w:r w:rsidRPr="00B17B8F">
        <w:rPr>
          <w:rFonts w:ascii="Times New Roman" w:hAnsi="Times New Roman" w:cs="Times New Roman"/>
          <w:i/>
          <w:iCs/>
          <w:sz w:val="20"/>
          <w:szCs w:val="20"/>
        </w:rPr>
        <w:t xml:space="preserve"> </w:t>
      </w:r>
      <w:r w:rsidRPr="00B17B8F">
        <w:rPr>
          <w:rFonts w:ascii="Times New Roman" w:hAnsi="Times New Roman" w:cs="Times New Roman"/>
          <w:iCs/>
          <w:sz w:val="20"/>
          <w:szCs w:val="20"/>
        </w:rPr>
        <w:t>1997; 71:545-51.</w:t>
      </w:r>
    </w:p>
    <w:p w14:paraId="71539AE4" w14:textId="7F035F8C" w:rsidR="00AC133A" w:rsidRPr="00D60F06" w:rsidRDefault="00C62431" w:rsidP="00503524">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Männistö</w:t>
      </w:r>
      <w:proofErr w:type="spellEnd"/>
      <w:r w:rsidRPr="00D60F06">
        <w:rPr>
          <w:rFonts w:ascii="Times New Roman" w:hAnsi="Times New Roman" w:cs="Times New Roman"/>
          <w:sz w:val="20"/>
          <w:szCs w:val="20"/>
        </w:rPr>
        <w:t xml:space="preserve"> S, </w:t>
      </w:r>
      <w:proofErr w:type="spellStart"/>
      <w:r w:rsidRPr="00D60F06">
        <w:rPr>
          <w:rFonts w:ascii="Times New Roman" w:hAnsi="Times New Roman" w:cs="Times New Roman"/>
          <w:sz w:val="20"/>
          <w:szCs w:val="20"/>
        </w:rPr>
        <w:t>Pietinen</w:t>
      </w:r>
      <w:proofErr w:type="spellEnd"/>
      <w:r w:rsidRPr="00D60F06">
        <w:rPr>
          <w:rFonts w:ascii="Times New Roman" w:hAnsi="Times New Roman" w:cs="Times New Roman"/>
          <w:sz w:val="20"/>
          <w:szCs w:val="20"/>
        </w:rPr>
        <w:t xml:space="preserve"> P, Virtanen MJ, </w:t>
      </w:r>
      <w:proofErr w:type="spellStart"/>
      <w:r w:rsidRPr="00D60F06">
        <w:rPr>
          <w:rFonts w:ascii="Times New Roman" w:hAnsi="Times New Roman" w:cs="Times New Roman"/>
          <w:sz w:val="20"/>
          <w:szCs w:val="20"/>
        </w:rPr>
        <w:t>Salminen</w:t>
      </w:r>
      <w:proofErr w:type="spellEnd"/>
      <w:r w:rsidRPr="00D60F06">
        <w:rPr>
          <w:rFonts w:ascii="Times New Roman" w:hAnsi="Times New Roman" w:cs="Times New Roman"/>
          <w:sz w:val="20"/>
          <w:szCs w:val="20"/>
        </w:rPr>
        <w:t xml:space="preserve"> I, </w:t>
      </w:r>
      <w:proofErr w:type="spellStart"/>
      <w:r w:rsidRPr="00D60F06">
        <w:rPr>
          <w:rFonts w:ascii="Times New Roman" w:hAnsi="Times New Roman" w:cs="Times New Roman"/>
          <w:sz w:val="20"/>
          <w:szCs w:val="20"/>
        </w:rPr>
        <w:t>Albanes</w:t>
      </w:r>
      <w:proofErr w:type="spellEnd"/>
      <w:r w:rsidRPr="00D60F06">
        <w:rPr>
          <w:rFonts w:ascii="Times New Roman" w:hAnsi="Times New Roman" w:cs="Times New Roman"/>
          <w:sz w:val="20"/>
          <w:szCs w:val="20"/>
        </w:rPr>
        <w:t xml:space="preserve"> D, </w:t>
      </w:r>
      <w:proofErr w:type="spellStart"/>
      <w:r w:rsidRPr="00D60F06">
        <w:rPr>
          <w:rFonts w:ascii="Times New Roman" w:hAnsi="Times New Roman" w:cs="Times New Roman"/>
          <w:sz w:val="20"/>
          <w:szCs w:val="20"/>
        </w:rPr>
        <w:t>Giovannucci</w:t>
      </w:r>
      <w:proofErr w:type="spellEnd"/>
      <w:r w:rsidRPr="00D60F06">
        <w:rPr>
          <w:rFonts w:ascii="Times New Roman" w:hAnsi="Times New Roman" w:cs="Times New Roman"/>
          <w:sz w:val="20"/>
          <w:szCs w:val="20"/>
        </w:rPr>
        <w:t xml:space="preserve"> E, </w:t>
      </w:r>
      <w:proofErr w:type="spellStart"/>
      <w:r w:rsidRPr="00D60F06">
        <w:rPr>
          <w:rFonts w:ascii="Times New Roman" w:hAnsi="Times New Roman" w:cs="Times New Roman"/>
          <w:sz w:val="20"/>
          <w:szCs w:val="20"/>
        </w:rPr>
        <w:t>Virtamo</w:t>
      </w:r>
      <w:proofErr w:type="spellEnd"/>
      <w:r w:rsidRPr="00D60F06">
        <w:rPr>
          <w:rFonts w:ascii="Times New Roman" w:hAnsi="Times New Roman" w:cs="Times New Roman"/>
          <w:sz w:val="20"/>
          <w:szCs w:val="20"/>
        </w:rPr>
        <w:t xml:space="preserve"> J. </w:t>
      </w:r>
      <w:r w:rsidR="00AC133A" w:rsidRPr="00D60F06">
        <w:rPr>
          <w:rFonts w:ascii="Times New Roman" w:hAnsi="Times New Roman" w:cs="Times New Roman"/>
          <w:sz w:val="20"/>
          <w:szCs w:val="20"/>
        </w:rPr>
        <w:t xml:space="preserve">Fatty acid and risk of prostate cancer in a nested case-control study in male smokers. Cancer Epidemiol </w:t>
      </w:r>
      <w:r w:rsidR="00AC133A" w:rsidRPr="00D60F06">
        <w:rPr>
          <w:rFonts w:ascii="Times New Roman" w:hAnsi="Times New Roman" w:cs="Times New Roman"/>
          <w:sz w:val="20"/>
          <w:szCs w:val="20"/>
        </w:rPr>
        <w:lastRenderedPageBreak/>
        <w:t>Biomarkers Prev</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2003; 12:1422-</w:t>
      </w:r>
      <w:r w:rsidR="00865F74" w:rsidRPr="00D60F06">
        <w:rPr>
          <w:rFonts w:ascii="Times New Roman" w:hAnsi="Times New Roman" w:cs="Times New Roman"/>
          <w:sz w:val="20"/>
          <w:szCs w:val="20"/>
        </w:rPr>
        <w:t>142</w:t>
      </w:r>
      <w:r w:rsidR="00AC133A" w:rsidRPr="00D60F06">
        <w:rPr>
          <w:rFonts w:ascii="Times New Roman" w:hAnsi="Times New Roman" w:cs="Times New Roman"/>
          <w:sz w:val="20"/>
          <w:szCs w:val="20"/>
        </w:rPr>
        <w:t>8.</w:t>
      </w:r>
      <w:r w:rsidR="00AC133A" w:rsidRPr="00D60F06">
        <w:rPr>
          <w:rFonts w:ascii="Times New Roman" w:hAnsi="Times New Roman" w:cs="Times New Roman"/>
          <w:sz w:val="20"/>
          <w:szCs w:val="20"/>
          <w:shd w:val="clear" w:color="auto" w:fill="FFFFFF"/>
        </w:rPr>
        <w:t xml:space="preserve"> </w:t>
      </w:r>
      <w:r w:rsidR="00503524" w:rsidRPr="00D60F06">
        <w:rPr>
          <w:rFonts w:ascii="Times New Roman" w:hAnsi="Times New Roman" w:cs="Times New Roman"/>
          <w:sz w:val="20"/>
          <w:szCs w:val="20"/>
          <w:shd w:val="clear" w:color="auto" w:fill="FFFFFF"/>
        </w:rPr>
        <w:t>PMID: 14693732</w:t>
      </w:r>
    </w:p>
    <w:p w14:paraId="2F6A038E" w14:textId="5BD974E1" w:rsidR="00AC133A" w:rsidRPr="00D60F06" w:rsidRDefault="00AC133A" w:rsidP="00503524">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Chavarro</w:t>
      </w:r>
      <w:proofErr w:type="spellEnd"/>
      <w:r w:rsidRPr="00D60F06">
        <w:rPr>
          <w:rFonts w:ascii="Times New Roman" w:hAnsi="Times New Roman" w:cs="Times New Roman"/>
          <w:sz w:val="20"/>
          <w:szCs w:val="20"/>
        </w:rPr>
        <w:t xml:space="preserve"> JE, </w:t>
      </w:r>
      <w:proofErr w:type="spellStart"/>
      <w:r w:rsidRPr="00D60F06">
        <w:rPr>
          <w:rFonts w:ascii="Times New Roman" w:hAnsi="Times New Roman" w:cs="Times New Roman"/>
          <w:sz w:val="20"/>
          <w:szCs w:val="20"/>
        </w:rPr>
        <w:t>Stampfer</w:t>
      </w:r>
      <w:proofErr w:type="spellEnd"/>
      <w:r w:rsidRPr="00D60F06">
        <w:rPr>
          <w:rFonts w:ascii="Times New Roman" w:hAnsi="Times New Roman" w:cs="Times New Roman"/>
          <w:sz w:val="20"/>
          <w:szCs w:val="20"/>
        </w:rPr>
        <w:t xml:space="preserve"> J, </w:t>
      </w:r>
      <w:proofErr w:type="spellStart"/>
      <w:r w:rsidRPr="00D60F06">
        <w:rPr>
          <w:rFonts w:ascii="Times New Roman" w:hAnsi="Times New Roman" w:cs="Times New Roman"/>
          <w:sz w:val="20"/>
          <w:szCs w:val="20"/>
        </w:rPr>
        <w:t>LiH</w:t>
      </w:r>
      <w:proofErr w:type="spellEnd"/>
      <w:r w:rsidRPr="00D60F06">
        <w:rPr>
          <w:rFonts w:ascii="Times New Roman" w:hAnsi="Times New Roman" w:cs="Times New Roman"/>
          <w:sz w:val="20"/>
          <w:szCs w:val="20"/>
        </w:rPr>
        <w:t xml:space="preserve">, Campos H, </w:t>
      </w:r>
      <w:proofErr w:type="spellStart"/>
      <w:r w:rsidRPr="00D60F06">
        <w:rPr>
          <w:rFonts w:ascii="Times New Roman" w:hAnsi="Times New Roman" w:cs="Times New Roman"/>
          <w:sz w:val="20"/>
          <w:szCs w:val="20"/>
        </w:rPr>
        <w:t>Kurth</w:t>
      </w:r>
      <w:proofErr w:type="spellEnd"/>
      <w:r w:rsidRPr="00D60F06">
        <w:rPr>
          <w:rFonts w:ascii="Times New Roman" w:hAnsi="Times New Roman" w:cs="Times New Roman"/>
          <w:sz w:val="20"/>
          <w:szCs w:val="20"/>
        </w:rPr>
        <w:t xml:space="preserve"> T, Ma J. A prospective study of polyunsaturated fatty acid levels in blood and prostate cancer risk. Cancer Epidemiol Biomarkers Prev</w:t>
      </w:r>
      <w:r w:rsidR="00515E3C">
        <w:rPr>
          <w:rFonts w:ascii="Times New Roman" w:hAnsi="Times New Roman" w:cs="Times New Roman"/>
          <w:sz w:val="20"/>
          <w:szCs w:val="20"/>
        </w:rPr>
        <w:t>.</w:t>
      </w:r>
      <w:r w:rsidRPr="00D60F06">
        <w:rPr>
          <w:rFonts w:ascii="Times New Roman" w:hAnsi="Times New Roman" w:cs="Times New Roman"/>
          <w:sz w:val="20"/>
          <w:szCs w:val="20"/>
        </w:rPr>
        <w:t xml:space="preserve"> 2007; 16:1364-70.</w:t>
      </w:r>
      <w:r w:rsidRPr="00D60F06">
        <w:rPr>
          <w:rFonts w:ascii="Times New Roman" w:hAnsi="Times New Roman" w:cs="Times New Roman"/>
          <w:sz w:val="20"/>
          <w:szCs w:val="20"/>
          <w:shd w:val="clear" w:color="auto" w:fill="FFFFFF"/>
        </w:rPr>
        <w:t xml:space="preserve"> </w:t>
      </w:r>
    </w:p>
    <w:p w14:paraId="111739A1" w14:textId="5B5E1376" w:rsidR="00AC133A" w:rsidRPr="00D60F06" w:rsidRDefault="00503524" w:rsidP="00503524">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Crowe FL, Allen NE, Appleby PN, </w:t>
      </w:r>
      <w:proofErr w:type="spellStart"/>
      <w:r w:rsidRPr="00D60F06">
        <w:rPr>
          <w:rFonts w:ascii="Times New Roman" w:hAnsi="Times New Roman" w:cs="Times New Roman"/>
          <w:sz w:val="20"/>
          <w:szCs w:val="20"/>
        </w:rPr>
        <w:t>Overvad</w:t>
      </w:r>
      <w:proofErr w:type="spellEnd"/>
      <w:r w:rsidRPr="00D60F06">
        <w:rPr>
          <w:rFonts w:ascii="Times New Roman" w:hAnsi="Times New Roman" w:cs="Times New Roman"/>
          <w:sz w:val="20"/>
          <w:szCs w:val="20"/>
        </w:rPr>
        <w:t xml:space="preserve"> K, </w:t>
      </w:r>
      <w:proofErr w:type="spellStart"/>
      <w:r w:rsidRPr="00D60F06">
        <w:rPr>
          <w:rFonts w:ascii="Times New Roman" w:hAnsi="Times New Roman" w:cs="Times New Roman"/>
          <w:sz w:val="20"/>
          <w:szCs w:val="20"/>
        </w:rPr>
        <w:t>Aardestrup</w:t>
      </w:r>
      <w:proofErr w:type="spellEnd"/>
      <w:r w:rsidRPr="00D60F06">
        <w:rPr>
          <w:rFonts w:ascii="Times New Roman" w:hAnsi="Times New Roman" w:cs="Times New Roman"/>
          <w:sz w:val="20"/>
          <w:szCs w:val="20"/>
        </w:rPr>
        <w:t xml:space="preserve"> IV, Johnsen NF, </w:t>
      </w:r>
      <w:r w:rsidR="001668D0">
        <w:rPr>
          <w:rFonts w:ascii="Times New Roman" w:hAnsi="Times New Roman" w:cs="Times New Roman"/>
          <w:sz w:val="20"/>
          <w:szCs w:val="20"/>
        </w:rPr>
        <w:t xml:space="preserve">et al. </w:t>
      </w:r>
      <w:r w:rsidR="00AC133A" w:rsidRPr="00D60F06">
        <w:rPr>
          <w:rFonts w:ascii="Times New Roman" w:hAnsi="Times New Roman" w:cs="Times New Roman"/>
          <w:sz w:val="20"/>
          <w:szCs w:val="20"/>
        </w:rPr>
        <w:t xml:space="preserve">Fatty acid composition of plasma phospholipids and risk of prostate cancer in a case-control analysis nested within the European Prospective Investigation into Cancer and Nutrition. Am J Clin </w:t>
      </w:r>
      <w:proofErr w:type="spellStart"/>
      <w:r w:rsidR="00AC133A" w:rsidRPr="00D60F06">
        <w:rPr>
          <w:rFonts w:ascii="Times New Roman" w:hAnsi="Times New Roman" w:cs="Times New Roman"/>
          <w:sz w:val="20"/>
          <w:szCs w:val="20"/>
        </w:rPr>
        <w:t>Nutr</w:t>
      </w:r>
      <w:proofErr w:type="spellEnd"/>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2008; 88:1353-63.</w:t>
      </w:r>
    </w:p>
    <w:p w14:paraId="6CA3264C" w14:textId="42B1761B" w:rsidR="00503524" w:rsidRPr="00D60F06" w:rsidRDefault="00503524" w:rsidP="00503524">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Park SY, Wilkens LR, Henning SM, Le Marchand L, Gao K, Goodman MT, </w:t>
      </w:r>
      <w:r w:rsidR="001668D0">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 xml:space="preserve">Circulating fatty acids and prostate cancer risk in a nested case-control study: </w:t>
      </w:r>
      <w:proofErr w:type="gramStart"/>
      <w:r w:rsidR="00AC133A" w:rsidRPr="00D60F06">
        <w:rPr>
          <w:rFonts w:ascii="Times New Roman" w:hAnsi="Times New Roman" w:cs="Times New Roman"/>
          <w:sz w:val="20"/>
          <w:szCs w:val="20"/>
        </w:rPr>
        <w:t>the</w:t>
      </w:r>
      <w:proofErr w:type="gramEnd"/>
      <w:r w:rsidR="00AC133A" w:rsidRPr="00D60F06">
        <w:rPr>
          <w:rFonts w:ascii="Times New Roman" w:hAnsi="Times New Roman" w:cs="Times New Roman"/>
          <w:sz w:val="20"/>
          <w:szCs w:val="20"/>
        </w:rPr>
        <w:t xml:space="preserve"> Multiethnic Cohort. Cancer Causes Control</w:t>
      </w:r>
      <w:r w:rsidR="00515E3C">
        <w:rPr>
          <w:rFonts w:ascii="Times New Roman" w:hAnsi="Times New Roman" w:cs="Times New Roman"/>
          <w:sz w:val="20"/>
          <w:szCs w:val="20"/>
        </w:rPr>
        <w:t>.</w:t>
      </w:r>
      <w:r w:rsidR="00AC133A" w:rsidRPr="00D60F06">
        <w:rPr>
          <w:rFonts w:ascii="Times New Roman" w:hAnsi="Times New Roman" w:cs="Times New Roman"/>
          <w:i/>
          <w:sz w:val="20"/>
          <w:szCs w:val="20"/>
        </w:rPr>
        <w:t xml:space="preserve"> </w:t>
      </w:r>
      <w:r w:rsidRPr="00D60F06">
        <w:rPr>
          <w:rFonts w:ascii="Times New Roman" w:hAnsi="Times New Roman" w:cs="Times New Roman"/>
          <w:sz w:val="20"/>
          <w:szCs w:val="20"/>
        </w:rPr>
        <w:t>2009; 20</w:t>
      </w:r>
      <w:r w:rsidR="00AC133A" w:rsidRPr="00D60F06">
        <w:rPr>
          <w:rFonts w:ascii="Times New Roman" w:hAnsi="Times New Roman" w:cs="Times New Roman"/>
          <w:sz w:val="20"/>
          <w:szCs w:val="20"/>
        </w:rPr>
        <w:t>:211-23.</w:t>
      </w:r>
      <w:r w:rsidRPr="00D60F06">
        <w:rPr>
          <w:rFonts w:ascii="Times New Roman" w:hAnsi="Times New Roman" w:cs="Times New Roman"/>
          <w:sz w:val="20"/>
          <w:szCs w:val="20"/>
        </w:rPr>
        <w:t xml:space="preserve"> </w:t>
      </w:r>
    </w:p>
    <w:p w14:paraId="0471F1B6" w14:textId="7C9E119C" w:rsidR="00AC133A" w:rsidRPr="00D60F06" w:rsidRDefault="00503524" w:rsidP="00503524">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Brasky</w:t>
      </w:r>
      <w:proofErr w:type="spellEnd"/>
      <w:r w:rsidRPr="00D60F06">
        <w:rPr>
          <w:rFonts w:ascii="Times New Roman" w:hAnsi="Times New Roman" w:cs="Times New Roman"/>
          <w:sz w:val="20"/>
          <w:szCs w:val="20"/>
        </w:rPr>
        <w:t xml:space="preserve"> TM, Till C, White E, </w:t>
      </w:r>
      <w:proofErr w:type="spellStart"/>
      <w:r w:rsidRPr="00D60F06">
        <w:rPr>
          <w:rFonts w:ascii="Times New Roman" w:hAnsi="Times New Roman" w:cs="Times New Roman"/>
          <w:sz w:val="20"/>
          <w:szCs w:val="20"/>
        </w:rPr>
        <w:t>Neuhouser</w:t>
      </w:r>
      <w:proofErr w:type="spellEnd"/>
      <w:r w:rsidRPr="00D60F06">
        <w:rPr>
          <w:rFonts w:ascii="Times New Roman" w:hAnsi="Times New Roman" w:cs="Times New Roman"/>
          <w:sz w:val="20"/>
          <w:szCs w:val="20"/>
        </w:rPr>
        <w:t xml:space="preserve"> ML, Song X, Goodman P, </w:t>
      </w:r>
      <w:r w:rsidR="001668D0">
        <w:rPr>
          <w:rFonts w:ascii="Times New Roman" w:hAnsi="Times New Roman" w:cs="Times New Roman"/>
          <w:sz w:val="20"/>
          <w:szCs w:val="20"/>
        </w:rPr>
        <w:t>et al</w:t>
      </w:r>
      <w:r w:rsidRPr="00D60F06">
        <w:rPr>
          <w:rFonts w:ascii="Times New Roman" w:hAnsi="Times New Roman" w:cs="Times New Roman"/>
          <w:sz w:val="20"/>
          <w:szCs w:val="20"/>
        </w:rPr>
        <w:t>.</w:t>
      </w:r>
      <w:r w:rsidR="00AC133A" w:rsidRPr="00D60F06">
        <w:rPr>
          <w:rFonts w:ascii="Times New Roman" w:hAnsi="Times New Roman" w:cs="Times New Roman"/>
          <w:sz w:val="20"/>
          <w:szCs w:val="20"/>
        </w:rPr>
        <w:t xml:space="preserve"> Serum phospholipid fatty acids and prostate cancer risk: results from the Prostate Cancer Prevention Trial. Am J Epidemiol</w:t>
      </w:r>
      <w:r w:rsidR="00515E3C">
        <w:rPr>
          <w:rFonts w:ascii="Times New Roman" w:hAnsi="Times New Roman" w:cs="Times New Roman"/>
          <w:sz w:val="20"/>
          <w:szCs w:val="20"/>
        </w:rPr>
        <w:t>.</w:t>
      </w:r>
      <w:r w:rsidR="00AC133A" w:rsidRPr="00D60F06">
        <w:rPr>
          <w:rFonts w:ascii="Times New Roman" w:hAnsi="Times New Roman" w:cs="Times New Roman"/>
          <w:sz w:val="20"/>
          <w:szCs w:val="20"/>
        </w:rPr>
        <w:t xml:space="preserve"> 2011; 173:1429-39.</w:t>
      </w:r>
      <w:r w:rsidR="00AC133A" w:rsidRPr="00D60F06">
        <w:rPr>
          <w:rFonts w:ascii="Times New Roman" w:hAnsi="Times New Roman" w:cs="Times New Roman"/>
          <w:sz w:val="20"/>
          <w:szCs w:val="20"/>
          <w:shd w:val="clear" w:color="auto" w:fill="FFFFFF"/>
        </w:rPr>
        <w:t xml:space="preserve"> </w:t>
      </w:r>
    </w:p>
    <w:p w14:paraId="225280FA" w14:textId="74E2D175" w:rsidR="00AC133A" w:rsidRPr="00D60F06" w:rsidRDefault="00503524" w:rsidP="00503524">
      <w:pPr>
        <w:pStyle w:val="a8"/>
        <w:numPr>
          <w:ilvl w:val="0"/>
          <w:numId w:val="7"/>
        </w:numPr>
        <w:adjustRightInd w:val="0"/>
        <w:snapToGrid w:val="0"/>
        <w:ind w:firstLineChars="0"/>
        <w:jc w:val="left"/>
        <w:rPr>
          <w:rFonts w:ascii="Times New Roman" w:hAnsi="Times New Roman" w:cs="Times New Roman"/>
          <w:sz w:val="20"/>
          <w:szCs w:val="20"/>
        </w:rPr>
      </w:pPr>
      <w:proofErr w:type="spellStart"/>
      <w:r w:rsidRPr="00D60F06">
        <w:rPr>
          <w:rFonts w:ascii="Times New Roman" w:hAnsi="Times New Roman" w:cs="Times New Roman"/>
          <w:sz w:val="20"/>
          <w:szCs w:val="20"/>
        </w:rPr>
        <w:t>Brasky</w:t>
      </w:r>
      <w:proofErr w:type="spellEnd"/>
      <w:r w:rsidRPr="00D60F06">
        <w:rPr>
          <w:rFonts w:ascii="Times New Roman" w:hAnsi="Times New Roman" w:cs="Times New Roman"/>
          <w:sz w:val="20"/>
          <w:szCs w:val="20"/>
        </w:rPr>
        <w:t xml:space="preserve"> TM, Darke AK, Song X, </w:t>
      </w:r>
      <w:proofErr w:type="spellStart"/>
      <w:r w:rsidRPr="00D60F06">
        <w:rPr>
          <w:rFonts w:ascii="Times New Roman" w:hAnsi="Times New Roman" w:cs="Times New Roman"/>
          <w:sz w:val="20"/>
          <w:szCs w:val="20"/>
        </w:rPr>
        <w:t>Tangen</w:t>
      </w:r>
      <w:proofErr w:type="spellEnd"/>
      <w:r w:rsidRPr="00D60F06">
        <w:rPr>
          <w:rFonts w:ascii="Times New Roman" w:hAnsi="Times New Roman" w:cs="Times New Roman"/>
          <w:sz w:val="20"/>
          <w:szCs w:val="20"/>
        </w:rPr>
        <w:t xml:space="preserve"> CM, Goodman PJ, Thompson IM, </w:t>
      </w:r>
      <w:r w:rsidR="001668D0">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Plasma phospholipid fatty acids and prostate cancer risk in the SELECT trial. J Natl Cancer Inst</w:t>
      </w:r>
      <w:r w:rsidR="00515E3C">
        <w:rPr>
          <w:rFonts w:ascii="Times New Roman" w:hAnsi="Times New Roman" w:cs="Times New Roman"/>
          <w:sz w:val="20"/>
          <w:szCs w:val="20"/>
        </w:rPr>
        <w:t>.</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2014; 105:1132-41.</w:t>
      </w:r>
    </w:p>
    <w:p w14:paraId="522AB097" w14:textId="2B4523EB" w:rsidR="00AC133A" w:rsidRPr="00D60F06" w:rsidRDefault="00503524" w:rsidP="00503524">
      <w:pPr>
        <w:pStyle w:val="a8"/>
        <w:numPr>
          <w:ilvl w:val="0"/>
          <w:numId w:val="7"/>
        </w:numPr>
        <w:adjustRightInd w:val="0"/>
        <w:snapToGrid w:val="0"/>
        <w:ind w:firstLineChars="0"/>
        <w:jc w:val="left"/>
        <w:rPr>
          <w:rFonts w:ascii="Times New Roman" w:hAnsi="Times New Roman" w:cs="Times New Roman"/>
          <w:sz w:val="20"/>
          <w:szCs w:val="20"/>
        </w:rPr>
      </w:pPr>
      <w:r w:rsidRPr="00D60F06">
        <w:rPr>
          <w:rFonts w:ascii="Times New Roman" w:hAnsi="Times New Roman" w:cs="Times New Roman"/>
          <w:sz w:val="20"/>
          <w:szCs w:val="20"/>
        </w:rPr>
        <w:t xml:space="preserve">Bassett JK, </w:t>
      </w:r>
      <w:proofErr w:type="spellStart"/>
      <w:r w:rsidRPr="00D60F06">
        <w:rPr>
          <w:rFonts w:ascii="Times New Roman" w:hAnsi="Times New Roman" w:cs="Times New Roman"/>
          <w:sz w:val="20"/>
          <w:szCs w:val="20"/>
        </w:rPr>
        <w:t>Severi</w:t>
      </w:r>
      <w:proofErr w:type="spellEnd"/>
      <w:r w:rsidRPr="00D60F06">
        <w:rPr>
          <w:rFonts w:ascii="Times New Roman" w:hAnsi="Times New Roman" w:cs="Times New Roman"/>
          <w:sz w:val="20"/>
          <w:szCs w:val="20"/>
        </w:rPr>
        <w:t xml:space="preserve"> G, Hodge AM, </w:t>
      </w:r>
      <w:proofErr w:type="spellStart"/>
      <w:r w:rsidRPr="00D60F06">
        <w:rPr>
          <w:rFonts w:ascii="Times New Roman" w:hAnsi="Times New Roman" w:cs="Times New Roman"/>
          <w:sz w:val="20"/>
          <w:szCs w:val="20"/>
        </w:rPr>
        <w:t>MacInnis</w:t>
      </w:r>
      <w:proofErr w:type="spellEnd"/>
      <w:r w:rsidRPr="00D60F06">
        <w:rPr>
          <w:rFonts w:ascii="Times New Roman" w:hAnsi="Times New Roman" w:cs="Times New Roman"/>
          <w:sz w:val="20"/>
          <w:szCs w:val="20"/>
        </w:rPr>
        <w:t xml:space="preserve"> RJ, Gibson RA, Hopper JL, </w:t>
      </w:r>
      <w:r w:rsidR="001668D0">
        <w:rPr>
          <w:rFonts w:ascii="Times New Roman" w:hAnsi="Times New Roman" w:cs="Times New Roman"/>
          <w:sz w:val="20"/>
          <w:szCs w:val="20"/>
        </w:rPr>
        <w:t>et al</w:t>
      </w:r>
      <w:r w:rsidRPr="00D60F06">
        <w:rPr>
          <w:rFonts w:ascii="Times New Roman" w:hAnsi="Times New Roman" w:cs="Times New Roman"/>
          <w:sz w:val="20"/>
          <w:szCs w:val="20"/>
        </w:rPr>
        <w:t xml:space="preserve">. </w:t>
      </w:r>
      <w:r w:rsidR="00AC133A" w:rsidRPr="00D60F06">
        <w:rPr>
          <w:rFonts w:ascii="Times New Roman" w:hAnsi="Times New Roman" w:cs="Times New Roman"/>
          <w:sz w:val="20"/>
          <w:szCs w:val="20"/>
        </w:rPr>
        <w:t>Plasma phospholipid fatty acids, dietary fatty acids and prostate cancer risk. Int J Cancer</w:t>
      </w:r>
      <w:r w:rsidR="00515E3C">
        <w:rPr>
          <w:rFonts w:ascii="Times New Roman" w:hAnsi="Times New Roman" w:cs="Times New Roman"/>
          <w:sz w:val="20"/>
          <w:szCs w:val="20"/>
        </w:rPr>
        <w:t>.</w:t>
      </w:r>
      <w:r w:rsidR="00AC133A" w:rsidRPr="00D60F06">
        <w:rPr>
          <w:rFonts w:ascii="Times New Roman" w:hAnsi="Times New Roman" w:cs="Times New Roman"/>
          <w:i/>
          <w:sz w:val="20"/>
          <w:szCs w:val="20"/>
        </w:rPr>
        <w:t xml:space="preserve"> </w:t>
      </w:r>
      <w:r w:rsidR="00AC133A" w:rsidRPr="00D60F06">
        <w:rPr>
          <w:rFonts w:ascii="Times New Roman" w:hAnsi="Times New Roman" w:cs="Times New Roman"/>
          <w:sz w:val="20"/>
          <w:szCs w:val="20"/>
        </w:rPr>
        <w:t xml:space="preserve">2013; 133: 1882-91. </w:t>
      </w:r>
    </w:p>
    <w:p w14:paraId="2A3CFE49" w14:textId="72FE8A12" w:rsidR="00522154" w:rsidRPr="00D60F06" w:rsidRDefault="00AC133A" w:rsidP="00503524">
      <w:pPr>
        <w:pStyle w:val="a8"/>
        <w:numPr>
          <w:ilvl w:val="0"/>
          <w:numId w:val="7"/>
        </w:numPr>
        <w:adjustRightInd w:val="0"/>
        <w:snapToGrid w:val="0"/>
        <w:ind w:rightChars="-50" w:right="-105" w:firstLineChars="0"/>
        <w:jc w:val="left"/>
        <w:rPr>
          <w:rFonts w:ascii="Times New Roman" w:hAnsi="Times New Roman" w:cs="Times New Roman"/>
          <w:color w:val="000000"/>
          <w:sz w:val="20"/>
          <w:szCs w:val="20"/>
        </w:rPr>
      </w:pPr>
      <w:r w:rsidRPr="00D60F06">
        <w:rPr>
          <w:rFonts w:ascii="Times New Roman" w:hAnsi="Times New Roman" w:cs="Times New Roman"/>
          <w:sz w:val="20"/>
          <w:szCs w:val="20"/>
        </w:rPr>
        <w:t xml:space="preserve">Miura K, Hughes MCB, </w:t>
      </w:r>
      <w:proofErr w:type="spellStart"/>
      <w:r w:rsidRPr="00D60F06">
        <w:rPr>
          <w:rFonts w:ascii="Times New Roman" w:hAnsi="Times New Roman" w:cs="Times New Roman"/>
          <w:sz w:val="20"/>
          <w:szCs w:val="20"/>
        </w:rPr>
        <w:t>Ungerer</w:t>
      </w:r>
      <w:proofErr w:type="spellEnd"/>
      <w:r w:rsidRPr="00D60F06">
        <w:rPr>
          <w:rFonts w:ascii="Times New Roman" w:hAnsi="Times New Roman" w:cs="Times New Roman"/>
          <w:sz w:val="20"/>
          <w:szCs w:val="20"/>
        </w:rPr>
        <w:t xml:space="preserve"> JP, Green AC. Plasma </w:t>
      </w:r>
      <w:proofErr w:type="spellStart"/>
      <w:r w:rsidRPr="00D60F06">
        <w:rPr>
          <w:rFonts w:ascii="Times New Roman" w:hAnsi="Times New Roman" w:cs="Times New Roman"/>
          <w:sz w:val="20"/>
          <w:szCs w:val="20"/>
        </w:rPr>
        <w:t>eicosapentaenoic</w:t>
      </w:r>
      <w:proofErr w:type="spellEnd"/>
      <w:r w:rsidRPr="00D60F06">
        <w:rPr>
          <w:rFonts w:ascii="Times New Roman" w:hAnsi="Times New Roman" w:cs="Times New Roman"/>
          <w:sz w:val="20"/>
          <w:szCs w:val="20"/>
        </w:rPr>
        <w:t xml:space="preserve"> acid is negatively associated with all-cause mortality among men and women in a population-based prospective study. </w:t>
      </w:r>
      <w:proofErr w:type="spellStart"/>
      <w:r w:rsidRPr="00D60F06">
        <w:rPr>
          <w:rFonts w:ascii="Times New Roman" w:hAnsi="Times New Roman" w:cs="Times New Roman"/>
          <w:iCs/>
          <w:sz w:val="20"/>
          <w:szCs w:val="20"/>
        </w:rPr>
        <w:t>Nutr</w:t>
      </w:r>
      <w:proofErr w:type="spellEnd"/>
      <w:r w:rsidRPr="00D60F06">
        <w:rPr>
          <w:rFonts w:ascii="Times New Roman" w:hAnsi="Times New Roman" w:cs="Times New Roman"/>
          <w:iCs/>
          <w:sz w:val="20"/>
          <w:szCs w:val="20"/>
        </w:rPr>
        <w:t xml:space="preserve"> Res</w:t>
      </w:r>
      <w:r w:rsidR="00515E3C">
        <w:rPr>
          <w:rFonts w:ascii="Times New Roman" w:hAnsi="Times New Roman" w:cs="Times New Roman"/>
          <w:iCs/>
          <w:sz w:val="20"/>
          <w:szCs w:val="20"/>
        </w:rPr>
        <w:t>.</w:t>
      </w:r>
      <w:r w:rsidRPr="00D60F06">
        <w:rPr>
          <w:rFonts w:ascii="Times New Roman" w:hAnsi="Times New Roman" w:cs="Times New Roman"/>
          <w:sz w:val="20"/>
          <w:szCs w:val="20"/>
        </w:rPr>
        <w:t xml:space="preserve"> 2016; 36:1202-9.</w:t>
      </w:r>
      <w:r w:rsidR="00503524" w:rsidRPr="00D60F06">
        <w:rPr>
          <w:rFonts w:ascii="Times New Roman" w:hAnsi="Times New Roman" w:cs="Times New Roman"/>
          <w:sz w:val="20"/>
          <w:szCs w:val="20"/>
        </w:rPr>
        <w:t xml:space="preserve"> </w:t>
      </w:r>
    </w:p>
    <w:bookmarkEnd w:id="10"/>
    <w:p w14:paraId="256264A7" w14:textId="13E7C283" w:rsidR="00BA4A46" w:rsidRPr="00D60F06" w:rsidRDefault="00BA4A46" w:rsidP="00490C1D">
      <w:pPr>
        <w:adjustRightInd w:val="0"/>
        <w:snapToGrid w:val="0"/>
        <w:ind w:firstLineChars="200" w:firstLine="402"/>
        <w:jc w:val="left"/>
        <w:rPr>
          <w:rFonts w:ascii="Times New Roman" w:hAnsi="Times New Roman" w:cs="Times New Roman"/>
          <w:b/>
          <w:sz w:val="20"/>
          <w:szCs w:val="20"/>
        </w:rPr>
      </w:pPr>
    </w:p>
    <w:sectPr w:rsidR="00BA4A46" w:rsidRPr="00D60F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C728" w14:textId="77777777" w:rsidR="00F747F8" w:rsidRDefault="00F747F8" w:rsidP="001427C6">
      <w:r>
        <w:separator/>
      </w:r>
    </w:p>
  </w:endnote>
  <w:endnote w:type="continuationSeparator" w:id="0">
    <w:p w14:paraId="0CD0EEA1" w14:textId="77777777" w:rsidR="00F747F8" w:rsidRDefault="00F747F8" w:rsidP="001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default"/>
    <w:sig w:usb0="00000001" w:usb1="080E0000" w:usb2="00000010" w:usb3="00000000" w:csb0="00040000" w:csb1="00000000"/>
  </w:font>
  <w:font w:name="RMTMI">
    <w:altName w:val="Times New Roman"/>
    <w:panose1 w:val="00000000000000000000"/>
    <w:charset w:val="00"/>
    <w:family w:val="roman"/>
    <w:notTrueType/>
    <w:pitch w:val="default"/>
  </w:font>
  <w:font w:name="Helvetica">
    <w:altName w:val="Sylfaen"/>
    <w:panose1 w:val="020B05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56D8" w14:textId="59F7F22A" w:rsidR="00B17B8F" w:rsidRDefault="00B17B8F">
    <w:pPr>
      <w:pStyle w:val="a5"/>
      <w:jc w:val="right"/>
    </w:pPr>
  </w:p>
  <w:p w14:paraId="5644E04C" w14:textId="77777777" w:rsidR="00B17B8F" w:rsidRDefault="00B17B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512454"/>
      <w:docPartObj>
        <w:docPartGallery w:val="Page Numbers (Bottom of Page)"/>
        <w:docPartUnique/>
      </w:docPartObj>
    </w:sdtPr>
    <w:sdtContent>
      <w:p w14:paraId="41F20F18" w14:textId="391E76DD" w:rsidR="00B17B8F" w:rsidRDefault="00B17B8F">
        <w:pPr>
          <w:pStyle w:val="a5"/>
          <w:jc w:val="right"/>
        </w:pPr>
        <w:r>
          <w:fldChar w:fldCharType="begin"/>
        </w:r>
        <w:r>
          <w:instrText>PAGE   \* MERGEFORMAT</w:instrText>
        </w:r>
        <w:r>
          <w:fldChar w:fldCharType="separate"/>
        </w:r>
        <w:r w:rsidRPr="00975D3B">
          <w:rPr>
            <w:noProof/>
            <w:lang w:val="zh-CN"/>
          </w:rPr>
          <w:t>1</w:t>
        </w:r>
        <w:r>
          <w:fldChar w:fldCharType="end"/>
        </w:r>
      </w:p>
    </w:sdtContent>
  </w:sdt>
  <w:p w14:paraId="70EEA764" w14:textId="77777777" w:rsidR="00B17B8F" w:rsidRDefault="00B17B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4B7B" w14:textId="2CFCD3D3" w:rsidR="00B17B8F" w:rsidRDefault="00B17B8F" w:rsidP="00803876">
    <w:pPr>
      <w:pStyle w:val="a5"/>
      <w:jc w:val="right"/>
    </w:pPr>
    <w:r>
      <w:rPr>
        <w:rFonts w:hint="eastAsia"/>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726339"/>
      <w:docPartObj>
        <w:docPartGallery w:val="Page Numbers (Bottom of Page)"/>
        <w:docPartUnique/>
      </w:docPartObj>
    </w:sdtPr>
    <w:sdtContent>
      <w:p w14:paraId="27A20067" w14:textId="3DA45AFC" w:rsidR="00B17B8F" w:rsidRDefault="00B17B8F" w:rsidP="00395669">
        <w:pPr>
          <w:pStyle w:val="a5"/>
          <w:ind w:right="180"/>
          <w:jc w:val="right"/>
        </w:pPr>
        <w:r>
          <w:fldChar w:fldCharType="begin"/>
        </w:r>
        <w:r>
          <w:instrText>PAGE   \* MERGEFORMAT</w:instrText>
        </w:r>
        <w:r>
          <w:fldChar w:fldCharType="separate"/>
        </w:r>
        <w:r w:rsidRPr="00975D3B">
          <w:rPr>
            <w:noProof/>
            <w:lang w:val="zh-CN"/>
          </w:rPr>
          <w:t>11</w:t>
        </w:r>
        <w:r>
          <w:fldChar w:fldCharType="end"/>
        </w:r>
      </w:p>
    </w:sdtContent>
  </w:sdt>
  <w:p w14:paraId="0CF648E3" w14:textId="77777777" w:rsidR="00B17B8F" w:rsidRDefault="00B17B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CD28" w14:textId="77777777" w:rsidR="00F747F8" w:rsidRDefault="00F747F8" w:rsidP="001427C6">
      <w:r>
        <w:separator/>
      </w:r>
    </w:p>
  </w:footnote>
  <w:footnote w:type="continuationSeparator" w:id="0">
    <w:p w14:paraId="086D3BE8" w14:textId="77777777" w:rsidR="00F747F8" w:rsidRDefault="00F747F8" w:rsidP="0014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169"/>
    <w:multiLevelType w:val="hybridMultilevel"/>
    <w:tmpl w:val="0BE4A4D6"/>
    <w:lvl w:ilvl="0" w:tplc="5FE64DA4">
      <w:start w:val="300"/>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B2A5543"/>
    <w:multiLevelType w:val="hybridMultilevel"/>
    <w:tmpl w:val="2C62FF36"/>
    <w:lvl w:ilvl="0" w:tplc="DFCAF3DE">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5422121"/>
    <w:multiLevelType w:val="hybridMultilevel"/>
    <w:tmpl w:val="F6A01F3A"/>
    <w:lvl w:ilvl="0" w:tplc="CDB2E51C">
      <w:start w:val="300"/>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083C08"/>
    <w:multiLevelType w:val="hybridMultilevel"/>
    <w:tmpl w:val="DD440868"/>
    <w:lvl w:ilvl="0" w:tplc="1ED07BE0">
      <w:start w:val="300"/>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E9D24E2"/>
    <w:multiLevelType w:val="hybridMultilevel"/>
    <w:tmpl w:val="C7B2A9A8"/>
    <w:lvl w:ilvl="0" w:tplc="1DCEB930">
      <w:start w:val="1"/>
      <w:numFmt w:val="decimal"/>
      <w:lvlText w:val="%1."/>
      <w:lvlJc w:val="left"/>
      <w:pPr>
        <w:ind w:left="360" w:hanging="360"/>
      </w:pPr>
      <w:rPr>
        <w:rFonts w:hint="default"/>
        <w:color w:val="000000" w:themeColor="text1"/>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11115C"/>
    <w:multiLevelType w:val="hybridMultilevel"/>
    <w:tmpl w:val="C1489190"/>
    <w:lvl w:ilvl="0" w:tplc="4CF02AAE">
      <w:start w:val="1"/>
      <w:numFmt w:val="decimal"/>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386BEE"/>
    <w:multiLevelType w:val="hybridMultilevel"/>
    <w:tmpl w:val="B246AB04"/>
    <w:lvl w:ilvl="0" w:tplc="B7EC73E0">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3180"/>
    <w:rsid w:val="00000166"/>
    <w:rsid w:val="00000628"/>
    <w:rsid w:val="00003A0B"/>
    <w:rsid w:val="000116C4"/>
    <w:rsid w:val="0001513F"/>
    <w:rsid w:val="00022F8D"/>
    <w:rsid w:val="00023868"/>
    <w:rsid w:val="00025482"/>
    <w:rsid w:val="00026289"/>
    <w:rsid w:val="000309EB"/>
    <w:rsid w:val="00032047"/>
    <w:rsid w:val="00032EE5"/>
    <w:rsid w:val="000338EA"/>
    <w:rsid w:val="00035315"/>
    <w:rsid w:val="00036AF9"/>
    <w:rsid w:val="00037815"/>
    <w:rsid w:val="00037B87"/>
    <w:rsid w:val="00040599"/>
    <w:rsid w:val="00040731"/>
    <w:rsid w:val="00042955"/>
    <w:rsid w:val="000441F1"/>
    <w:rsid w:val="00044AA1"/>
    <w:rsid w:val="0004564B"/>
    <w:rsid w:val="00045BE8"/>
    <w:rsid w:val="000526B2"/>
    <w:rsid w:val="00054254"/>
    <w:rsid w:val="00055D1A"/>
    <w:rsid w:val="00057415"/>
    <w:rsid w:val="000613D5"/>
    <w:rsid w:val="00061927"/>
    <w:rsid w:val="0006480D"/>
    <w:rsid w:val="00064C10"/>
    <w:rsid w:val="00067E6E"/>
    <w:rsid w:val="00070950"/>
    <w:rsid w:val="00070A01"/>
    <w:rsid w:val="00080175"/>
    <w:rsid w:val="00081820"/>
    <w:rsid w:val="000825BE"/>
    <w:rsid w:val="00083F43"/>
    <w:rsid w:val="000847C6"/>
    <w:rsid w:val="00086302"/>
    <w:rsid w:val="00090E8F"/>
    <w:rsid w:val="00092DAB"/>
    <w:rsid w:val="00096C73"/>
    <w:rsid w:val="00097D18"/>
    <w:rsid w:val="000A0186"/>
    <w:rsid w:val="000A0C8E"/>
    <w:rsid w:val="000A3D5F"/>
    <w:rsid w:val="000A6782"/>
    <w:rsid w:val="000B0C19"/>
    <w:rsid w:val="000B2484"/>
    <w:rsid w:val="000B28FC"/>
    <w:rsid w:val="000B2EE2"/>
    <w:rsid w:val="000B3500"/>
    <w:rsid w:val="000B45B8"/>
    <w:rsid w:val="000B5BCA"/>
    <w:rsid w:val="000B7B0F"/>
    <w:rsid w:val="000C40DF"/>
    <w:rsid w:val="000C6112"/>
    <w:rsid w:val="000C682B"/>
    <w:rsid w:val="000C6FF4"/>
    <w:rsid w:val="000C72F0"/>
    <w:rsid w:val="000C76DC"/>
    <w:rsid w:val="000D081F"/>
    <w:rsid w:val="000D165B"/>
    <w:rsid w:val="000D2FC6"/>
    <w:rsid w:val="000D33BC"/>
    <w:rsid w:val="000D3869"/>
    <w:rsid w:val="000D4F27"/>
    <w:rsid w:val="000D6475"/>
    <w:rsid w:val="000D6E00"/>
    <w:rsid w:val="000D7164"/>
    <w:rsid w:val="000E0634"/>
    <w:rsid w:val="000E0EE7"/>
    <w:rsid w:val="000E3B6D"/>
    <w:rsid w:val="000E3BC6"/>
    <w:rsid w:val="000E45BE"/>
    <w:rsid w:val="000F38A3"/>
    <w:rsid w:val="000F667B"/>
    <w:rsid w:val="00100698"/>
    <w:rsid w:val="00104CCA"/>
    <w:rsid w:val="00107D2C"/>
    <w:rsid w:val="001104C4"/>
    <w:rsid w:val="00110C3A"/>
    <w:rsid w:val="0011171D"/>
    <w:rsid w:val="0011210E"/>
    <w:rsid w:val="001133DA"/>
    <w:rsid w:val="001146C7"/>
    <w:rsid w:val="001173AE"/>
    <w:rsid w:val="001174DF"/>
    <w:rsid w:val="001218F1"/>
    <w:rsid w:val="00124DE0"/>
    <w:rsid w:val="00125BD6"/>
    <w:rsid w:val="001270BE"/>
    <w:rsid w:val="0013666E"/>
    <w:rsid w:val="00136CA6"/>
    <w:rsid w:val="00140941"/>
    <w:rsid w:val="001418B4"/>
    <w:rsid w:val="0014222F"/>
    <w:rsid w:val="001427C6"/>
    <w:rsid w:val="001435A9"/>
    <w:rsid w:val="00143B8A"/>
    <w:rsid w:val="00151092"/>
    <w:rsid w:val="001521F5"/>
    <w:rsid w:val="0015237B"/>
    <w:rsid w:val="00152CEC"/>
    <w:rsid w:val="00156250"/>
    <w:rsid w:val="00162EC0"/>
    <w:rsid w:val="001668D0"/>
    <w:rsid w:val="001676EA"/>
    <w:rsid w:val="001677D2"/>
    <w:rsid w:val="001710D0"/>
    <w:rsid w:val="001714A3"/>
    <w:rsid w:val="00173A0C"/>
    <w:rsid w:val="00173A12"/>
    <w:rsid w:val="0017607C"/>
    <w:rsid w:val="00176924"/>
    <w:rsid w:val="00177072"/>
    <w:rsid w:val="0018190B"/>
    <w:rsid w:val="00181B42"/>
    <w:rsid w:val="00182ABA"/>
    <w:rsid w:val="00187886"/>
    <w:rsid w:val="00187BEE"/>
    <w:rsid w:val="00190294"/>
    <w:rsid w:val="00191697"/>
    <w:rsid w:val="00192AB6"/>
    <w:rsid w:val="00193303"/>
    <w:rsid w:val="001963AD"/>
    <w:rsid w:val="0019649D"/>
    <w:rsid w:val="00197C19"/>
    <w:rsid w:val="001A1313"/>
    <w:rsid w:val="001A250F"/>
    <w:rsid w:val="001A3E40"/>
    <w:rsid w:val="001A668C"/>
    <w:rsid w:val="001A7E6C"/>
    <w:rsid w:val="001B030C"/>
    <w:rsid w:val="001B254D"/>
    <w:rsid w:val="001B3E09"/>
    <w:rsid w:val="001B7A8B"/>
    <w:rsid w:val="001C170F"/>
    <w:rsid w:val="001C25BD"/>
    <w:rsid w:val="001C3168"/>
    <w:rsid w:val="001C43B6"/>
    <w:rsid w:val="001C45A4"/>
    <w:rsid w:val="001C5258"/>
    <w:rsid w:val="001C54FE"/>
    <w:rsid w:val="001C5C54"/>
    <w:rsid w:val="001C7527"/>
    <w:rsid w:val="001D0A41"/>
    <w:rsid w:val="001D3035"/>
    <w:rsid w:val="001D4197"/>
    <w:rsid w:val="001D7090"/>
    <w:rsid w:val="001D78C5"/>
    <w:rsid w:val="001E0407"/>
    <w:rsid w:val="001E17D2"/>
    <w:rsid w:val="001E3102"/>
    <w:rsid w:val="001E5D65"/>
    <w:rsid w:val="001E64CD"/>
    <w:rsid w:val="001E716D"/>
    <w:rsid w:val="001F0973"/>
    <w:rsid w:val="001F4ECF"/>
    <w:rsid w:val="001F547D"/>
    <w:rsid w:val="001F561E"/>
    <w:rsid w:val="00200529"/>
    <w:rsid w:val="0020054D"/>
    <w:rsid w:val="00202110"/>
    <w:rsid w:val="00202746"/>
    <w:rsid w:val="002029E6"/>
    <w:rsid w:val="00202C7E"/>
    <w:rsid w:val="002045B5"/>
    <w:rsid w:val="002048BD"/>
    <w:rsid w:val="002078BA"/>
    <w:rsid w:val="00211006"/>
    <w:rsid w:val="002127F6"/>
    <w:rsid w:val="00213D2C"/>
    <w:rsid w:val="00213EB5"/>
    <w:rsid w:val="00215791"/>
    <w:rsid w:val="002204A9"/>
    <w:rsid w:val="0022059F"/>
    <w:rsid w:val="00221252"/>
    <w:rsid w:val="002218B3"/>
    <w:rsid w:val="00221BF5"/>
    <w:rsid w:val="00222D07"/>
    <w:rsid w:val="00223F29"/>
    <w:rsid w:val="00225206"/>
    <w:rsid w:val="00230620"/>
    <w:rsid w:val="00232AEF"/>
    <w:rsid w:val="002366F2"/>
    <w:rsid w:val="0023747B"/>
    <w:rsid w:val="002378F7"/>
    <w:rsid w:val="0024317A"/>
    <w:rsid w:val="00243433"/>
    <w:rsid w:val="00246C53"/>
    <w:rsid w:val="0025267F"/>
    <w:rsid w:val="002527D3"/>
    <w:rsid w:val="00255709"/>
    <w:rsid w:val="0025667C"/>
    <w:rsid w:val="0025672E"/>
    <w:rsid w:val="00257198"/>
    <w:rsid w:val="002572DB"/>
    <w:rsid w:val="00257E7E"/>
    <w:rsid w:val="00266CB1"/>
    <w:rsid w:val="0027240B"/>
    <w:rsid w:val="00272442"/>
    <w:rsid w:val="00272D47"/>
    <w:rsid w:val="00276190"/>
    <w:rsid w:val="00276800"/>
    <w:rsid w:val="00280058"/>
    <w:rsid w:val="0028120A"/>
    <w:rsid w:val="00283ACC"/>
    <w:rsid w:val="00283FF2"/>
    <w:rsid w:val="002852B7"/>
    <w:rsid w:val="00285BC3"/>
    <w:rsid w:val="00286632"/>
    <w:rsid w:val="00287A4E"/>
    <w:rsid w:val="00292963"/>
    <w:rsid w:val="00294A5E"/>
    <w:rsid w:val="002960C9"/>
    <w:rsid w:val="002A528C"/>
    <w:rsid w:val="002A6072"/>
    <w:rsid w:val="002A65CD"/>
    <w:rsid w:val="002A72BD"/>
    <w:rsid w:val="002B24AA"/>
    <w:rsid w:val="002B288A"/>
    <w:rsid w:val="002B37B8"/>
    <w:rsid w:val="002B549F"/>
    <w:rsid w:val="002B7CF3"/>
    <w:rsid w:val="002C093A"/>
    <w:rsid w:val="002C1014"/>
    <w:rsid w:val="002C1AEE"/>
    <w:rsid w:val="002C20C3"/>
    <w:rsid w:val="002C5269"/>
    <w:rsid w:val="002C582B"/>
    <w:rsid w:val="002C5E86"/>
    <w:rsid w:val="002C7E5C"/>
    <w:rsid w:val="002D0C86"/>
    <w:rsid w:val="002D1B3A"/>
    <w:rsid w:val="002D3AD9"/>
    <w:rsid w:val="002D3CD1"/>
    <w:rsid w:val="002D4307"/>
    <w:rsid w:val="002D4558"/>
    <w:rsid w:val="002D549E"/>
    <w:rsid w:val="002D58DB"/>
    <w:rsid w:val="002D6431"/>
    <w:rsid w:val="002D7DA5"/>
    <w:rsid w:val="002E5458"/>
    <w:rsid w:val="002E770A"/>
    <w:rsid w:val="002F1DCD"/>
    <w:rsid w:val="002F2608"/>
    <w:rsid w:val="002F48C7"/>
    <w:rsid w:val="002F528F"/>
    <w:rsid w:val="002F5301"/>
    <w:rsid w:val="002F5AB7"/>
    <w:rsid w:val="00302B40"/>
    <w:rsid w:val="00303AF0"/>
    <w:rsid w:val="00305157"/>
    <w:rsid w:val="00305F5C"/>
    <w:rsid w:val="00310A4B"/>
    <w:rsid w:val="003157C6"/>
    <w:rsid w:val="003169AB"/>
    <w:rsid w:val="003172D3"/>
    <w:rsid w:val="00317FD5"/>
    <w:rsid w:val="0032033F"/>
    <w:rsid w:val="003204E8"/>
    <w:rsid w:val="00321FD6"/>
    <w:rsid w:val="00323030"/>
    <w:rsid w:val="00325648"/>
    <w:rsid w:val="0032653F"/>
    <w:rsid w:val="00326AC4"/>
    <w:rsid w:val="0032759A"/>
    <w:rsid w:val="003308BA"/>
    <w:rsid w:val="00331515"/>
    <w:rsid w:val="00331598"/>
    <w:rsid w:val="003325D5"/>
    <w:rsid w:val="00332BC7"/>
    <w:rsid w:val="00333CD7"/>
    <w:rsid w:val="0033588F"/>
    <w:rsid w:val="00340286"/>
    <w:rsid w:val="00341631"/>
    <w:rsid w:val="00342C39"/>
    <w:rsid w:val="00343C85"/>
    <w:rsid w:val="0034524D"/>
    <w:rsid w:val="0035009A"/>
    <w:rsid w:val="00350EFD"/>
    <w:rsid w:val="003515FD"/>
    <w:rsid w:val="00354B91"/>
    <w:rsid w:val="00355857"/>
    <w:rsid w:val="003574CE"/>
    <w:rsid w:val="00357F42"/>
    <w:rsid w:val="00361586"/>
    <w:rsid w:val="00361CCA"/>
    <w:rsid w:val="00363D4E"/>
    <w:rsid w:val="0036516D"/>
    <w:rsid w:val="00365FC2"/>
    <w:rsid w:val="00366024"/>
    <w:rsid w:val="00367106"/>
    <w:rsid w:val="0036757D"/>
    <w:rsid w:val="00374871"/>
    <w:rsid w:val="003749BA"/>
    <w:rsid w:val="00375DA5"/>
    <w:rsid w:val="0037702B"/>
    <w:rsid w:val="00377BD1"/>
    <w:rsid w:val="003803BD"/>
    <w:rsid w:val="00380B2A"/>
    <w:rsid w:val="00381AE6"/>
    <w:rsid w:val="003855A4"/>
    <w:rsid w:val="00386234"/>
    <w:rsid w:val="00387443"/>
    <w:rsid w:val="00391A25"/>
    <w:rsid w:val="0039339B"/>
    <w:rsid w:val="003936A2"/>
    <w:rsid w:val="00394C8D"/>
    <w:rsid w:val="0039524D"/>
    <w:rsid w:val="00395669"/>
    <w:rsid w:val="00395F03"/>
    <w:rsid w:val="003A04B0"/>
    <w:rsid w:val="003A1633"/>
    <w:rsid w:val="003A17F0"/>
    <w:rsid w:val="003A20F5"/>
    <w:rsid w:val="003A2698"/>
    <w:rsid w:val="003A29E4"/>
    <w:rsid w:val="003A47E6"/>
    <w:rsid w:val="003A7372"/>
    <w:rsid w:val="003A7E44"/>
    <w:rsid w:val="003B2A9E"/>
    <w:rsid w:val="003B3C54"/>
    <w:rsid w:val="003C454E"/>
    <w:rsid w:val="003C55BA"/>
    <w:rsid w:val="003C61BF"/>
    <w:rsid w:val="003C62B4"/>
    <w:rsid w:val="003C62EA"/>
    <w:rsid w:val="003C751D"/>
    <w:rsid w:val="003C78BA"/>
    <w:rsid w:val="003C7E06"/>
    <w:rsid w:val="003D4EF6"/>
    <w:rsid w:val="003D7F9C"/>
    <w:rsid w:val="003E0CB0"/>
    <w:rsid w:val="003E15A3"/>
    <w:rsid w:val="003E22EE"/>
    <w:rsid w:val="003E23B5"/>
    <w:rsid w:val="003F5FBF"/>
    <w:rsid w:val="003F6F8E"/>
    <w:rsid w:val="003F7C7F"/>
    <w:rsid w:val="003F7DA2"/>
    <w:rsid w:val="00402B4F"/>
    <w:rsid w:val="00402BC9"/>
    <w:rsid w:val="0040626E"/>
    <w:rsid w:val="00411E98"/>
    <w:rsid w:val="00413C47"/>
    <w:rsid w:val="0041481D"/>
    <w:rsid w:val="00414BE9"/>
    <w:rsid w:val="00414D2A"/>
    <w:rsid w:val="00414D75"/>
    <w:rsid w:val="0041607F"/>
    <w:rsid w:val="0041757B"/>
    <w:rsid w:val="004202A8"/>
    <w:rsid w:val="0042063F"/>
    <w:rsid w:val="00421ABA"/>
    <w:rsid w:val="004267A6"/>
    <w:rsid w:val="004275AC"/>
    <w:rsid w:val="00433413"/>
    <w:rsid w:val="0043509C"/>
    <w:rsid w:val="00435CEB"/>
    <w:rsid w:val="004369FA"/>
    <w:rsid w:val="004404A0"/>
    <w:rsid w:val="00441FCA"/>
    <w:rsid w:val="00443076"/>
    <w:rsid w:val="004444FE"/>
    <w:rsid w:val="00444A7A"/>
    <w:rsid w:val="004451B6"/>
    <w:rsid w:val="004525B0"/>
    <w:rsid w:val="00455039"/>
    <w:rsid w:val="0046050A"/>
    <w:rsid w:val="004646A2"/>
    <w:rsid w:val="00466AEC"/>
    <w:rsid w:val="00466BB8"/>
    <w:rsid w:val="00467553"/>
    <w:rsid w:val="00467554"/>
    <w:rsid w:val="00471D88"/>
    <w:rsid w:val="00472D56"/>
    <w:rsid w:val="00473257"/>
    <w:rsid w:val="00473876"/>
    <w:rsid w:val="00476BAD"/>
    <w:rsid w:val="00477B63"/>
    <w:rsid w:val="00481781"/>
    <w:rsid w:val="00481ECC"/>
    <w:rsid w:val="004821BD"/>
    <w:rsid w:val="00485494"/>
    <w:rsid w:val="00486597"/>
    <w:rsid w:val="004901BF"/>
    <w:rsid w:val="00490C1D"/>
    <w:rsid w:val="004919AA"/>
    <w:rsid w:val="00492838"/>
    <w:rsid w:val="0049321C"/>
    <w:rsid w:val="00494557"/>
    <w:rsid w:val="004968CC"/>
    <w:rsid w:val="00496E6A"/>
    <w:rsid w:val="004A1F26"/>
    <w:rsid w:val="004A2645"/>
    <w:rsid w:val="004A267E"/>
    <w:rsid w:val="004A4884"/>
    <w:rsid w:val="004B5E6C"/>
    <w:rsid w:val="004B652A"/>
    <w:rsid w:val="004B70E6"/>
    <w:rsid w:val="004B7D78"/>
    <w:rsid w:val="004C211B"/>
    <w:rsid w:val="004C2F4F"/>
    <w:rsid w:val="004C67EF"/>
    <w:rsid w:val="004D0772"/>
    <w:rsid w:val="004D087F"/>
    <w:rsid w:val="004D1C6D"/>
    <w:rsid w:val="004D2231"/>
    <w:rsid w:val="004D2330"/>
    <w:rsid w:val="004D2A1B"/>
    <w:rsid w:val="004D42D7"/>
    <w:rsid w:val="004D4669"/>
    <w:rsid w:val="004E0509"/>
    <w:rsid w:val="004E7F1E"/>
    <w:rsid w:val="004F50D2"/>
    <w:rsid w:val="004F5705"/>
    <w:rsid w:val="004F6F2F"/>
    <w:rsid w:val="004F78DF"/>
    <w:rsid w:val="004F7C4E"/>
    <w:rsid w:val="00500606"/>
    <w:rsid w:val="005014A2"/>
    <w:rsid w:val="00502805"/>
    <w:rsid w:val="0050292E"/>
    <w:rsid w:val="00502CB1"/>
    <w:rsid w:val="00503524"/>
    <w:rsid w:val="0051196C"/>
    <w:rsid w:val="0051357D"/>
    <w:rsid w:val="00513752"/>
    <w:rsid w:val="00513E06"/>
    <w:rsid w:val="0051494E"/>
    <w:rsid w:val="00515D59"/>
    <w:rsid w:val="00515E3C"/>
    <w:rsid w:val="00516A06"/>
    <w:rsid w:val="00516D3F"/>
    <w:rsid w:val="00517AA8"/>
    <w:rsid w:val="005201FC"/>
    <w:rsid w:val="00520DF6"/>
    <w:rsid w:val="00520FFF"/>
    <w:rsid w:val="0052150D"/>
    <w:rsid w:val="00521E5E"/>
    <w:rsid w:val="005220EB"/>
    <w:rsid w:val="00522154"/>
    <w:rsid w:val="00522382"/>
    <w:rsid w:val="00524B98"/>
    <w:rsid w:val="0052651B"/>
    <w:rsid w:val="00526C36"/>
    <w:rsid w:val="005272A0"/>
    <w:rsid w:val="00527D88"/>
    <w:rsid w:val="005335E9"/>
    <w:rsid w:val="005344A1"/>
    <w:rsid w:val="0053516D"/>
    <w:rsid w:val="00536585"/>
    <w:rsid w:val="00537C08"/>
    <w:rsid w:val="00541069"/>
    <w:rsid w:val="00541FFF"/>
    <w:rsid w:val="0054346D"/>
    <w:rsid w:val="00543C74"/>
    <w:rsid w:val="0054796F"/>
    <w:rsid w:val="00550CF7"/>
    <w:rsid w:val="00552D54"/>
    <w:rsid w:val="00553E24"/>
    <w:rsid w:val="00554094"/>
    <w:rsid w:val="00561410"/>
    <w:rsid w:val="00561A74"/>
    <w:rsid w:val="0056228E"/>
    <w:rsid w:val="005641EC"/>
    <w:rsid w:val="0057086F"/>
    <w:rsid w:val="00573B69"/>
    <w:rsid w:val="0057423F"/>
    <w:rsid w:val="005753E0"/>
    <w:rsid w:val="00575F99"/>
    <w:rsid w:val="00580008"/>
    <w:rsid w:val="0058056A"/>
    <w:rsid w:val="00580FC6"/>
    <w:rsid w:val="005826D6"/>
    <w:rsid w:val="00583514"/>
    <w:rsid w:val="00583710"/>
    <w:rsid w:val="00594A12"/>
    <w:rsid w:val="00594AD1"/>
    <w:rsid w:val="005958FE"/>
    <w:rsid w:val="00595BC1"/>
    <w:rsid w:val="005969C8"/>
    <w:rsid w:val="005974DE"/>
    <w:rsid w:val="00597EF3"/>
    <w:rsid w:val="005A1CF7"/>
    <w:rsid w:val="005A6529"/>
    <w:rsid w:val="005A76A6"/>
    <w:rsid w:val="005A7C4D"/>
    <w:rsid w:val="005B0E3F"/>
    <w:rsid w:val="005B4F2A"/>
    <w:rsid w:val="005B6DF9"/>
    <w:rsid w:val="005B6F07"/>
    <w:rsid w:val="005B77E7"/>
    <w:rsid w:val="005C06AA"/>
    <w:rsid w:val="005C0C9F"/>
    <w:rsid w:val="005C2341"/>
    <w:rsid w:val="005C4313"/>
    <w:rsid w:val="005C52FE"/>
    <w:rsid w:val="005D1584"/>
    <w:rsid w:val="005D1A9D"/>
    <w:rsid w:val="005D1B46"/>
    <w:rsid w:val="005D1C8F"/>
    <w:rsid w:val="005D2F6A"/>
    <w:rsid w:val="005D30CD"/>
    <w:rsid w:val="005D50D3"/>
    <w:rsid w:val="005D74BE"/>
    <w:rsid w:val="005E0543"/>
    <w:rsid w:val="005E062D"/>
    <w:rsid w:val="005E14FA"/>
    <w:rsid w:val="005E2BB3"/>
    <w:rsid w:val="005E3ACC"/>
    <w:rsid w:val="005E54CD"/>
    <w:rsid w:val="005E6380"/>
    <w:rsid w:val="005E7624"/>
    <w:rsid w:val="005F1782"/>
    <w:rsid w:val="005F3D4A"/>
    <w:rsid w:val="005F46F1"/>
    <w:rsid w:val="005F4AC8"/>
    <w:rsid w:val="005F4B10"/>
    <w:rsid w:val="005F7FDA"/>
    <w:rsid w:val="00600689"/>
    <w:rsid w:val="0060269D"/>
    <w:rsid w:val="00602FE7"/>
    <w:rsid w:val="006039A3"/>
    <w:rsid w:val="0060517B"/>
    <w:rsid w:val="006077F5"/>
    <w:rsid w:val="00607C61"/>
    <w:rsid w:val="0061054E"/>
    <w:rsid w:val="00612017"/>
    <w:rsid w:val="006121A3"/>
    <w:rsid w:val="0061522C"/>
    <w:rsid w:val="00616846"/>
    <w:rsid w:val="00622DAF"/>
    <w:rsid w:val="0062316D"/>
    <w:rsid w:val="00625813"/>
    <w:rsid w:val="0063037E"/>
    <w:rsid w:val="006315AC"/>
    <w:rsid w:val="00633254"/>
    <w:rsid w:val="00633E29"/>
    <w:rsid w:val="006346EB"/>
    <w:rsid w:val="00634D2A"/>
    <w:rsid w:val="00635061"/>
    <w:rsid w:val="00635D95"/>
    <w:rsid w:val="00635E3E"/>
    <w:rsid w:val="00637473"/>
    <w:rsid w:val="00643E25"/>
    <w:rsid w:val="00644C36"/>
    <w:rsid w:val="006469D6"/>
    <w:rsid w:val="006527C1"/>
    <w:rsid w:val="00653244"/>
    <w:rsid w:val="00657F38"/>
    <w:rsid w:val="006602B9"/>
    <w:rsid w:val="006657E1"/>
    <w:rsid w:val="00665A3E"/>
    <w:rsid w:val="00665D5F"/>
    <w:rsid w:val="006673FF"/>
    <w:rsid w:val="00667AD3"/>
    <w:rsid w:val="00671FE9"/>
    <w:rsid w:val="00673790"/>
    <w:rsid w:val="006737B5"/>
    <w:rsid w:val="00673DD8"/>
    <w:rsid w:val="00675AD7"/>
    <w:rsid w:val="00676873"/>
    <w:rsid w:val="0067716F"/>
    <w:rsid w:val="00677728"/>
    <w:rsid w:val="00680356"/>
    <w:rsid w:val="00682808"/>
    <w:rsid w:val="00683D26"/>
    <w:rsid w:val="006865AE"/>
    <w:rsid w:val="006867BA"/>
    <w:rsid w:val="006904C0"/>
    <w:rsid w:val="006907E7"/>
    <w:rsid w:val="00690E61"/>
    <w:rsid w:val="00690E6D"/>
    <w:rsid w:val="00692C29"/>
    <w:rsid w:val="00694425"/>
    <w:rsid w:val="0069496C"/>
    <w:rsid w:val="00694EF6"/>
    <w:rsid w:val="006A231D"/>
    <w:rsid w:val="006A2653"/>
    <w:rsid w:val="006A69D7"/>
    <w:rsid w:val="006A6B3E"/>
    <w:rsid w:val="006B088D"/>
    <w:rsid w:val="006B1081"/>
    <w:rsid w:val="006B17C4"/>
    <w:rsid w:val="006B198A"/>
    <w:rsid w:val="006B27B9"/>
    <w:rsid w:val="006B3A39"/>
    <w:rsid w:val="006B3FF7"/>
    <w:rsid w:val="006C02AB"/>
    <w:rsid w:val="006C1978"/>
    <w:rsid w:val="006C6126"/>
    <w:rsid w:val="006C7F7D"/>
    <w:rsid w:val="006D1491"/>
    <w:rsid w:val="006D296E"/>
    <w:rsid w:val="006D4012"/>
    <w:rsid w:val="006D4D1E"/>
    <w:rsid w:val="006E07C3"/>
    <w:rsid w:val="006E0C03"/>
    <w:rsid w:val="006E2014"/>
    <w:rsid w:val="006E246F"/>
    <w:rsid w:val="006E4033"/>
    <w:rsid w:val="006E4763"/>
    <w:rsid w:val="006E7927"/>
    <w:rsid w:val="006E79C0"/>
    <w:rsid w:val="006E7A2A"/>
    <w:rsid w:val="006F290C"/>
    <w:rsid w:val="006F2D83"/>
    <w:rsid w:val="006F2E40"/>
    <w:rsid w:val="006F3401"/>
    <w:rsid w:val="006F4F1E"/>
    <w:rsid w:val="006F5159"/>
    <w:rsid w:val="00700BA9"/>
    <w:rsid w:val="007022FB"/>
    <w:rsid w:val="00703180"/>
    <w:rsid w:val="007036A6"/>
    <w:rsid w:val="00703DDA"/>
    <w:rsid w:val="007055F2"/>
    <w:rsid w:val="007101E1"/>
    <w:rsid w:val="007104C3"/>
    <w:rsid w:val="00710F78"/>
    <w:rsid w:val="0071274C"/>
    <w:rsid w:val="00713BDD"/>
    <w:rsid w:val="00715F6A"/>
    <w:rsid w:val="00723A4D"/>
    <w:rsid w:val="0072468E"/>
    <w:rsid w:val="00726A32"/>
    <w:rsid w:val="007273BB"/>
    <w:rsid w:val="007274C7"/>
    <w:rsid w:val="00730CDA"/>
    <w:rsid w:val="00731B8A"/>
    <w:rsid w:val="00734DB5"/>
    <w:rsid w:val="007420A9"/>
    <w:rsid w:val="00742DAD"/>
    <w:rsid w:val="00745CC0"/>
    <w:rsid w:val="0074688E"/>
    <w:rsid w:val="00746C34"/>
    <w:rsid w:val="007479FC"/>
    <w:rsid w:val="0075099B"/>
    <w:rsid w:val="00751541"/>
    <w:rsid w:val="00754482"/>
    <w:rsid w:val="00754626"/>
    <w:rsid w:val="00754680"/>
    <w:rsid w:val="00754E75"/>
    <w:rsid w:val="00756F88"/>
    <w:rsid w:val="00757F96"/>
    <w:rsid w:val="00760FBE"/>
    <w:rsid w:val="00761DA4"/>
    <w:rsid w:val="00762AE2"/>
    <w:rsid w:val="00766F88"/>
    <w:rsid w:val="00772FEE"/>
    <w:rsid w:val="007740CE"/>
    <w:rsid w:val="00774EA0"/>
    <w:rsid w:val="007768A5"/>
    <w:rsid w:val="0078083F"/>
    <w:rsid w:val="00782130"/>
    <w:rsid w:val="00782451"/>
    <w:rsid w:val="0078375B"/>
    <w:rsid w:val="00787615"/>
    <w:rsid w:val="007876CA"/>
    <w:rsid w:val="0079049A"/>
    <w:rsid w:val="007906E3"/>
    <w:rsid w:val="0079140C"/>
    <w:rsid w:val="007917DD"/>
    <w:rsid w:val="00795EFB"/>
    <w:rsid w:val="007970D1"/>
    <w:rsid w:val="007A23B0"/>
    <w:rsid w:val="007A32C1"/>
    <w:rsid w:val="007A3939"/>
    <w:rsid w:val="007A3A15"/>
    <w:rsid w:val="007A525A"/>
    <w:rsid w:val="007A5DFD"/>
    <w:rsid w:val="007A773C"/>
    <w:rsid w:val="007B00D7"/>
    <w:rsid w:val="007B1CE4"/>
    <w:rsid w:val="007B2169"/>
    <w:rsid w:val="007B3040"/>
    <w:rsid w:val="007B4374"/>
    <w:rsid w:val="007B748F"/>
    <w:rsid w:val="007C35CC"/>
    <w:rsid w:val="007C4623"/>
    <w:rsid w:val="007C584F"/>
    <w:rsid w:val="007C7A3C"/>
    <w:rsid w:val="007E2608"/>
    <w:rsid w:val="007E4729"/>
    <w:rsid w:val="007E5E9A"/>
    <w:rsid w:val="007F0484"/>
    <w:rsid w:val="007F4759"/>
    <w:rsid w:val="007F6357"/>
    <w:rsid w:val="007F6EDA"/>
    <w:rsid w:val="007F70CA"/>
    <w:rsid w:val="007F75A2"/>
    <w:rsid w:val="007F7DAE"/>
    <w:rsid w:val="0080086F"/>
    <w:rsid w:val="00801630"/>
    <w:rsid w:val="00801C9C"/>
    <w:rsid w:val="008022F7"/>
    <w:rsid w:val="00802502"/>
    <w:rsid w:val="00802A54"/>
    <w:rsid w:val="00803876"/>
    <w:rsid w:val="00804E3D"/>
    <w:rsid w:val="0080581B"/>
    <w:rsid w:val="00807CDE"/>
    <w:rsid w:val="00810953"/>
    <w:rsid w:val="00810F28"/>
    <w:rsid w:val="00816686"/>
    <w:rsid w:val="008217FB"/>
    <w:rsid w:val="0082332A"/>
    <w:rsid w:val="00823E26"/>
    <w:rsid w:val="00824065"/>
    <w:rsid w:val="00824C74"/>
    <w:rsid w:val="00825BD2"/>
    <w:rsid w:val="008267D8"/>
    <w:rsid w:val="00826F40"/>
    <w:rsid w:val="00827035"/>
    <w:rsid w:val="0083015A"/>
    <w:rsid w:val="00830A12"/>
    <w:rsid w:val="00830F00"/>
    <w:rsid w:val="008318CB"/>
    <w:rsid w:val="00836B7B"/>
    <w:rsid w:val="00841EFC"/>
    <w:rsid w:val="00843B55"/>
    <w:rsid w:val="008517BD"/>
    <w:rsid w:val="00853604"/>
    <w:rsid w:val="00856003"/>
    <w:rsid w:val="00856641"/>
    <w:rsid w:val="00857262"/>
    <w:rsid w:val="00862611"/>
    <w:rsid w:val="008653A6"/>
    <w:rsid w:val="00865879"/>
    <w:rsid w:val="00865DEC"/>
    <w:rsid w:val="00865F74"/>
    <w:rsid w:val="00870811"/>
    <w:rsid w:val="008715C1"/>
    <w:rsid w:val="00872AAB"/>
    <w:rsid w:val="008741FB"/>
    <w:rsid w:val="0087733B"/>
    <w:rsid w:val="00877CE0"/>
    <w:rsid w:val="008807D0"/>
    <w:rsid w:val="0088309A"/>
    <w:rsid w:val="00883A3D"/>
    <w:rsid w:val="00885684"/>
    <w:rsid w:val="00885CED"/>
    <w:rsid w:val="00887995"/>
    <w:rsid w:val="0089198E"/>
    <w:rsid w:val="00894119"/>
    <w:rsid w:val="00894BEA"/>
    <w:rsid w:val="00895FAA"/>
    <w:rsid w:val="00897B29"/>
    <w:rsid w:val="008A002C"/>
    <w:rsid w:val="008A0B0C"/>
    <w:rsid w:val="008A199B"/>
    <w:rsid w:val="008A2D93"/>
    <w:rsid w:val="008A2E2B"/>
    <w:rsid w:val="008A2FE7"/>
    <w:rsid w:val="008A335D"/>
    <w:rsid w:val="008A3556"/>
    <w:rsid w:val="008A5449"/>
    <w:rsid w:val="008A7167"/>
    <w:rsid w:val="008B599E"/>
    <w:rsid w:val="008B6076"/>
    <w:rsid w:val="008B66F5"/>
    <w:rsid w:val="008B7D5A"/>
    <w:rsid w:val="008C4DB7"/>
    <w:rsid w:val="008D0A5E"/>
    <w:rsid w:val="008D0C9F"/>
    <w:rsid w:val="008D1E75"/>
    <w:rsid w:val="008D1EE1"/>
    <w:rsid w:val="008D65BA"/>
    <w:rsid w:val="008D7991"/>
    <w:rsid w:val="008E0CD7"/>
    <w:rsid w:val="008E243A"/>
    <w:rsid w:val="008E290C"/>
    <w:rsid w:val="008E30D7"/>
    <w:rsid w:val="008F264B"/>
    <w:rsid w:val="008F3BD2"/>
    <w:rsid w:val="008F472A"/>
    <w:rsid w:val="008F6EF3"/>
    <w:rsid w:val="008F7110"/>
    <w:rsid w:val="00900CE7"/>
    <w:rsid w:val="00900DC3"/>
    <w:rsid w:val="00901DFF"/>
    <w:rsid w:val="009038CA"/>
    <w:rsid w:val="009062A4"/>
    <w:rsid w:val="009066D0"/>
    <w:rsid w:val="00906E5D"/>
    <w:rsid w:val="009130F1"/>
    <w:rsid w:val="00913272"/>
    <w:rsid w:val="00914F42"/>
    <w:rsid w:val="00914F6E"/>
    <w:rsid w:val="00921592"/>
    <w:rsid w:val="00921954"/>
    <w:rsid w:val="009222D5"/>
    <w:rsid w:val="00922C42"/>
    <w:rsid w:val="00924C23"/>
    <w:rsid w:val="00926518"/>
    <w:rsid w:val="00926709"/>
    <w:rsid w:val="00926716"/>
    <w:rsid w:val="00927D01"/>
    <w:rsid w:val="00930889"/>
    <w:rsid w:val="00933871"/>
    <w:rsid w:val="00934247"/>
    <w:rsid w:val="00934E4E"/>
    <w:rsid w:val="00935938"/>
    <w:rsid w:val="00935C2C"/>
    <w:rsid w:val="009361B5"/>
    <w:rsid w:val="009369AB"/>
    <w:rsid w:val="00937821"/>
    <w:rsid w:val="00940821"/>
    <w:rsid w:val="0094229D"/>
    <w:rsid w:val="00945DAF"/>
    <w:rsid w:val="00950286"/>
    <w:rsid w:val="00950CA3"/>
    <w:rsid w:val="00950DD4"/>
    <w:rsid w:val="00951CAE"/>
    <w:rsid w:val="00952835"/>
    <w:rsid w:val="00953EB7"/>
    <w:rsid w:val="00954766"/>
    <w:rsid w:val="0095519B"/>
    <w:rsid w:val="00955671"/>
    <w:rsid w:val="00960D8E"/>
    <w:rsid w:val="0096342E"/>
    <w:rsid w:val="00965DA7"/>
    <w:rsid w:val="0097085E"/>
    <w:rsid w:val="0097179C"/>
    <w:rsid w:val="00971E09"/>
    <w:rsid w:val="00972638"/>
    <w:rsid w:val="00973692"/>
    <w:rsid w:val="009744CB"/>
    <w:rsid w:val="00975D3B"/>
    <w:rsid w:val="00977F97"/>
    <w:rsid w:val="00977FD9"/>
    <w:rsid w:val="009811AE"/>
    <w:rsid w:val="00982543"/>
    <w:rsid w:val="00982802"/>
    <w:rsid w:val="009842BE"/>
    <w:rsid w:val="009844E8"/>
    <w:rsid w:val="009853D6"/>
    <w:rsid w:val="009854DC"/>
    <w:rsid w:val="009866E8"/>
    <w:rsid w:val="009876A5"/>
    <w:rsid w:val="0099033E"/>
    <w:rsid w:val="009914E9"/>
    <w:rsid w:val="00991D20"/>
    <w:rsid w:val="009926F4"/>
    <w:rsid w:val="009934B8"/>
    <w:rsid w:val="00993513"/>
    <w:rsid w:val="00995BF8"/>
    <w:rsid w:val="009A0616"/>
    <w:rsid w:val="009A1B41"/>
    <w:rsid w:val="009A28A9"/>
    <w:rsid w:val="009A5848"/>
    <w:rsid w:val="009A59E7"/>
    <w:rsid w:val="009A67A5"/>
    <w:rsid w:val="009B10D8"/>
    <w:rsid w:val="009C0AAF"/>
    <w:rsid w:val="009C3861"/>
    <w:rsid w:val="009C4330"/>
    <w:rsid w:val="009C5879"/>
    <w:rsid w:val="009C6F0E"/>
    <w:rsid w:val="009C7794"/>
    <w:rsid w:val="009D28B8"/>
    <w:rsid w:val="009D3EBC"/>
    <w:rsid w:val="009D4FD8"/>
    <w:rsid w:val="009D6D01"/>
    <w:rsid w:val="009D72AD"/>
    <w:rsid w:val="009E1649"/>
    <w:rsid w:val="009E2533"/>
    <w:rsid w:val="009E2DDC"/>
    <w:rsid w:val="009E33AE"/>
    <w:rsid w:val="009E33C8"/>
    <w:rsid w:val="009E35EE"/>
    <w:rsid w:val="009E53AC"/>
    <w:rsid w:val="009E60FC"/>
    <w:rsid w:val="009F04E0"/>
    <w:rsid w:val="009F11FF"/>
    <w:rsid w:val="009F1979"/>
    <w:rsid w:val="009F1986"/>
    <w:rsid w:val="00A00833"/>
    <w:rsid w:val="00A01620"/>
    <w:rsid w:val="00A037AF"/>
    <w:rsid w:val="00A03C26"/>
    <w:rsid w:val="00A057F1"/>
    <w:rsid w:val="00A058C1"/>
    <w:rsid w:val="00A072D3"/>
    <w:rsid w:val="00A07725"/>
    <w:rsid w:val="00A07FC7"/>
    <w:rsid w:val="00A1024F"/>
    <w:rsid w:val="00A14007"/>
    <w:rsid w:val="00A151A8"/>
    <w:rsid w:val="00A16978"/>
    <w:rsid w:val="00A226A7"/>
    <w:rsid w:val="00A27680"/>
    <w:rsid w:val="00A27D4E"/>
    <w:rsid w:val="00A31A77"/>
    <w:rsid w:val="00A354F3"/>
    <w:rsid w:val="00A3581E"/>
    <w:rsid w:val="00A35E43"/>
    <w:rsid w:val="00A363F7"/>
    <w:rsid w:val="00A42F8F"/>
    <w:rsid w:val="00A43871"/>
    <w:rsid w:val="00A43C81"/>
    <w:rsid w:val="00A45BD1"/>
    <w:rsid w:val="00A464A1"/>
    <w:rsid w:val="00A467D8"/>
    <w:rsid w:val="00A46DC6"/>
    <w:rsid w:val="00A57FC2"/>
    <w:rsid w:val="00A6105F"/>
    <w:rsid w:val="00A623C8"/>
    <w:rsid w:val="00A647E6"/>
    <w:rsid w:val="00A65894"/>
    <w:rsid w:val="00A65E03"/>
    <w:rsid w:val="00A67AEB"/>
    <w:rsid w:val="00A74A6E"/>
    <w:rsid w:val="00A74E2F"/>
    <w:rsid w:val="00A74FE0"/>
    <w:rsid w:val="00A76DD5"/>
    <w:rsid w:val="00A8126A"/>
    <w:rsid w:val="00A83247"/>
    <w:rsid w:val="00A8417E"/>
    <w:rsid w:val="00A843E2"/>
    <w:rsid w:val="00A84B3D"/>
    <w:rsid w:val="00A8558C"/>
    <w:rsid w:val="00A87456"/>
    <w:rsid w:val="00A90913"/>
    <w:rsid w:val="00A930AD"/>
    <w:rsid w:val="00A95D0D"/>
    <w:rsid w:val="00AA096D"/>
    <w:rsid w:val="00AA0B8A"/>
    <w:rsid w:val="00AA316A"/>
    <w:rsid w:val="00AA3D09"/>
    <w:rsid w:val="00AA4124"/>
    <w:rsid w:val="00AA49F0"/>
    <w:rsid w:val="00AA51CC"/>
    <w:rsid w:val="00AB1973"/>
    <w:rsid w:val="00AB1DC5"/>
    <w:rsid w:val="00AB5FF7"/>
    <w:rsid w:val="00AB66A1"/>
    <w:rsid w:val="00AC0892"/>
    <w:rsid w:val="00AC1301"/>
    <w:rsid w:val="00AC133A"/>
    <w:rsid w:val="00AC2393"/>
    <w:rsid w:val="00AC330A"/>
    <w:rsid w:val="00AC3D8A"/>
    <w:rsid w:val="00AC6CF1"/>
    <w:rsid w:val="00AC76AF"/>
    <w:rsid w:val="00AC76DB"/>
    <w:rsid w:val="00AC7ECB"/>
    <w:rsid w:val="00AD0753"/>
    <w:rsid w:val="00AD0773"/>
    <w:rsid w:val="00AD1AD7"/>
    <w:rsid w:val="00AD2DC8"/>
    <w:rsid w:val="00AD3EA6"/>
    <w:rsid w:val="00AD629A"/>
    <w:rsid w:val="00AE1BF4"/>
    <w:rsid w:val="00AE3C89"/>
    <w:rsid w:val="00AE3FE7"/>
    <w:rsid w:val="00AE68FA"/>
    <w:rsid w:val="00AF2C9B"/>
    <w:rsid w:val="00AF3248"/>
    <w:rsid w:val="00AF626A"/>
    <w:rsid w:val="00AF7270"/>
    <w:rsid w:val="00B0175D"/>
    <w:rsid w:val="00B01E9B"/>
    <w:rsid w:val="00B030A1"/>
    <w:rsid w:val="00B04A54"/>
    <w:rsid w:val="00B055AF"/>
    <w:rsid w:val="00B061C5"/>
    <w:rsid w:val="00B135B1"/>
    <w:rsid w:val="00B17B8F"/>
    <w:rsid w:val="00B20C81"/>
    <w:rsid w:val="00B212D5"/>
    <w:rsid w:val="00B229E6"/>
    <w:rsid w:val="00B22F96"/>
    <w:rsid w:val="00B232B6"/>
    <w:rsid w:val="00B25A7C"/>
    <w:rsid w:val="00B30486"/>
    <w:rsid w:val="00B3070F"/>
    <w:rsid w:val="00B35B6E"/>
    <w:rsid w:val="00B36549"/>
    <w:rsid w:val="00B36A93"/>
    <w:rsid w:val="00B36D7A"/>
    <w:rsid w:val="00B37F58"/>
    <w:rsid w:val="00B416F6"/>
    <w:rsid w:val="00B44460"/>
    <w:rsid w:val="00B45FF0"/>
    <w:rsid w:val="00B46316"/>
    <w:rsid w:val="00B46E40"/>
    <w:rsid w:val="00B47774"/>
    <w:rsid w:val="00B51F9D"/>
    <w:rsid w:val="00B52198"/>
    <w:rsid w:val="00B53024"/>
    <w:rsid w:val="00B55365"/>
    <w:rsid w:val="00B57D1E"/>
    <w:rsid w:val="00B60116"/>
    <w:rsid w:val="00B63E7E"/>
    <w:rsid w:val="00B67509"/>
    <w:rsid w:val="00B72F82"/>
    <w:rsid w:val="00B84B1C"/>
    <w:rsid w:val="00B856A3"/>
    <w:rsid w:val="00B860E8"/>
    <w:rsid w:val="00B902A2"/>
    <w:rsid w:val="00B93EC9"/>
    <w:rsid w:val="00B945D3"/>
    <w:rsid w:val="00B967A0"/>
    <w:rsid w:val="00B97CAA"/>
    <w:rsid w:val="00BA0BE2"/>
    <w:rsid w:val="00BA0EC2"/>
    <w:rsid w:val="00BA20EB"/>
    <w:rsid w:val="00BA2784"/>
    <w:rsid w:val="00BA38F0"/>
    <w:rsid w:val="00BA3D4D"/>
    <w:rsid w:val="00BA4A46"/>
    <w:rsid w:val="00BA63E6"/>
    <w:rsid w:val="00BB0DEA"/>
    <w:rsid w:val="00BB178C"/>
    <w:rsid w:val="00BB186F"/>
    <w:rsid w:val="00BB4A70"/>
    <w:rsid w:val="00BB6A10"/>
    <w:rsid w:val="00BB7D2D"/>
    <w:rsid w:val="00BC27B2"/>
    <w:rsid w:val="00BC3489"/>
    <w:rsid w:val="00BC49A3"/>
    <w:rsid w:val="00BC4B98"/>
    <w:rsid w:val="00BC562D"/>
    <w:rsid w:val="00BD64F4"/>
    <w:rsid w:val="00BD66AB"/>
    <w:rsid w:val="00BE02CF"/>
    <w:rsid w:val="00BE0B67"/>
    <w:rsid w:val="00BE135B"/>
    <w:rsid w:val="00BE165D"/>
    <w:rsid w:val="00BE3222"/>
    <w:rsid w:val="00BF28FF"/>
    <w:rsid w:val="00C00364"/>
    <w:rsid w:val="00C032EC"/>
    <w:rsid w:val="00C0591B"/>
    <w:rsid w:val="00C06E76"/>
    <w:rsid w:val="00C07B44"/>
    <w:rsid w:val="00C15CBC"/>
    <w:rsid w:val="00C1747E"/>
    <w:rsid w:val="00C21456"/>
    <w:rsid w:val="00C24489"/>
    <w:rsid w:val="00C2457F"/>
    <w:rsid w:val="00C25856"/>
    <w:rsid w:val="00C27DBB"/>
    <w:rsid w:val="00C3005F"/>
    <w:rsid w:val="00C30AF4"/>
    <w:rsid w:val="00C31F64"/>
    <w:rsid w:val="00C3210C"/>
    <w:rsid w:val="00C34C25"/>
    <w:rsid w:val="00C35DDD"/>
    <w:rsid w:val="00C4184A"/>
    <w:rsid w:val="00C4382A"/>
    <w:rsid w:val="00C43BCB"/>
    <w:rsid w:val="00C44623"/>
    <w:rsid w:val="00C459FC"/>
    <w:rsid w:val="00C46616"/>
    <w:rsid w:val="00C46F45"/>
    <w:rsid w:val="00C47AAA"/>
    <w:rsid w:val="00C47B51"/>
    <w:rsid w:val="00C50004"/>
    <w:rsid w:val="00C5076B"/>
    <w:rsid w:val="00C52E86"/>
    <w:rsid w:val="00C55DF5"/>
    <w:rsid w:val="00C606A1"/>
    <w:rsid w:val="00C62431"/>
    <w:rsid w:val="00C63320"/>
    <w:rsid w:val="00C67398"/>
    <w:rsid w:val="00C673C0"/>
    <w:rsid w:val="00C7005F"/>
    <w:rsid w:val="00C74025"/>
    <w:rsid w:val="00C768B4"/>
    <w:rsid w:val="00C7730B"/>
    <w:rsid w:val="00C77A2B"/>
    <w:rsid w:val="00C801A3"/>
    <w:rsid w:val="00C804D5"/>
    <w:rsid w:val="00C8173A"/>
    <w:rsid w:val="00C82D9F"/>
    <w:rsid w:val="00C82E5D"/>
    <w:rsid w:val="00C8540B"/>
    <w:rsid w:val="00C85F95"/>
    <w:rsid w:val="00C8649D"/>
    <w:rsid w:val="00C876EC"/>
    <w:rsid w:val="00C91B52"/>
    <w:rsid w:val="00C91BCF"/>
    <w:rsid w:val="00C922B4"/>
    <w:rsid w:val="00C951B2"/>
    <w:rsid w:val="00C96054"/>
    <w:rsid w:val="00C97D8E"/>
    <w:rsid w:val="00CA161A"/>
    <w:rsid w:val="00CA1DF6"/>
    <w:rsid w:val="00CA2D0B"/>
    <w:rsid w:val="00CA4465"/>
    <w:rsid w:val="00CA7EA4"/>
    <w:rsid w:val="00CB2CDD"/>
    <w:rsid w:val="00CB6C73"/>
    <w:rsid w:val="00CB7313"/>
    <w:rsid w:val="00CC061B"/>
    <w:rsid w:val="00CC6F71"/>
    <w:rsid w:val="00CD3FA6"/>
    <w:rsid w:val="00CD54BD"/>
    <w:rsid w:val="00CD6AA7"/>
    <w:rsid w:val="00CD73CA"/>
    <w:rsid w:val="00CD7BEC"/>
    <w:rsid w:val="00CE0B8B"/>
    <w:rsid w:val="00CE0BCD"/>
    <w:rsid w:val="00CE12EE"/>
    <w:rsid w:val="00CE1C7A"/>
    <w:rsid w:val="00CE569C"/>
    <w:rsid w:val="00CE5FC1"/>
    <w:rsid w:val="00CE6601"/>
    <w:rsid w:val="00CE7C2B"/>
    <w:rsid w:val="00CF1217"/>
    <w:rsid w:val="00CF19F2"/>
    <w:rsid w:val="00CF4A3E"/>
    <w:rsid w:val="00CF5371"/>
    <w:rsid w:val="00CF59B4"/>
    <w:rsid w:val="00CF6C89"/>
    <w:rsid w:val="00CF7182"/>
    <w:rsid w:val="00CF7E6E"/>
    <w:rsid w:val="00D0304C"/>
    <w:rsid w:val="00D032C2"/>
    <w:rsid w:val="00D052EB"/>
    <w:rsid w:val="00D06339"/>
    <w:rsid w:val="00D06BA9"/>
    <w:rsid w:val="00D06C1A"/>
    <w:rsid w:val="00D118DD"/>
    <w:rsid w:val="00D14477"/>
    <w:rsid w:val="00D14A4C"/>
    <w:rsid w:val="00D14E4E"/>
    <w:rsid w:val="00D15495"/>
    <w:rsid w:val="00D2039F"/>
    <w:rsid w:val="00D20570"/>
    <w:rsid w:val="00D22097"/>
    <w:rsid w:val="00D23E46"/>
    <w:rsid w:val="00D25AE3"/>
    <w:rsid w:val="00D326C1"/>
    <w:rsid w:val="00D35AA0"/>
    <w:rsid w:val="00D36A87"/>
    <w:rsid w:val="00D36BBF"/>
    <w:rsid w:val="00D36F68"/>
    <w:rsid w:val="00D374B7"/>
    <w:rsid w:val="00D415B0"/>
    <w:rsid w:val="00D44F9D"/>
    <w:rsid w:val="00D45C48"/>
    <w:rsid w:val="00D463AC"/>
    <w:rsid w:val="00D54BA8"/>
    <w:rsid w:val="00D54C5A"/>
    <w:rsid w:val="00D55DC0"/>
    <w:rsid w:val="00D56DF0"/>
    <w:rsid w:val="00D60651"/>
    <w:rsid w:val="00D60E67"/>
    <w:rsid w:val="00D60F06"/>
    <w:rsid w:val="00D61388"/>
    <w:rsid w:val="00D628B9"/>
    <w:rsid w:val="00D64999"/>
    <w:rsid w:val="00D64AA1"/>
    <w:rsid w:val="00D66464"/>
    <w:rsid w:val="00D719F4"/>
    <w:rsid w:val="00D7267F"/>
    <w:rsid w:val="00D72897"/>
    <w:rsid w:val="00D7335D"/>
    <w:rsid w:val="00D734E6"/>
    <w:rsid w:val="00D73590"/>
    <w:rsid w:val="00D741C9"/>
    <w:rsid w:val="00D74281"/>
    <w:rsid w:val="00D75BDB"/>
    <w:rsid w:val="00D769FD"/>
    <w:rsid w:val="00D77510"/>
    <w:rsid w:val="00D827C2"/>
    <w:rsid w:val="00D83B54"/>
    <w:rsid w:val="00D844AC"/>
    <w:rsid w:val="00D84C54"/>
    <w:rsid w:val="00D863B5"/>
    <w:rsid w:val="00D8737E"/>
    <w:rsid w:val="00D87A4A"/>
    <w:rsid w:val="00D87C82"/>
    <w:rsid w:val="00D93B72"/>
    <w:rsid w:val="00D942A3"/>
    <w:rsid w:val="00D962DB"/>
    <w:rsid w:val="00D96A0B"/>
    <w:rsid w:val="00D9708F"/>
    <w:rsid w:val="00DA2BAF"/>
    <w:rsid w:val="00DA34E7"/>
    <w:rsid w:val="00DB06CC"/>
    <w:rsid w:val="00DB1097"/>
    <w:rsid w:val="00DB12B4"/>
    <w:rsid w:val="00DB1988"/>
    <w:rsid w:val="00DB2EB5"/>
    <w:rsid w:val="00DB3C8A"/>
    <w:rsid w:val="00DB4320"/>
    <w:rsid w:val="00DB5B2B"/>
    <w:rsid w:val="00DB5EF9"/>
    <w:rsid w:val="00DC20B3"/>
    <w:rsid w:val="00DC49AD"/>
    <w:rsid w:val="00DC5307"/>
    <w:rsid w:val="00DC7648"/>
    <w:rsid w:val="00DD0253"/>
    <w:rsid w:val="00DD300B"/>
    <w:rsid w:val="00DD58A0"/>
    <w:rsid w:val="00DD6394"/>
    <w:rsid w:val="00DD6469"/>
    <w:rsid w:val="00DD66BF"/>
    <w:rsid w:val="00DE3FAA"/>
    <w:rsid w:val="00DE6E15"/>
    <w:rsid w:val="00DF351E"/>
    <w:rsid w:val="00DF36C1"/>
    <w:rsid w:val="00DF6153"/>
    <w:rsid w:val="00DF629C"/>
    <w:rsid w:val="00DF7791"/>
    <w:rsid w:val="00DF79D8"/>
    <w:rsid w:val="00E00668"/>
    <w:rsid w:val="00E0148F"/>
    <w:rsid w:val="00E0333F"/>
    <w:rsid w:val="00E05550"/>
    <w:rsid w:val="00E057FE"/>
    <w:rsid w:val="00E074C8"/>
    <w:rsid w:val="00E07E80"/>
    <w:rsid w:val="00E10824"/>
    <w:rsid w:val="00E10881"/>
    <w:rsid w:val="00E13950"/>
    <w:rsid w:val="00E21DEB"/>
    <w:rsid w:val="00E223F2"/>
    <w:rsid w:val="00E2368F"/>
    <w:rsid w:val="00E23DAB"/>
    <w:rsid w:val="00E25D49"/>
    <w:rsid w:val="00E2657D"/>
    <w:rsid w:val="00E27C55"/>
    <w:rsid w:val="00E314F7"/>
    <w:rsid w:val="00E33ACA"/>
    <w:rsid w:val="00E34030"/>
    <w:rsid w:val="00E34450"/>
    <w:rsid w:val="00E344A3"/>
    <w:rsid w:val="00E36A59"/>
    <w:rsid w:val="00E36B4F"/>
    <w:rsid w:val="00E37D14"/>
    <w:rsid w:val="00E41363"/>
    <w:rsid w:val="00E4286F"/>
    <w:rsid w:val="00E43A4F"/>
    <w:rsid w:val="00E440D2"/>
    <w:rsid w:val="00E45C02"/>
    <w:rsid w:val="00E46137"/>
    <w:rsid w:val="00E47321"/>
    <w:rsid w:val="00E50180"/>
    <w:rsid w:val="00E5460E"/>
    <w:rsid w:val="00E56211"/>
    <w:rsid w:val="00E60586"/>
    <w:rsid w:val="00E6080E"/>
    <w:rsid w:val="00E6259D"/>
    <w:rsid w:val="00E65524"/>
    <w:rsid w:val="00E7035E"/>
    <w:rsid w:val="00E70BF9"/>
    <w:rsid w:val="00E71492"/>
    <w:rsid w:val="00E74E8B"/>
    <w:rsid w:val="00E75F6D"/>
    <w:rsid w:val="00E76469"/>
    <w:rsid w:val="00E777D5"/>
    <w:rsid w:val="00E77850"/>
    <w:rsid w:val="00E81A62"/>
    <w:rsid w:val="00E83090"/>
    <w:rsid w:val="00E84E4D"/>
    <w:rsid w:val="00E871C2"/>
    <w:rsid w:val="00E87270"/>
    <w:rsid w:val="00E94CA8"/>
    <w:rsid w:val="00E9589F"/>
    <w:rsid w:val="00EA196B"/>
    <w:rsid w:val="00EA2E42"/>
    <w:rsid w:val="00EA3484"/>
    <w:rsid w:val="00EA5489"/>
    <w:rsid w:val="00EA5E01"/>
    <w:rsid w:val="00EB1FD3"/>
    <w:rsid w:val="00EB4110"/>
    <w:rsid w:val="00EB7863"/>
    <w:rsid w:val="00EC048A"/>
    <w:rsid w:val="00EC2CFD"/>
    <w:rsid w:val="00EC61BC"/>
    <w:rsid w:val="00ED1794"/>
    <w:rsid w:val="00ED28AE"/>
    <w:rsid w:val="00ED6AE6"/>
    <w:rsid w:val="00ED6BCC"/>
    <w:rsid w:val="00EE1511"/>
    <w:rsid w:val="00EE1AA8"/>
    <w:rsid w:val="00EE1CB8"/>
    <w:rsid w:val="00EE3A74"/>
    <w:rsid w:val="00EE3AFC"/>
    <w:rsid w:val="00EE7296"/>
    <w:rsid w:val="00EF04C9"/>
    <w:rsid w:val="00EF0E82"/>
    <w:rsid w:val="00EF2707"/>
    <w:rsid w:val="00EF2866"/>
    <w:rsid w:val="00EF2F1A"/>
    <w:rsid w:val="00EF4210"/>
    <w:rsid w:val="00F02008"/>
    <w:rsid w:val="00F051C0"/>
    <w:rsid w:val="00F05D4F"/>
    <w:rsid w:val="00F118B8"/>
    <w:rsid w:val="00F152DD"/>
    <w:rsid w:val="00F15E60"/>
    <w:rsid w:val="00F17289"/>
    <w:rsid w:val="00F17D8C"/>
    <w:rsid w:val="00F207A8"/>
    <w:rsid w:val="00F22C10"/>
    <w:rsid w:val="00F23479"/>
    <w:rsid w:val="00F25FD2"/>
    <w:rsid w:val="00F26DF6"/>
    <w:rsid w:val="00F33BEF"/>
    <w:rsid w:val="00F35DC7"/>
    <w:rsid w:val="00F400FF"/>
    <w:rsid w:val="00F40501"/>
    <w:rsid w:val="00F407A4"/>
    <w:rsid w:val="00F408CF"/>
    <w:rsid w:val="00F4094B"/>
    <w:rsid w:val="00F409D6"/>
    <w:rsid w:val="00F42014"/>
    <w:rsid w:val="00F44857"/>
    <w:rsid w:val="00F46452"/>
    <w:rsid w:val="00F4757B"/>
    <w:rsid w:val="00F516DB"/>
    <w:rsid w:val="00F519C7"/>
    <w:rsid w:val="00F5233D"/>
    <w:rsid w:val="00F54815"/>
    <w:rsid w:val="00F54994"/>
    <w:rsid w:val="00F56872"/>
    <w:rsid w:val="00F56E9C"/>
    <w:rsid w:val="00F61B96"/>
    <w:rsid w:val="00F63013"/>
    <w:rsid w:val="00F642B6"/>
    <w:rsid w:val="00F64874"/>
    <w:rsid w:val="00F6549C"/>
    <w:rsid w:val="00F65E8D"/>
    <w:rsid w:val="00F67A50"/>
    <w:rsid w:val="00F67AEB"/>
    <w:rsid w:val="00F67C9B"/>
    <w:rsid w:val="00F7178F"/>
    <w:rsid w:val="00F71851"/>
    <w:rsid w:val="00F73A65"/>
    <w:rsid w:val="00F747F8"/>
    <w:rsid w:val="00F74A8C"/>
    <w:rsid w:val="00F763F6"/>
    <w:rsid w:val="00F76541"/>
    <w:rsid w:val="00F766D8"/>
    <w:rsid w:val="00F768A0"/>
    <w:rsid w:val="00F8148B"/>
    <w:rsid w:val="00F8296F"/>
    <w:rsid w:val="00F8320B"/>
    <w:rsid w:val="00F84212"/>
    <w:rsid w:val="00F84941"/>
    <w:rsid w:val="00F872E0"/>
    <w:rsid w:val="00F91281"/>
    <w:rsid w:val="00F91FFD"/>
    <w:rsid w:val="00F927A6"/>
    <w:rsid w:val="00F92E0E"/>
    <w:rsid w:val="00F935A8"/>
    <w:rsid w:val="00F9385F"/>
    <w:rsid w:val="00F940BB"/>
    <w:rsid w:val="00F961A3"/>
    <w:rsid w:val="00F961F6"/>
    <w:rsid w:val="00FA2818"/>
    <w:rsid w:val="00FA4A79"/>
    <w:rsid w:val="00FA54BF"/>
    <w:rsid w:val="00FA6126"/>
    <w:rsid w:val="00FA744F"/>
    <w:rsid w:val="00FB13E8"/>
    <w:rsid w:val="00FB1AE3"/>
    <w:rsid w:val="00FB3DC3"/>
    <w:rsid w:val="00FB4374"/>
    <w:rsid w:val="00FB43F7"/>
    <w:rsid w:val="00FB549D"/>
    <w:rsid w:val="00FC43DD"/>
    <w:rsid w:val="00FC4D16"/>
    <w:rsid w:val="00FC4F69"/>
    <w:rsid w:val="00FC7BE7"/>
    <w:rsid w:val="00FD0F4D"/>
    <w:rsid w:val="00FD208A"/>
    <w:rsid w:val="00FD76B8"/>
    <w:rsid w:val="00FE0A0E"/>
    <w:rsid w:val="00FE2D87"/>
    <w:rsid w:val="00FE3B5C"/>
    <w:rsid w:val="00FE5D5D"/>
    <w:rsid w:val="00FF0062"/>
    <w:rsid w:val="00FF20EC"/>
    <w:rsid w:val="00FF281D"/>
    <w:rsid w:val="00FF5AE1"/>
    <w:rsid w:val="00FF60C1"/>
    <w:rsid w:val="00FF6302"/>
    <w:rsid w:val="00FF67A1"/>
    <w:rsid w:val="00FF6B5C"/>
    <w:rsid w:val="00FF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1362"/>
  <w15:docId w15:val="{21A7267E-B86B-4FAF-A377-F1C9B4BA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7C6"/>
    <w:pPr>
      <w:widowControl w:val="0"/>
      <w:jc w:val="both"/>
    </w:pPr>
  </w:style>
  <w:style w:type="paragraph" w:styleId="1">
    <w:name w:val="heading 1"/>
    <w:basedOn w:val="a"/>
    <w:next w:val="a"/>
    <w:link w:val="10"/>
    <w:uiPriority w:val="9"/>
    <w:qFormat/>
    <w:rsid w:val="00E75F6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435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27C6"/>
    <w:rPr>
      <w:sz w:val="18"/>
      <w:szCs w:val="18"/>
    </w:rPr>
  </w:style>
  <w:style w:type="paragraph" w:styleId="a5">
    <w:name w:val="footer"/>
    <w:basedOn w:val="a"/>
    <w:link w:val="a6"/>
    <w:uiPriority w:val="99"/>
    <w:unhideWhenUsed/>
    <w:rsid w:val="001427C6"/>
    <w:pPr>
      <w:tabs>
        <w:tab w:val="center" w:pos="4153"/>
        <w:tab w:val="right" w:pos="8306"/>
      </w:tabs>
      <w:snapToGrid w:val="0"/>
      <w:jc w:val="left"/>
    </w:pPr>
    <w:rPr>
      <w:sz w:val="18"/>
      <w:szCs w:val="18"/>
    </w:rPr>
  </w:style>
  <w:style w:type="character" w:customStyle="1" w:styleId="a6">
    <w:name w:val="页脚 字符"/>
    <w:basedOn w:val="a0"/>
    <w:link w:val="a5"/>
    <w:uiPriority w:val="99"/>
    <w:rsid w:val="001427C6"/>
    <w:rPr>
      <w:sz w:val="18"/>
      <w:szCs w:val="18"/>
    </w:rPr>
  </w:style>
  <w:style w:type="table" w:styleId="a7">
    <w:name w:val="Table Grid"/>
    <w:basedOn w:val="a1"/>
    <w:uiPriority w:val="39"/>
    <w:rsid w:val="0014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05F"/>
    <w:pPr>
      <w:ind w:firstLineChars="200" w:firstLine="420"/>
    </w:pPr>
  </w:style>
  <w:style w:type="character" w:customStyle="1" w:styleId="fontstyle01">
    <w:name w:val="fontstyle01"/>
    <w:basedOn w:val="a0"/>
    <w:rsid w:val="005201FC"/>
    <w:rPr>
      <w:rFonts w:ascii="TimesLTStd-Roman" w:hAnsi="TimesLTStd-Roman" w:hint="default"/>
      <w:b w:val="0"/>
      <w:bCs w:val="0"/>
      <w:i w:val="0"/>
      <w:iCs w:val="0"/>
      <w:color w:val="000000"/>
      <w:sz w:val="20"/>
      <w:szCs w:val="20"/>
    </w:rPr>
  </w:style>
  <w:style w:type="character" w:customStyle="1" w:styleId="fontstyle21">
    <w:name w:val="fontstyle21"/>
    <w:basedOn w:val="a0"/>
    <w:rsid w:val="003F7C7F"/>
    <w:rPr>
      <w:rFonts w:ascii="RMTMI" w:hAnsi="RMTMI" w:hint="default"/>
      <w:b w:val="0"/>
      <w:bCs w:val="0"/>
      <w:i/>
      <w:iCs/>
      <w:color w:val="231F20"/>
      <w:sz w:val="14"/>
      <w:szCs w:val="14"/>
    </w:rPr>
  </w:style>
  <w:style w:type="character" w:customStyle="1" w:styleId="fontstyle11">
    <w:name w:val="fontstyle11"/>
    <w:basedOn w:val="a0"/>
    <w:rsid w:val="00921592"/>
    <w:rPr>
      <w:rFonts w:ascii="Helvetica" w:hAnsi="Helvetica" w:hint="default"/>
      <w:b w:val="0"/>
      <w:bCs w:val="0"/>
      <w:i w:val="0"/>
      <w:iCs w:val="0"/>
      <w:color w:val="000000"/>
      <w:sz w:val="14"/>
      <w:szCs w:val="14"/>
    </w:rPr>
  </w:style>
  <w:style w:type="paragraph" w:styleId="a9">
    <w:name w:val="Balloon Text"/>
    <w:basedOn w:val="a"/>
    <w:link w:val="aa"/>
    <w:uiPriority w:val="99"/>
    <w:semiHidden/>
    <w:unhideWhenUsed/>
    <w:rsid w:val="00895FAA"/>
    <w:rPr>
      <w:sz w:val="18"/>
      <w:szCs w:val="18"/>
    </w:rPr>
  </w:style>
  <w:style w:type="character" w:customStyle="1" w:styleId="aa">
    <w:name w:val="批注框文本 字符"/>
    <w:basedOn w:val="a0"/>
    <w:link w:val="a9"/>
    <w:uiPriority w:val="99"/>
    <w:semiHidden/>
    <w:rsid w:val="00895FAA"/>
    <w:rPr>
      <w:sz w:val="18"/>
      <w:szCs w:val="18"/>
    </w:rPr>
  </w:style>
  <w:style w:type="character" w:customStyle="1" w:styleId="10">
    <w:name w:val="标题 1 字符"/>
    <w:basedOn w:val="a0"/>
    <w:link w:val="1"/>
    <w:uiPriority w:val="9"/>
    <w:rsid w:val="00E75F6D"/>
    <w:rPr>
      <w:b/>
      <w:bCs/>
      <w:kern w:val="44"/>
      <w:sz w:val="44"/>
      <w:szCs w:val="44"/>
    </w:rPr>
  </w:style>
  <w:style w:type="paragraph" w:styleId="TOC">
    <w:name w:val="TOC Heading"/>
    <w:basedOn w:val="1"/>
    <w:next w:val="a"/>
    <w:uiPriority w:val="39"/>
    <w:unhideWhenUsed/>
    <w:qFormat/>
    <w:rsid w:val="00E75F6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AF2C9B"/>
    <w:pPr>
      <w:tabs>
        <w:tab w:val="right" w:leader="dot" w:pos="8296"/>
      </w:tabs>
      <w:jc w:val="left"/>
    </w:pPr>
  </w:style>
  <w:style w:type="character" w:styleId="ab">
    <w:name w:val="Hyperlink"/>
    <w:basedOn w:val="a0"/>
    <w:uiPriority w:val="99"/>
    <w:unhideWhenUsed/>
    <w:rsid w:val="00E75F6D"/>
    <w:rPr>
      <w:color w:val="0563C1" w:themeColor="hyperlink"/>
      <w:u w:val="single"/>
    </w:rPr>
  </w:style>
  <w:style w:type="paragraph" w:customStyle="1" w:styleId="Default">
    <w:name w:val="Default"/>
    <w:rsid w:val="008D0C9F"/>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8D0C9F"/>
    <w:rPr>
      <w:rFonts w:cs="Times New Roman"/>
      <w:color w:val="auto"/>
    </w:rPr>
  </w:style>
  <w:style w:type="character" w:customStyle="1" w:styleId="20">
    <w:name w:val="标题 2 字符"/>
    <w:basedOn w:val="a0"/>
    <w:link w:val="2"/>
    <w:uiPriority w:val="9"/>
    <w:semiHidden/>
    <w:rsid w:val="001435A9"/>
    <w:rPr>
      <w:rFonts w:asciiTheme="majorHAnsi" w:eastAsiaTheme="majorEastAsia" w:hAnsiTheme="majorHAnsi" w:cstheme="majorBidi"/>
      <w:b/>
      <w:bCs/>
      <w:sz w:val="32"/>
      <w:szCs w:val="32"/>
    </w:rPr>
  </w:style>
  <w:style w:type="character" w:styleId="ac">
    <w:name w:val="annotation reference"/>
    <w:basedOn w:val="a0"/>
    <w:uiPriority w:val="99"/>
    <w:semiHidden/>
    <w:unhideWhenUsed/>
    <w:rsid w:val="00D734E6"/>
    <w:rPr>
      <w:sz w:val="21"/>
      <w:szCs w:val="21"/>
    </w:rPr>
  </w:style>
  <w:style w:type="paragraph" w:styleId="ad">
    <w:name w:val="annotation text"/>
    <w:basedOn w:val="a"/>
    <w:link w:val="ae"/>
    <w:uiPriority w:val="99"/>
    <w:semiHidden/>
    <w:unhideWhenUsed/>
    <w:rsid w:val="00D734E6"/>
    <w:pPr>
      <w:jc w:val="left"/>
    </w:pPr>
  </w:style>
  <w:style w:type="character" w:customStyle="1" w:styleId="ae">
    <w:name w:val="批注文字 字符"/>
    <w:basedOn w:val="a0"/>
    <w:link w:val="ad"/>
    <w:uiPriority w:val="99"/>
    <w:semiHidden/>
    <w:rsid w:val="00D734E6"/>
  </w:style>
  <w:style w:type="paragraph" w:styleId="af">
    <w:name w:val="annotation subject"/>
    <w:basedOn w:val="ad"/>
    <w:next w:val="ad"/>
    <w:link w:val="af0"/>
    <w:uiPriority w:val="99"/>
    <w:semiHidden/>
    <w:unhideWhenUsed/>
    <w:rsid w:val="00D734E6"/>
    <w:rPr>
      <w:b/>
      <w:bCs/>
    </w:rPr>
  </w:style>
  <w:style w:type="character" w:customStyle="1" w:styleId="af0">
    <w:name w:val="批注主题 字符"/>
    <w:basedOn w:val="ae"/>
    <w:link w:val="af"/>
    <w:uiPriority w:val="99"/>
    <w:semiHidden/>
    <w:rsid w:val="00D73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879">
      <w:bodyDiv w:val="1"/>
      <w:marLeft w:val="0"/>
      <w:marRight w:val="0"/>
      <w:marTop w:val="0"/>
      <w:marBottom w:val="0"/>
      <w:divBdr>
        <w:top w:val="none" w:sz="0" w:space="0" w:color="auto"/>
        <w:left w:val="none" w:sz="0" w:space="0" w:color="auto"/>
        <w:bottom w:val="none" w:sz="0" w:space="0" w:color="auto"/>
        <w:right w:val="none" w:sz="0" w:space="0" w:color="auto"/>
      </w:divBdr>
    </w:div>
    <w:div w:id="49161070">
      <w:bodyDiv w:val="1"/>
      <w:marLeft w:val="0"/>
      <w:marRight w:val="0"/>
      <w:marTop w:val="0"/>
      <w:marBottom w:val="0"/>
      <w:divBdr>
        <w:top w:val="none" w:sz="0" w:space="0" w:color="auto"/>
        <w:left w:val="none" w:sz="0" w:space="0" w:color="auto"/>
        <w:bottom w:val="none" w:sz="0" w:space="0" w:color="auto"/>
        <w:right w:val="none" w:sz="0" w:space="0" w:color="auto"/>
      </w:divBdr>
    </w:div>
    <w:div w:id="50614670">
      <w:bodyDiv w:val="1"/>
      <w:marLeft w:val="0"/>
      <w:marRight w:val="0"/>
      <w:marTop w:val="0"/>
      <w:marBottom w:val="0"/>
      <w:divBdr>
        <w:top w:val="none" w:sz="0" w:space="0" w:color="auto"/>
        <w:left w:val="none" w:sz="0" w:space="0" w:color="auto"/>
        <w:bottom w:val="none" w:sz="0" w:space="0" w:color="auto"/>
        <w:right w:val="none" w:sz="0" w:space="0" w:color="auto"/>
      </w:divBdr>
    </w:div>
    <w:div w:id="103884314">
      <w:bodyDiv w:val="1"/>
      <w:marLeft w:val="0"/>
      <w:marRight w:val="0"/>
      <w:marTop w:val="0"/>
      <w:marBottom w:val="0"/>
      <w:divBdr>
        <w:top w:val="none" w:sz="0" w:space="0" w:color="auto"/>
        <w:left w:val="none" w:sz="0" w:space="0" w:color="auto"/>
        <w:bottom w:val="none" w:sz="0" w:space="0" w:color="auto"/>
        <w:right w:val="none" w:sz="0" w:space="0" w:color="auto"/>
      </w:divBdr>
    </w:div>
    <w:div w:id="247614239">
      <w:bodyDiv w:val="1"/>
      <w:marLeft w:val="0"/>
      <w:marRight w:val="0"/>
      <w:marTop w:val="0"/>
      <w:marBottom w:val="0"/>
      <w:divBdr>
        <w:top w:val="none" w:sz="0" w:space="0" w:color="auto"/>
        <w:left w:val="none" w:sz="0" w:space="0" w:color="auto"/>
        <w:bottom w:val="none" w:sz="0" w:space="0" w:color="auto"/>
        <w:right w:val="none" w:sz="0" w:space="0" w:color="auto"/>
      </w:divBdr>
    </w:div>
    <w:div w:id="287395250">
      <w:bodyDiv w:val="1"/>
      <w:marLeft w:val="0"/>
      <w:marRight w:val="0"/>
      <w:marTop w:val="0"/>
      <w:marBottom w:val="0"/>
      <w:divBdr>
        <w:top w:val="none" w:sz="0" w:space="0" w:color="auto"/>
        <w:left w:val="none" w:sz="0" w:space="0" w:color="auto"/>
        <w:bottom w:val="none" w:sz="0" w:space="0" w:color="auto"/>
        <w:right w:val="none" w:sz="0" w:space="0" w:color="auto"/>
      </w:divBdr>
    </w:div>
    <w:div w:id="382145947">
      <w:bodyDiv w:val="1"/>
      <w:marLeft w:val="0"/>
      <w:marRight w:val="0"/>
      <w:marTop w:val="0"/>
      <w:marBottom w:val="0"/>
      <w:divBdr>
        <w:top w:val="none" w:sz="0" w:space="0" w:color="auto"/>
        <w:left w:val="none" w:sz="0" w:space="0" w:color="auto"/>
        <w:bottom w:val="none" w:sz="0" w:space="0" w:color="auto"/>
        <w:right w:val="none" w:sz="0" w:space="0" w:color="auto"/>
      </w:divBdr>
    </w:div>
    <w:div w:id="407847923">
      <w:bodyDiv w:val="1"/>
      <w:marLeft w:val="0"/>
      <w:marRight w:val="0"/>
      <w:marTop w:val="0"/>
      <w:marBottom w:val="0"/>
      <w:divBdr>
        <w:top w:val="none" w:sz="0" w:space="0" w:color="auto"/>
        <w:left w:val="none" w:sz="0" w:space="0" w:color="auto"/>
        <w:bottom w:val="none" w:sz="0" w:space="0" w:color="auto"/>
        <w:right w:val="none" w:sz="0" w:space="0" w:color="auto"/>
      </w:divBdr>
    </w:div>
    <w:div w:id="416444992">
      <w:bodyDiv w:val="1"/>
      <w:marLeft w:val="0"/>
      <w:marRight w:val="0"/>
      <w:marTop w:val="0"/>
      <w:marBottom w:val="0"/>
      <w:divBdr>
        <w:top w:val="none" w:sz="0" w:space="0" w:color="auto"/>
        <w:left w:val="none" w:sz="0" w:space="0" w:color="auto"/>
        <w:bottom w:val="none" w:sz="0" w:space="0" w:color="auto"/>
        <w:right w:val="none" w:sz="0" w:space="0" w:color="auto"/>
      </w:divBdr>
    </w:div>
    <w:div w:id="468478633">
      <w:bodyDiv w:val="1"/>
      <w:marLeft w:val="0"/>
      <w:marRight w:val="0"/>
      <w:marTop w:val="0"/>
      <w:marBottom w:val="0"/>
      <w:divBdr>
        <w:top w:val="none" w:sz="0" w:space="0" w:color="auto"/>
        <w:left w:val="none" w:sz="0" w:space="0" w:color="auto"/>
        <w:bottom w:val="none" w:sz="0" w:space="0" w:color="auto"/>
        <w:right w:val="none" w:sz="0" w:space="0" w:color="auto"/>
      </w:divBdr>
    </w:div>
    <w:div w:id="631714905">
      <w:bodyDiv w:val="1"/>
      <w:marLeft w:val="0"/>
      <w:marRight w:val="0"/>
      <w:marTop w:val="0"/>
      <w:marBottom w:val="0"/>
      <w:divBdr>
        <w:top w:val="none" w:sz="0" w:space="0" w:color="auto"/>
        <w:left w:val="none" w:sz="0" w:space="0" w:color="auto"/>
        <w:bottom w:val="none" w:sz="0" w:space="0" w:color="auto"/>
        <w:right w:val="none" w:sz="0" w:space="0" w:color="auto"/>
      </w:divBdr>
    </w:div>
    <w:div w:id="915210834">
      <w:bodyDiv w:val="1"/>
      <w:marLeft w:val="0"/>
      <w:marRight w:val="0"/>
      <w:marTop w:val="0"/>
      <w:marBottom w:val="0"/>
      <w:divBdr>
        <w:top w:val="none" w:sz="0" w:space="0" w:color="auto"/>
        <w:left w:val="none" w:sz="0" w:space="0" w:color="auto"/>
        <w:bottom w:val="none" w:sz="0" w:space="0" w:color="auto"/>
        <w:right w:val="none" w:sz="0" w:space="0" w:color="auto"/>
      </w:divBdr>
    </w:div>
    <w:div w:id="922910553">
      <w:bodyDiv w:val="1"/>
      <w:marLeft w:val="0"/>
      <w:marRight w:val="0"/>
      <w:marTop w:val="0"/>
      <w:marBottom w:val="0"/>
      <w:divBdr>
        <w:top w:val="none" w:sz="0" w:space="0" w:color="auto"/>
        <w:left w:val="none" w:sz="0" w:space="0" w:color="auto"/>
        <w:bottom w:val="none" w:sz="0" w:space="0" w:color="auto"/>
        <w:right w:val="none" w:sz="0" w:space="0" w:color="auto"/>
      </w:divBdr>
    </w:div>
    <w:div w:id="1121803570">
      <w:bodyDiv w:val="1"/>
      <w:marLeft w:val="0"/>
      <w:marRight w:val="0"/>
      <w:marTop w:val="0"/>
      <w:marBottom w:val="0"/>
      <w:divBdr>
        <w:top w:val="none" w:sz="0" w:space="0" w:color="auto"/>
        <w:left w:val="none" w:sz="0" w:space="0" w:color="auto"/>
        <w:bottom w:val="none" w:sz="0" w:space="0" w:color="auto"/>
        <w:right w:val="none" w:sz="0" w:space="0" w:color="auto"/>
      </w:divBdr>
    </w:div>
    <w:div w:id="1181310807">
      <w:bodyDiv w:val="1"/>
      <w:marLeft w:val="0"/>
      <w:marRight w:val="0"/>
      <w:marTop w:val="0"/>
      <w:marBottom w:val="0"/>
      <w:divBdr>
        <w:top w:val="none" w:sz="0" w:space="0" w:color="auto"/>
        <w:left w:val="none" w:sz="0" w:space="0" w:color="auto"/>
        <w:bottom w:val="none" w:sz="0" w:space="0" w:color="auto"/>
        <w:right w:val="none" w:sz="0" w:space="0" w:color="auto"/>
      </w:divBdr>
    </w:div>
    <w:div w:id="1294021614">
      <w:bodyDiv w:val="1"/>
      <w:marLeft w:val="0"/>
      <w:marRight w:val="0"/>
      <w:marTop w:val="0"/>
      <w:marBottom w:val="0"/>
      <w:divBdr>
        <w:top w:val="none" w:sz="0" w:space="0" w:color="auto"/>
        <w:left w:val="none" w:sz="0" w:space="0" w:color="auto"/>
        <w:bottom w:val="none" w:sz="0" w:space="0" w:color="auto"/>
        <w:right w:val="none" w:sz="0" w:space="0" w:color="auto"/>
      </w:divBdr>
    </w:div>
    <w:div w:id="1302882524">
      <w:bodyDiv w:val="1"/>
      <w:marLeft w:val="0"/>
      <w:marRight w:val="0"/>
      <w:marTop w:val="0"/>
      <w:marBottom w:val="0"/>
      <w:divBdr>
        <w:top w:val="none" w:sz="0" w:space="0" w:color="auto"/>
        <w:left w:val="none" w:sz="0" w:space="0" w:color="auto"/>
        <w:bottom w:val="none" w:sz="0" w:space="0" w:color="auto"/>
        <w:right w:val="none" w:sz="0" w:space="0" w:color="auto"/>
      </w:divBdr>
    </w:div>
    <w:div w:id="1404835437">
      <w:bodyDiv w:val="1"/>
      <w:marLeft w:val="0"/>
      <w:marRight w:val="0"/>
      <w:marTop w:val="0"/>
      <w:marBottom w:val="0"/>
      <w:divBdr>
        <w:top w:val="none" w:sz="0" w:space="0" w:color="auto"/>
        <w:left w:val="none" w:sz="0" w:space="0" w:color="auto"/>
        <w:bottom w:val="none" w:sz="0" w:space="0" w:color="auto"/>
        <w:right w:val="none" w:sz="0" w:space="0" w:color="auto"/>
      </w:divBdr>
    </w:div>
    <w:div w:id="1511942582">
      <w:bodyDiv w:val="1"/>
      <w:marLeft w:val="0"/>
      <w:marRight w:val="0"/>
      <w:marTop w:val="0"/>
      <w:marBottom w:val="0"/>
      <w:divBdr>
        <w:top w:val="none" w:sz="0" w:space="0" w:color="auto"/>
        <w:left w:val="none" w:sz="0" w:space="0" w:color="auto"/>
        <w:bottom w:val="none" w:sz="0" w:space="0" w:color="auto"/>
        <w:right w:val="none" w:sz="0" w:space="0" w:color="auto"/>
      </w:divBdr>
    </w:div>
    <w:div w:id="1593582491">
      <w:bodyDiv w:val="1"/>
      <w:marLeft w:val="0"/>
      <w:marRight w:val="0"/>
      <w:marTop w:val="0"/>
      <w:marBottom w:val="0"/>
      <w:divBdr>
        <w:top w:val="none" w:sz="0" w:space="0" w:color="auto"/>
        <w:left w:val="none" w:sz="0" w:space="0" w:color="auto"/>
        <w:bottom w:val="none" w:sz="0" w:space="0" w:color="auto"/>
        <w:right w:val="none" w:sz="0" w:space="0" w:color="auto"/>
      </w:divBdr>
    </w:div>
    <w:div w:id="1597907700">
      <w:bodyDiv w:val="1"/>
      <w:marLeft w:val="0"/>
      <w:marRight w:val="0"/>
      <w:marTop w:val="0"/>
      <w:marBottom w:val="0"/>
      <w:divBdr>
        <w:top w:val="none" w:sz="0" w:space="0" w:color="auto"/>
        <w:left w:val="none" w:sz="0" w:space="0" w:color="auto"/>
        <w:bottom w:val="none" w:sz="0" w:space="0" w:color="auto"/>
        <w:right w:val="none" w:sz="0" w:space="0" w:color="auto"/>
      </w:divBdr>
    </w:div>
    <w:div w:id="1719547466">
      <w:bodyDiv w:val="1"/>
      <w:marLeft w:val="0"/>
      <w:marRight w:val="0"/>
      <w:marTop w:val="0"/>
      <w:marBottom w:val="0"/>
      <w:divBdr>
        <w:top w:val="none" w:sz="0" w:space="0" w:color="auto"/>
        <w:left w:val="none" w:sz="0" w:space="0" w:color="auto"/>
        <w:bottom w:val="none" w:sz="0" w:space="0" w:color="auto"/>
        <w:right w:val="none" w:sz="0" w:space="0" w:color="auto"/>
      </w:divBdr>
    </w:div>
    <w:div w:id="1739669264">
      <w:bodyDiv w:val="1"/>
      <w:marLeft w:val="0"/>
      <w:marRight w:val="0"/>
      <w:marTop w:val="0"/>
      <w:marBottom w:val="0"/>
      <w:divBdr>
        <w:top w:val="none" w:sz="0" w:space="0" w:color="auto"/>
        <w:left w:val="none" w:sz="0" w:space="0" w:color="auto"/>
        <w:bottom w:val="none" w:sz="0" w:space="0" w:color="auto"/>
        <w:right w:val="none" w:sz="0" w:space="0" w:color="auto"/>
      </w:divBdr>
    </w:div>
    <w:div w:id="1814365834">
      <w:bodyDiv w:val="1"/>
      <w:marLeft w:val="0"/>
      <w:marRight w:val="0"/>
      <w:marTop w:val="0"/>
      <w:marBottom w:val="0"/>
      <w:divBdr>
        <w:top w:val="none" w:sz="0" w:space="0" w:color="auto"/>
        <w:left w:val="none" w:sz="0" w:space="0" w:color="auto"/>
        <w:bottom w:val="none" w:sz="0" w:space="0" w:color="auto"/>
        <w:right w:val="none" w:sz="0" w:space="0" w:color="auto"/>
      </w:divBdr>
    </w:div>
    <w:div w:id="1955364236">
      <w:bodyDiv w:val="1"/>
      <w:marLeft w:val="0"/>
      <w:marRight w:val="0"/>
      <w:marTop w:val="0"/>
      <w:marBottom w:val="0"/>
      <w:divBdr>
        <w:top w:val="none" w:sz="0" w:space="0" w:color="auto"/>
        <w:left w:val="none" w:sz="0" w:space="0" w:color="auto"/>
        <w:bottom w:val="none" w:sz="0" w:space="0" w:color="auto"/>
        <w:right w:val="none" w:sz="0" w:space="0" w:color="auto"/>
      </w:divBdr>
    </w:div>
    <w:div w:id="1993212698">
      <w:bodyDiv w:val="1"/>
      <w:marLeft w:val="0"/>
      <w:marRight w:val="0"/>
      <w:marTop w:val="0"/>
      <w:marBottom w:val="0"/>
      <w:divBdr>
        <w:top w:val="none" w:sz="0" w:space="0" w:color="auto"/>
        <w:left w:val="none" w:sz="0" w:space="0" w:color="auto"/>
        <w:bottom w:val="none" w:sz="0" w:space="0" w:color="auto"/>
        <w:right w:val="none" w:sz="0" w:space="0" w:color="auto"/>
      </w:divBdr>
    </w:div>
    <w:div w:id="2054116818">
      <w:bodyDiv w:val="1"/>
      <w:marLeft w:val="0"/>
      <w:marRight w:val="0"/>
      <w:marTop w:val="0"/>
      <w:marBottom w:val="0"/>
      <w:divBdr>
        <w:top w:val="none" w:sz="0" w:space="0" w:color="auto"/>
        <w:left w:val="none" w:sz="0" w:space="0" w:color="auto"/>
        <w:bottom w:val="none" w:sz="0" w:space="0" w:color="auto"/>
        <w:right w:val="none" w:sz="0" w:space="0" w:color="auto"/>
      </w:divBdr>
    </w:div>
    <w:div w:id="2106799296">
      <w:bodyDiv w:val="1"/>
      <w:marLeft w:val="0"/>
      <w:marRight w:val="0"/>
      <w:marTop w:val="0"/>
      <w:marBottom w:val="0"/>
      <w:divBdr>
        <w:top w:val="none" w:sz="0" w:space="0" w:color="auto"/>
        <w:left w:val="none" w:sz="0" w:space="0" w:color="auto"/>
        <w:bottom w:val="none" w:sz="0" w:space="0" w:color="auto"/>
        <w:right w:val="none" w:sz="0" w:space="0" w:color="auto"/>
      </w:divBdr>
    </w:div>
    <w:div w:id="21200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thecochranelibrar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A7FD-81AB-4FE2-B963-AFA47CCF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11673</TotalTime>
  <Pages>38</Pages>
  <Words>11000</Words>
  <Characters>62706</Characters>
  <Application>Microsoft Office Word</Application>
  <DocSecurity>0</DocSecurity>
  <Lines>522</Lines>
  <Paragraphs>147</Paragraphs>
  <ScaleCrop>false</ScaleCrop>
  <Company>Denbo</Company>
  <LinksUpToDate>false</LinksUpToDate>
  <CharactersWithSpaces>73559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hong</dc:creator>
  <cp:keywords/>
  <dc:description/>
  <cp:lastModifiedBy>jiangh</cp:lastModifiedBy>
  <cp:revision>670</cp:revision>
  <cp:lastPrinted>2020-07-31T07:38:00Z</cp:lastPrinted>
  <dcterms:created xsi:type="dcterms:W3CDTF">2019-04-23T00:32:00Z</dcterms:created>
  <dcterms:modified xsi:type="dcterms:W3CDTF">2021-03-24T02:19:00Z</dcterms:modified>
</cp:coreProperties>
</file>