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EE6" w:rsidRPr="00AD6EE6" w:rsidRDefault="00AD6EE6" w:rsidP="00AD6EE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D6EE6">
        <w:rPr>
          <w:rFonts w:ascii="Times New Roman" w:hAnsi="Times New Roman" w:cs="Times New Roman"/>
          <w:b/>
          <w:sz w:val="24"/>
          <w:szCs w:val="24"/>
        </w:rPr>
        <w:t xml:space="preserve">Highlights </w:t>
      </w:r>
    </w:p>
    <w:p w:rsidR="004A4C20" w:rsidRPr="004A4C20" w:rsidRDefault="00AD6EE6" w:rsidP="004A4C20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 w:hint="eastAsia"/>
          <w:sz w:val="24"/>
          <w:szCs w:val="24"/>
        </w:rPr>
      </w:pPr>
      <w:r w:rsidRPr="004A4C20">
        <w:rPr>
          <w:rFonts w:ascii="Times New Roman" w:hAnsi="Times New Roman" w:cs="Times New Roman"/>
          <w:sz w:val="24"/>
          <w:szCs w:val="24"/>
        </w:rPr>
        <w:t xml:space="preserve">We have demonstrated </w:t>
      </w:r>
      <w:r w:rsidR="004A4C20" w:rsidRPr="004A4C20">
        <w:rPr>
          <w:rFonts w:ascii="Times New Roman" w:hAnsi="Times New Roman" w:cs="Times New Roman" w:hint="eastAsia"/>
          <w:sz w:val="24"/>
          <w:szCs w:val="24"/>
        </w:rPr>
        <w:t xml:space="preserve">the effect of </w:t>
      </w:r>
      <w:r w:rsidR="004A4C20">
        <w:rPr>
          <w:rFonts w:ascii="Times New Roman" w:eastAsia="宋体" w:hAnsi="Times New Roman" w:cs="Times New Roman" w:hint="eastAsia"/>
          <w:color w:val="242021"/>
          <w:sz w:val="24"/>
          <w:szCs w:val="24"/>
        </w:rPr>
        <w:t>PVT1</w:t>
      </w:r>
      <w:r w:rsidR="004A4C20" w:rsidRPr="004A4C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A4C20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on </w:t>
      </w:r>
      <w:r w:rsidR="004A4C20">
        <w:rPr>
          <w:rFonts w:ascii="Times New Roman" w:hAnsi="Times New Roman" w:cs="Times New Roman"/>
          <w:color w:val="000000" w:themeColor="text1"/>
          <w:sz w:val="24"/>
          <w:szCs w:val="24"/>
        </w:rPr>
        <w:t>GBC cell</w:t>
      </w:r>
      <w:r w:rsidR="004A4C20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s</w:t>
      </w:r>
      <w:r w:rsidR="004A4C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proliferation </w:t>
      </w:r>
      <w:r w:rsidR="004A4C20">
        <w:rPr>
          <w:rFonts w:ascii="Times New Roman" w:hAnsi="Times New Roman" w:cs="Times New Roman" w:hint="eastAsia"/>
          <w:bCs/>
          <w:i/>
          <w:color w:val="000000" w:themeColor="text1"/>
          <w:sz w:val="24"/>
          <w:szCs w:val="24"/>
        </w:rPr>
        <w:t xml:space="preserve">in vitro </w:t>
      </w:r>
      <w:r w:rsidR="004A4C2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and </w:t>
      </w:r>
      <w:r w:rsidR="004A4C20">
        <w:rPr>
          <w:rFonts w:ascii="Times New Roman" w:eastAsia="宋体" w:hAnsi="Times New Roman" w:cs="Times New Roman" w:hint="eastAsia"/>
          <w:bCs/>
          <w:color w:val="000000"/>
          <w:sz w:val="24"/>
          <w:szCs w:val="24"/>
        </w:rPr>
        <w:t xml:space="preserve"> </w:t>
      </w:r>
      <w:r w:rsidR="004A4C20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in vivo</w:t>
      </w:r>
      <w:r w:rsidR="004A4C20">
        <w:rPr>
          <w:rFonts w:ascii="Times New Roman" w:hAnsi="Times New Roman" w:cs="Times New Roman" w:hint="eastAsia"/>
          <w:bCs/>
          <w:iCs/>
          <w:color w:val="000000" w:themeColor="text1"/>
          <w:sz w:val="24"/>
          <w:szCs w:val="24"/>
        </w:rPr>
        <w:t>;</w:t>
      </w:r>
    </w:p>
    <w:p w:rsidR="004A4C20" w:rsidRPr="004A4C20" w:rsidRDefault="00AD6EE6" w:rsidP="004A4C20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 w:hint="eastAsia"/>
          <w:sz w:val="24"/>
          <w:szCs w:val="24"/>
        </w:rPr>
      </w:pPr>
      <w:r w:rsidRPr="004A4C20">
        <w:rPr>
          <w:rFonts w:ascii="Times New Roman" w:hAnsi="Times New Roman" w:cs="Times New Roman"/>
          <w:sz w:val="24"/>
          <w:szCs w:val="24"/>
        </w:rPr>
        <w:t xml:space="preserve">We </w:t>
      </w:r>
      <w:r w:rsidR="004A4C20" w:rsidRPr="004A4C20">
        <w:rPr>
          <w:rFonts w:ascii="Times New Roman" w:hAnsi="Times New Roman" w:cs="Times New Roman" w:hint="eastAsia"/>
          <w:sz w:val="24"/>
          <w:szCs w:val="24"/>
        </w:rPr>
        <w:t xml:space="preserve">have proved for the first time that </w:t>
      </w:r>
      <w:r w:rsidR="004A4C20">
        <w:rPr>
          <w:rFonts w:ascii="Times New Roman" w:eastAsia="宋体" w:hAnsi="Times New Roman" w:cs="Times New Roman" w:hint="eastAsia"/>
          <w:color w:val="242021"/>
          <w:sz w:val="24"/>
          <w:szCs w:val="24"/>
        </w:rPr>
        <w:t>PVT1</w:t>
      </w:r>
      <w:r w:rsidR="004A4C20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proofErr w:type="spellStart"/>
      <w:r w:rsidR="004A4C20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downregulated</w:t>
      </w:r>
      <w:proofErr w:type="spellEnd"/>
      <w:r w:rsidR="004A4C20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the expression of  </w:t>
      </w:r>
      <w:r w:rsidR="004A4C20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miR-18b-5p</w:t>
      </w:r>
      <w:r w:rsidR="004A4C20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through promoting</w:t>
      </w:r>
      <w:r w:rsidR="004A4C20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4A4C20">
        <w:rPr>
          <w:rFonts w:ascii="Times New Roman" w:eastAsia="宋体" w:hAnsi="Times New Roman" w:cs="Times New Roman" w:hint="eastAsia"/>
          <w:color w:val="242021"/>
          <w:sz w:val="24"/>
          <w:szCs w:val="24"/>
        </w:rPr>
        <w:t xml:space="preserve">the </w:t>
      </w:r>
      <w:r w:rsidR="004A4C20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DNA promoter methylation of </w:t>
      </w:r>
      <w:bookmarkStart w:id="0" w:name="OLE_LINK17"/>
      <w:r w:rsidR="004A4C20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miR-18b-5p</w:t>
      </w:r>
      <w:bookmarkEnd w:id="0"/>
      <w:r w:rsidR="004A4C20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by </w:t>
      </w:r>
      <w:r w:rsidR="004A4C20">
        <w:rPr>
          <w:rFonts w:ascii="Times New Roman" w:eastAsia="宋体" w:hAnsi="Times New Roman" w:cs="Times New Roman" w:hint="eastAsia"/>
          <w:color w:val="242021"/>
          <w:sz w:val="24"/>
          <w:szCs w:val="24"/>
        </w:rPr>
        <w:t xml:space="preserve">recruiting </w:t>
      </w:r>
      <w:r w:rsidR="004A4C20">
        <w:rPr>
          <w:rFonts w:ascii="Times New Roman" w:eastAsia="TqpbqwAdvTT86d47313" w:hAnsi="Times New Roman" w:cs="Times New Roman"/>
          <w:color w:val="131413"/>
          <w:sz w:val="24"/>
          <w:szCs w:val="24"/>
        </w:rPr>
        <w:t>DNMT1</w:t>
      </w:r>
      <w:r w:rsidR="004A4C20">
        <w:rPr>
          <w:rFonts w:ascii="Times New Roman" w:eastAsia="宋体" w:hAnsi="Times New Roman" w:cs="Times New Roman" w:hint="eastAsia"/>
          <w:color w:val="131413"/>
          <w:sz w:val="24"/>
          <w:szCs w:val="24"/>
        </w:rPr>
        <w:t xml:space="preserve"> </w:t>
      </w:r>
      <w:r w:rsidR="004A4C20">
        <w:rPr>
          <w:rFonts w:ascii="Times New Roman" w:eastAsia="宋体" w:hAnsi="Times New Roman" w:cs="Times New Roman" w:hint="eastAsia"/>
          <w:color w:val="242021"/>
          <w:sz w:val="24"/>
          <w:szCs w:val="24"/>
        </w:rPr>
        <w:t>via EZH2</w:t>
      </w:r>
      <w:r w:rsidR="004A4C20">
        <w:rPr>
          <w:rFonts w:ascii="Times New Roman" w:eastAsia="宋体" w:hAnsi="Times New Roman" w:cs="Times New Roman" w:hint="eastAsia"/>
          <w:color w:val="242021"/>
          <w:sz w:val="24"/>
          <w:szCs w:val="24"/>
        </w:rPr>
        <w:t>;</w:t>
      </w:r>
    </w:p>
    <w:p w:rsidR="00463060" w:rsidRPr="001C10CA" w:rsidRDefault="000D789A" w:rsidP="00AD6EE6">
      <w:pPr>
        <w:pStyle w:val="a5"/>
        <w:numPr>
          <w:ilvl w:val="0"/>
          <w:numId w:val="1"/>
        </w:numPr>
        <w:spacing w:line="360" w:lineRule="auto"/>
        <w:ind w:firstLineChars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 w:hint="eastAsia"/>
          <w:color w:val="231F20"/>
          <w:sz w:val="24"/>
          <w:szCs w:val="24"/>
        </w:rPr>
        <w:t>We</w:t>
      </w:r>
      <w:r w:rsidR="00DB2DC5">
        <w:rPr>
          <w:rFonts w:ascii="Times New Roman" w:hAnsi="Times New Roman" w:cs="Times New Roman" w:hint="eastAsia"/>
          <w:color w:val="231F20"/>
          <w:sz w:val="24"/>
          <w:szCs w:val="24"/>
        </w:rPr>
        <w:t xml:space="preserve"> have</w:t>
      </w:r>
      <w:bookmarkStart w:id="1" w:name="_GoBack"/>
      <w:bookmarkEnd w:id="1"/>
      <w:r w:rsidRPr="000D789A">
        <w:rPr>
          <w:rFonts w:ascii="Times New Roman" w:hAnsi="Times New Roman" w:cs="Times New Roman"/>
          <w:color w:val="231F20"/>
          <w:sz w:val="24"/>
          <w:szCs w:val="24"/>
        </w:rPr>
        <w:t xml:space="preserve"> elucidate</w:t>
      </w:r>
      <w:r w:rsidRPr="000D789A">
        <w:rPr>
          <w:rFonts w:ascii="Times New Roman" w:hAnsi="Times New Roman" w:cs="Times New Roman" w:hint="eastAsia"/>
          <w:color w:val="231F20"/>
          <w:sz w:val="24"/>
          <w:szCs w:val="24"/>
        </w:rPr>
        <w:t>d</w:t>
      </w:r>
      <w:r w:rsidRPr="000D789A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D789A">
        <w:rPr>
          <w:rFonts w:ascii="Times New Roman" w:hAnsi="Times New Roman" w:cs="Times New Roman" w:hint="eastAsia"/>
          <w:color w:val="231F20"/>
          <w:sz w:val="24"/>
          <w:szCs w:val="24"/>
        </w:rPr>
        <w:t>the</w:t>
      </w:r>
      <w:r w:rsidRPr="000D789A">
        <w:rPr>
          <w:rFonts w:ascii="Times New Roman" w:hAnsi="Times New Roman" w:cs="Times New Roman"/>
          <w:color w:val="231F20"/>
          <w:sz w:val="24"/>
          <w:szCs w:val="24"/>
        </w:rPr>
        <w:t xml:space="preserve"> potential mechanism </w:t>
      </w:r>
      <w:r w:rsidRPr="000D789A">
        <w:rPr>
          <w:rFonts w:ascii="Times New Roman" w:hAnsi="Times New Roman" w:cs="Times New Roman" w:hint="eastAsia"/>
          <w:color w:val="231F20"/>
          <w:sz w:val="24"/>
          <w:szCs w:val="24"/>
        </w:rPr>
        <w:t xml:space="preserve">of </w:t>
      </w:r>
      <w:r w:rsidRPr="000D789A">
        <w:rPr>
          <w:rFonts w:ascii="Times New Roman" w:eastAsia="宋体" w:hAnsi="Times New Roman" w:cs="Times New Roman" w:hint="eastAsia"/>
          <w:color w:val="242021"/>
          <w:sz w:val="24"/>
          <w:szCs w:val="24"/>
        </w:rPr>
        <w:t>PVT1</w:t>
      </w:r>
      <w:r w:rsidRPr="000D789A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D789A">
        <w:rPr>
          <w:rFonts w:ascii="Times New Roman" w:hAnsi="Times New Roman" w:cs="Times New Roman" w:hint="eastAsia"/>
          <w:color w:val="231F20"/>
          <w:sz w:val="24"/>
          <w:szCs w:val="24"/>
        </w:rPr>
        <w:t xml:space="preserve">and confirmed the </w:t>
      </w:r>
      <w:r w:rsidRPr="000D789A">
        <w:rPr>
          <w:rFonts w:ascii="Times New Roman" w:eastAsia="宋体" w:hAnsi="Times New Roman" w:cs="Times New Roman" w:hint="eastAsia"/>
          <w:color w:val="242021"/>
          <w:sz w:val="24"/>
          <w:szCs w:val="24"/>
        </w:rPr>
        <w:t>PVT1/</w:t>
      </w:r>
      <w:r w:rsidRPr="000D789A">
        <w:rPr>
          <w:rFonts w:ascii="Times New Roman" w:hAnsi="Times New Roman" w:cs="Times New Roman" w:hint="eastAsia"/>
          <w:color w:val="231F20"/>
          <w:sz w:val="24"/>
          <w:szCs w:val="24"/>
        </w:rPr>
        <w:t xml:space="preserve"> </w:t>
      </w:r>
      <w:r w:rsidRPr="000D789A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miR-18b-5p/ HIF1A </w:t>
      </w:r>
      <w:r w:rsidRPr="000D789A">
        <w:rPr>
          <w:rFonts w:ascii="Times New Roman" w:hAnsi="Times New Roman" w:cs="Times New Roman" w:hint="eastAsia"/>
          <w:color w:val="231F20"/>
          <w:sz w:val="24"/>
          <w:szCs w:val="24"/>
        </w:rPr>
        <w:t xml:space="preserve">regulation axis </w:t>
      </w:r>
      <w:r w:rsidRPr="000D789A">
        <w:rPr>
          <w:rFonts w:ascii="Times New Roman" w:hAnsi="Times New Roman" w:cs="Times New Roman"/>
          <w:color w:val="231F20"/>
          <w:sz w:val="24"/>
          <w:szCs w:val="24"/>
        </w:rPr>
        <w:t xml:space="preserve">in </w:t>
      </w:r>
      <w:r w:rsidRPr="000D789A">
        <w:rPr>
          <w:rFonts w:ascii="Times New Roman" w:hAnsi="Times New Roman" w:cs="Times New Roman" w:hint="eastAsia"/>
          <w:color w:val="231F20"/>
          <w:sz w:val="24"/>
          <w:szCs w:val="24"/>
        </w:rPr>
        <w:t xml:space="preserve">GBC for the first time, and indicated that </w:t>
      </w:r>
      <w:r w:rsidRPr="000D789A">
        <w:rPr>
          <w:rFonts w:ascii="Times New Roman" w:eastAsia="宋体" w:hAnsi="Times New Roman" w:cs="Times New Roman" w:hint="eastAsia"/>
          <w:color w:val="242021"/>
          <w:sz w:val="24"/>
          <w:szCs w:val="24"/>
        </w:rPr>
        <w:t>PVT1</w:t>
      </w:r>
      <w:r w:rsidRPr="000D789A">
        <w:rPr>
          <w:rFonts w:ascii="Times New Roman" w:hAnsi="Times New Roman" w:cs="Times New Roman"/>
          <w:color w:val="231F20"/>
          <w:sz w:val="24"/>
          <w:szCs w:val="24"/>
        </w:rPr>
        <w:t xml:space="preserve"> could be a potential</w:t>
      </w:r>
      <w:r w:rsidRPr="000D789A">
        <w:rPr>
          <w:rFonts w:ascii="Times New Roman" w:hAnsi="Times New Roman" w:cs="Times New Roman" w:hint="eastAsia"/>
          <w:color w:val="231F20"/>
          <w:sz w:val="24"/>
          <w:szCs w:val="24"/>
        </w:rPr>
        <w:t xml:space="preserve"> </w:t>
      </w:r>
      <w:r w:rsidRPr="000D789A">
        <w:rPr>
          <w:rFonts w:ascii="Times New Roman" w:hAnsi="Times New Roman" w:cs="Times New Roman"/>
          <w:color w:val="231F20"/>
          <w:sz w:val="24"/>
          <w:szCs w:val="24"/>
        </w:rPr>
        <w:t xml:space="preserve">therapeutic target </w:t>
      </w:r>
      <w:r w:rsidRPr="000D789A">
        <w:rPr>
          <w:rFonts w:ascii="Times New Roman" w:hAnsi="Times New Roman" w:cs="Times New Roman"/>
          <w:color w:val="000000" w:themeColor="text1"/>
          <w:sz w:val="24"/>
          <w:szCs w:val="24"/>
        </w:rPr>
        <w:t>for GBC</w:t>
      </w:r>
      <w:r w:rsidRPr="000D789A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.</w:t>
      </w:r>
    </w:p>
    <w:sectPr w:rsidR="00463060" w:rsidRPr="001C10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D3D" w:rsidRDefault="00D56D3D" w:rsidP="00AD6EE6">
      <w:r>
        <w:separator/>
      </w:r>
    </w:p>
  </w:endnote>
  <w:endnote w:type="continuationSeparator" w:id="0">
    <w:p w:rsidR="00D56D3D" w:rsidRDefault="00D56D3D" w:rsidP="00AD6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qpbqwAdvTT86d47313">
    <w:altName w:val="Segoe Print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D3D" w:rsidRDefault="00D56D3D" w:rsidP="00AD6EE6">
      <w:r>
        <w:separator/>
      </w:r>
    </w:p>
  </w:footnote>
  <w:footnote w:type="continuationSeparator" w:id="0">
    <w:p w:rsidR="00D56D3D" w:rsidRDefault="00D56D3D" w:rsidP="00AD6E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818B0"/>
    <w:multiLevelType w:val="hybridMultilevel"/>
    <w:tmpl w:val="49FC9E18"/>
    <w:lvl w:ilvl="0" w:tplc="113461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60D"/>
    <w:rsid w:val="000D789A"/>
    <w:rsid w:val="001C10CA"/>
    <w:rsid w:val="00463060"/>
    <w:rsid w:val="004A4C20"/>
    <w:rsid w:val="005C460D"/>
    <w:rsid w:val="00AD6EE6"/>
    <w:rsid w:val="00D56D3D"/>
    <w:rsid w:val="00DB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6E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6E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6E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6EE6"/>
    <w:rPr>
      <w:sz w:val="18"/>
      <w:szCs w:val="18"/>
    </w:rPr>
  </w:style>
  <w:style w:type="paragraph" w:styleId="a5">
    <w:name w:val="List Paragraph"/>
    <w:basedOn w:val="a"/>
    <w:uiPriority w:val="34"/>
    <w:qFormat/>
    <w:rsid w:val="004A4C2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6E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6E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6E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6EE6"/>
    <w:rPr>
      <w:sz w:val="18"/>
      <w:szCs w:val="18"/>
    </w:rPr>
  </w:style>
  <w:style w:type="paragraph" w:styleId="a5">
    <w:name w:val="List Paragraph"/>
    <w:basedOn w:val="a"/>
    <w:uiPriority w:val="34"/>
    <w:qFormat/>
    <w:rsid w:val="004A4C2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73</Words>
  <Characters>417</Characters>
  <Application>Microsoft Office Word</Application>
  <DocSecurity>0</DocSecurity>
  <Lines>3</Lines>
  <Paragraphs>1</Paragraphs>
  <ScaleCrop>false</ScaleCrop>
  <Company>Microsoft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jinlongyang</dc:creator>
  <cp:keywords/>
  <dc:description/>
  <cp:lastModifiedBy>jinlongyang</cp:lastModifiedBy>
  <cp:revision>4</cp:revision>
  <dcterms:created xsi:type="dcterms:W3CDTF">2020-06-02T01:41:00Z</dcterms:created>
  <dcterms:modified xsi:type="dcterms:W3CDTF">2020-06-02T02:11:00Z</dcterms:modified>
</cp:coreProperties>
</file>