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3A" w:rsidRDefault="001B1A3A" w:rsidP="001B1A3A">
      <w:pPr>
        <w:rPr>
          <w:rFonts w:ascii="Arial" w:hAnsi="Arial" w:cs="Arial"/>
          <w:sz w:val="24"/>
          <w:szCs w:val="24"/>
        </w:rPr>
      </w:pPr>
      <w:r w:rsidRPr="001B1A3A">
        <w:rPr>
          <w:rFonts w:ascii="Arial" w:hAnsi="Arial" w:cs="Arial"/>
          <w:sz w:val="24"/>
          <w:szCs w:val="24"/>
        </w:rPr>
        <w:t xml:space="preserve">Dear </w:t>
      </w:r>
      <w:r w:rsidR="00255D8B">
        <w:rPr>
          <w:rFonts w:ascii="Arial" w:hAnsi="Arial" w:cs="Arial" w:hint="eastAsia"/>
          <w:sz w:val="24"/>
          <w:szCs w:val="24"/>
        </w:rPr>
        <w:t>Ed</w:t>
      </w:r>
      <w:r w:rsidR="00255D8B">
        <w:rPr>
          <w:rFonts w:ascii="Arial" w:hAnsi="Arial" w:cs="Arial"/>
          <w:sz w:val="24"/>
          <w:szCs w:val="24"/>
        </w:rPr>
        <w:t>itor-in-Chief</w:t>
      </w:r>
      <w:r w:rsidRPr="001B1A3A">
        <w:rPr>
          <w:rFonts w:ascii="Arial" w:hAnsi="Arial" w:cs="Arial"/>
          <w:sz w:val="24"/>
          <w:szCs w:val="24"/>
        </w:rPr>
        <w:t>,</w:t>
      </w:r>
      <w:r w:rsidR="00255D8B">
        <w:rPr>
          <w:rFonts w:ascii="Arial" w:hAnsi="Arial" w:cs="Arial"/>
          <w:sz w:val="24"/>
          <w:szCs w:val="24"/>
        </w:rPr>
        <w:t xml:space="preserve"> Dr</w:t>
      </w:r>
      <w:r w:rsidR="00F1605B">
        <w:rPr>
          <w:rFonts w:ascii="Arial" w:hAnsi="Arial" w:cs="Arial" w:hint="eastAsia"/>
          <w:sz w:val="24"/>
          <w:szCs w:val="24"/>
        </w:rPr>
        <w:t>s</w:t>
      </w:r>
      <w:r w:rsidR="00255D8B">
        <w:rPr>
          <w:rFonts w:ascii="Arial" w:hAnsi="Arial" w:cs="Arial"/>
          <w:sz w:val="24"/>
          <w:szCs w:val="24"/>
        </w:rPr>
        <w:t>.</w:t>
      </w:r>
      <w:r w:rsidR="00F1605B">
        <w:rPr>
          <w:rFonts w:ascii="Arial" w:hAnsi="Arial" w:cs="Arial"/>
          <w:sz w:val="24"/>
          <w:szCs w:val="24"/>
        </w:rPr>
        <w:t xml:space="preserve"> Ba</w:t>
      </w:r>
      <w:r w:rsidR="00255D8B">
        <w:rPr>
          <w:rFonts w:ascii="Arial" w:hAnsi="Arial" w:cs="Arial"/>
          <w:sz w:val="24"/>
          <w:szCs w:val="24"/>
        </w:rPr>
        <w:t>l</w:t>
      </w:r>
      <w:r w:rsidR="00F1605B">
        <w:rPr>
          <w:rFonts w:ascii="Arial" w:hAnsi="Arial" w:cs="Arial"/>
          <w:sz w:val="24"/>
          <w:szCs w:val="24"/>
        </w:rPr>
        <w:t>s and Tantisira</w:t>
      </w:r>
      <w:r w:rsidR="00255D8B">
        <w:rPr>
          <w:rFonts w:ascii="Arial" w:hAnsi="Arial" w:cs="Arial"/>
          <w:sz w:val="24"/>
          <w:szCs w:val="24"/>
        </w:rPr>
        <w:t>,</w:t>
      </w:r>
    </w:p>
    <w:p w:rsidR="008E1965" w:rsidRPr="001B1A3A" w:rsidRDefault="008E1965" w:rsidP="001B1A3A">
      <w:pPr>
        <w:rPr>
          <w:rFonts w:ascii="Arial" w:hAnsi="Arial" w:cs="Arial"/>
          <w:sz w:val="24"/>
          <w:szCs w:val="24"/>
        </w:rPr>
      </w:pPr>
    </w:p>
    <w:p w:rsidR="001B1A3A" w:rsidRDefault="0052198B" w:rsidP="001B1A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behalf of our</w:t>
      </w:r>
      <w:r w:rsidRPr="001B1A3A">
        <w:rPr>
          <w:rFonts w:ascii="Arial" w:hAnsi="Arial" w:cs="Arial"/>
          <w:sz w:val="24"/>
          <w:szCs w:val="24"/>
        </w:rPr>
        <w:t xml:space="preserve"> colleagues and co-authors</w:t>
      </w:r>
      <w:r>
        <w:rPr>
          <w:rFonts w:ascii="Arial" w:hAnsi="Arial" w:cs="Arial"/>
          <w:sz w:val="24"/>
          <w:szCs w:val="24"/>
        </w:rPr>
        <w:t>,</w:t>
      </w:r>
      <w:r w:rsidRPr="001B1A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0C5E37">
        <w:rPr>
          <w:rFonts w:ascii="Arial" w:hAnsi="Arial" w:cs="Arial"/>
          <w:sz w:val="24"/>
          <w:szCs w:val="24"/>
        </w:rPr>
        <w:t>e are</w:t>
      </w:r>
      <w:r w:rsidR="001B1A3A" w:rsidRPr="001B1A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submitting</w:t>
      </w:r>
      <w:r w:rsidR="001B1A3A" w:rsidRPr="001B1A3A">
        <w:rPr>
          <w:rFonts w:ascii="Arial" w:hAnsi="Arial" w:cs="Arial"/>
          <w:sz w:val="24"/>
          <w:szCs w:val="24"/>
        </w:rPr>
        <w:t xml:space="preserve"> our recent work </w:t>
      </w:r>
      <w:r w:rsidR="001B1A3A">
        <w:rPr>
          <w:rFonts w:ascii="Arial" w:hAnsi="Arial" w:cs="Arial"/>
          <w:sz w:val="24"/>
          <w:szCs w:val="24"/>
        </w:rPr>
        <w:t>entitled “</w:t>
      </w:r>
      <w:r w:rsidR="00B74E59" w:rsidRPr="00B74E59">
        <w:rPr>
          <w:rFonts w:ascii="Arial" w:hAnsi="Arial" w:cs="Arial"/>
          <w:b/>
          <w:sz w:val="24"/>
          <w:szCs w:val="24"/>
        </w:rPr>
        <w:t xml:space="preserve">Risk factors for the critical illness in SARS-CoV-2 infection: a multicenter retrospective </w:t>
      </w:r>
      <w:r w:rsidR="00C77779">
        <w:rPr>
          <w:rFonts w:ascii="Arial" w:hAnsi="Arial" w:cs="Arial"/>
          <w:b/>
          <w:sz w:val="24"/>
          <w:szCs w:val="24"/>
        </w:rPr>
        <w:t xml:space="preserve">cohort </w:t>
      </w:r>
      <w:r w:rsidR="00B74E59" w:rsidRPr="00B74E59">
        <w:rPr>
          <w:rFonts w:ascii="Arial" w:hAnsi="Arial" w:cs="Arial"/>
          <w:b/>
          <w:sz w:val="24"/>
          <w:szCs w:val="24"/>
        </w:rPr>
        <w:t>study</w:t>
      </w:r>
      <w:r w:rsidR="001B1A3A">
        <w:rPr>
          <w:rFonts w:ascii="Arial" w:hAnsi="Arial" w:cs="Arial"/>
          <w:sz w:val="24"/>
          <w:szCs w:val="24"/>
        </w:rPr>
        <w:t>”</w:t>
      </w:r>
      <w:r w:rsidR="005E6ABF">
        <w:rPr>
          <w:rFonts w:ascii="Arial" w:hAnsi="Arial" w:cs="Arial"/>
          <w:sz w:val="24"/>
          <w:szCs w:val="24"/>
        </w:rPr>
        <w:t>, by Sijing Cheng MD et al.,</w:t>
      </w:r>
      <w:r>
        <w:rPr>
          <w:rFonts w:ascii="Arial" w:hAnsi="Arial" w:cs="Arial"/>
          <w:sz w:val="24"/>
          <w:szCs w:val="24"/>
        </w:rPr>
        <w:t xml:space="preserve"> for possible publication in </w:t>
      </w:r>
      <w:r w:rsidR="00F1605B">
        <w:rPr>
          <w:rFonts w:ascii="Arial" w:hAnsi="Arial" w:cs="Arial"/>
          <w:i/>
          <w:sz w:val="24"/>
          <w:szCs w:val="24"/>
        </w:rPr>
        <w:t>Respiratory Research.</w:t>
      </w:r>
      <w:bookmarkStart w:id="0" w:name="_GoBack"/>
      <w:bookmarkEnd w:id="0"/>
    </w:p>
    <w:p w:rsidR="001B1A3A" w:rsidRPr="00C77779" w:rsidRDefault="001B1A3A" w:rsidP="001B1A3A">
      <w:pPr>
        <w:rPr>
          <w:rFonts w:ascii="Arial" w:hAnsi="Arial" w:cs="Arial"/>
          <w:sz w:val="24"/>
          <w:szCs w:val="24"/>
        </w:rPr>
      </w:pPr>
    </w:p>
    <w:p w:rsidR="007F318B" w:rsidRDefault="007F318B" w:rsidP="005E6A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Identification of the predictive risk factors for critical illness of COVID-19 may save many lives, therefore, w</w:t>
      </w:r>
      <w:r w:rsidR="001B1A3A" w:rsidRPr="001B1A3A">
        <w:rPr>
          <w:rFonts w:ascii="Arial" w:hAnsi="Arial" w:cs="Arial"/>
          <w:sz w:val="24"/>
          <w:szCs w:val="24"/>
        </w:rPr>
        <w:t xml:space="preserve">e conducted a retrospective multi-center study </w:t>
      </w:r>
      <w:r w:rsidR="00B74E59">
        <w:rPr>
          <w:rFonts w:ascii="Arial" w:hAnsi="Arial" w:cs="Arial"/>
          <w:sz w:val="24"/>
          <w:szCs w:val="24"/>
        </w:rPr>
        <w:t>of SARS-CoV-2 infection with 52</w:t>
      </w:r>
      <w:r w:rsidR="001B1A3A" w:rsidRPr="001B1A3A">
        <w:rPr>
          <w:rFonts w:ascii="Arial" w:hAnsi="Arial" w:cs="Arial"/>
          <w:sz w:val="24"/>
          <w:szCs w:val="24"/>
        </w:rPr>
        <w:t xml:space="preserve"> </w:t>
      </w:r>
      <w:r w:rsidR="00DE7BA5">
        <w:rPr>
          <w:rFonts w:ascii="Arial" w:hAnsi="Arial" w:cs="Arial" w:hint="eastAsia"/>
          <w:sz w:val="24"/>
          <w:szCs w:val="24"/>
        </w:rPr>
        <w:t>crit</w:t>
      </w:r>
      <w:r w:rsidR="00DE7BA5">
        <w:rPr>
          <w:rFonts w:ascii="Arial" w:hAnsi="Arial" w:cs="Arial"/>
          <w:sz w:val="24"/>
          <w:szCs w:val="24"/>
        </w:rPr>
        <w:t xml:space="preserve">ical and 200 non-critical </w:t>
      </w:r>
      <w:r w:rsidR="00303885" w:rsidRPr="001B1A3A">
        <w:rPr>
          <w:rFonts w:ascii="Arial" w:hAnsi="Arial" w:cs="Arial"/>
          <w:sz w:val="24"/>
          <w:szCs w:val="24"/>
        </w:rPr>
        <w:t xml:space="preserve">hospitalized </w:t>
      </w:r>
      <w:r w:rsidR="001B1A3A" w:rsidRPr="001B1A3A">
        <w:rPr>
          <w:rFonts w:ascii="Arial" w:hAnsi="Arial" w:cs="Arial"/>
          <w:sz w:val="24"/>
          <w:szCs w:val="24"/>
        </w:rPr>
        <w:t>viral RNA positive COVID-19 patients</w:t>
      </w:r>
      <w:r w:rsidR="00B74E59">
        <w:rPr>
          <w:rFonts w:ascii="Arial" w:hAnsi="Arial" w:cs="Arial"/>
          <w:sz w:val="24"/>
          <w:szCs w:val="24"/>
        </w:rPr>
        <w:t xml:space="preserve"> from 15 hospitals in 3 provinces of China</w:t>
      </w:r>
      <w:r>
        <w:rPr>
          <w:rFonts w:ascii="Arial" w:hAnsi="Arial" w:cs="Arial"/>
          <w:sz w:val="24"/>
          <w:szCs w:val="24"/>
        </w:rPr>
        <w:t>.</w:t>
      </w:r>
      <w:r w:rsidR="005E6A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top risk factors for critical illness identified in our study include SOFA score</w:t>
      </w:r>
      <w:r w:rsidR="000F7D67">
        <w:rPr>
          <w:rFonts w:ascii="Arial" w:hAnsi="Arial" w:cs="Arial"/>
          <w:sz w:val="24"/>
          <w:szCs w:val="24"/>
        </w:rPr>
        <w:t xml:space="preserve"> </w:t>
      </w:r>
      <w:r w:rsidR="000F7D67" w:rsidRPr="00D832D8">
        <w:rPr>
          <w:rFonts w:ascii="Arial" w:eastAsia="宋体" w:hAnsi="Arial" w:cs="Arial"/>
          <w:sz w:val="24"/>
        </w:rPr>
        <w:t>≥</w:t>
      </w:r>
      <w:r w:rsidR="000F7D67">
        <w:rPr>
          <w:rFonts w:ascii="Arial" w:eastAsia="宋体" w:hAnsi="Arial" w:cs="Arial"/>
          <w:sz w:val="24"/>
        </w:rPr>
        <w:t xml:space="preserve">2, </w:t>
      </w:r>
      <w:r w:rsidRPr="00CF4A9A">
        <w:rPr>
          <w:rFonts w:ascii="Arial" w:hAnsi="Arial" w:cs="Arial"/>
          <w:sz w:val="24"/>
        </w:rPr>
        <w:t>age older than 60</w:t>
      </w:r>
      <w:r w:rsidRPr="005C73CE">
        <w:rPr>
          <w:rFonts w:ascii="Arial" w:hAnsi="Arial" w:cs="Arial"/>
          <w:sz w:val="24"/>
        </w:rPr>
        <w:t xml:space="preserve"> years, dyspnea, </w:t>
      </w:r>
      <w:r>
        <w:rPr>
          <w:rFonts w:ascii="Arial" w:hAnsi="Arial" w:cs="Arial"/>
          <w:sz w:val="24"/>
        </w:rPr>
        <w:t xml:space="preserve">and </w:t>
      </w:r>
      <w:r w:rsidRPr="005C73CE">
        <w:rPr>
          <w:rFonts w:ascii="Arial" w:hAnsi="Arial" w:cs="Arial"/>
          <w:sz w:val="24"/>
        </w:rPr>
        <w:t>leukocytosis &gt; 9.5 X10</w:t>
      </w:r>
      <w:r w:rsidRPr="005C73CE">
        <w:rPr>
          <w:rFonts w:ascii="Arial" w:hAnsi="Arial" w:cs="Arial"/>
          <w:sz w:val="24"/>
          <w:vertAlign w:val="superscript"/>
        </w:rPr>
        <w:t>9</w:t>
      </w:r>
      <w:r w:rsidRPr="005C73CE">
        <w:rPr>
          <w:rFonts w:ascii="Arial" w:hAnsi="Arial" w:cs="Arial"/>
          <w:sz w:val="24"/>
        </w:rPr>
        <w:t xml:space="preserve">/L, </w:t>
      </w:r>
      <w:r>
        <w:rPr>
          <w:rFonts w:ascii="Arial" w:hAnsi="Arial" w:cs="Arial"/>
          <w:sz w:val="24"/>
        </w:rPr>
        <w:t>after adjusting for confounding factors</w:t>
      </w:r>
      <w:r w:rsidRPr="00CF4A9A">
        <w:rPr>
          <w:rFonts w:ascii="Arial" w:hAnsi="Arial" w:cs="Arial"/>
          <w:sz w:val="24"/>
        </w:rPr>
        <w:t xml:space="preserve">. LASSO logistic regression identified the </w:t>
      </w:r>
      <w:r>
        <w:rPr>
          <w:rFonts w:ascii="Arial" w:hAnsi="Arial" w:cs="Arial"/>
          <w:sz w:val="24"/>
        </w:rPr>
        <w:t xml:space="preserve">best combination of </w:t>
      </w:r>
      <w:r w:rsidRPr="00CF4A9A">
        <w:rPr>
          <w:rFonts w:ascii="Arial" w:hAnsi="Arial" w:cs="Arial"/>
          <w:sz w:val="24"/>
        </w:rPr>
        <w:t>risk factors as SO</w:t>
      </w:r>
      <w:r>
        <w:rPr>
          <w:rFonts w:ascii="Arial" w:hAnsi="Arial" w:cs="Arial"/>
          <w:sz w:val="24"/>
        </w:rPr>
        <w:t>F</w:t>
      </w:r>
      <w:r w:rsidRPr="005C73CE">
        <w:rPr>
          <w:rFonts w:ascii="Arial" w:hAnsi="Arial" w:cs="Arial"/>
          <w:sz w:val="24"/>
        </w:rPr>
        <w:t xml:space="preserve">A score, </w:t>
      </w:r>
      <w:r w:rsidRPr="00CF4A9A">
        <w:rPr>
          <w:rFonts w:ascii="Arial" w:hAnsi="Arial" w:cs="Arial"/>
          <w:sz w:val="24"/>
        </w:rPr>
        <w:t xml:space="preserve">age, dyspnea, </w:t>
      </w:r>
      <w:r w:rsidRPr="005C73CE">
        <w:rPr>
          <w:rFonts w:ascii="Arial" w:hAnsi="Arial" w:cs="Arial"/>
          <w:sz w:val="24"/>
        </w:rPr>
        <w:t>and leukocytosis. The AU</w:t>
      </w:r>
      <w:r>
        <w:rPr>
          <w:rFonts w:ascii="Arial" w:hAnsi="Arial" w:cs="Arial"/>
          <w:sz w:val="24"/>
        </w:rPr>
        <w:t>RO</w:t>
      </w:r>
      <w:r w:rsidRPr="005C73CE">
        <w:rPr>
          <w:rFonts w:ascii="Arial" w:hAnsi="Arial" w:cs="Arial"/>
          <w:sz w:val="24"/>
        </w:rPr>
        <w:t>C values for the risk factors in predicting critical illness were 0.</w:t>
      </w:r>
      <w:r w:rsidRPr="005C73CE">
        <w:rPr>
          <w:rFonts w:ascii="Arial" w:hAnsi="Arial" w:cs="Arial" w:hint="eastAsia"/>
          <w:sz w:val="24"/>
        </w:rPr>
        <w:t>921</w:t>
      </w:r>
      <w:r w:rsidRPr="005C73CE">
        <w:rPr>
          <w:rFonts w:ascii="Arial" w:hAnsi="Arial" w:cs="Arial"/>
          <w:sz w:val="24"/>
        </w:rPr>
        <w:t xml:space="preserve"> for SOFA score, 0.776 for age, 0.764 for dyspnea, 0.658 for leukocytosis, and 0.</w:t>
      </w:r>
      <w:r w:rsidRPr="00CF4A9A">
        <w:rPr>
          <w:rFonts w:ascii="Arial" w:hAnsi="Arial" w:cs="Arial"/>
          <w:sz w:val="24"/>
        </w:rPr>
        <w:t>9</w:t>
      </w:r>
      <w:r>
        <w:rPr>
          <w:rFonts w:ascii="Arial" w:hAnsi="Arial" w:cs="Arial" w:hint="eastAsia"/>
          <w:sz w:val="24"/>
        </w:rPr>
        <w:t>60</w:t>
      </w:r>
      <w:r w:rsidRPr="00CF4A9A">
        <w:rPr>
          <w:rFonts w:ascii="Arial" w:hAnsi="Arial" w:cs="Arial"/>
          <w:sz w:val="24"/>
        </w:rPr>
        <w:t xml:space="preserve"> for the combination of the </w:t>
      </w:r>
      <w:r>
        <w:rPr>
          <w:rFonts w:ascii="Arial" w:hAnsi="Arial" w:cs="Arial" w:hint="eastAsia"/>
          <w:sz w:val="24"/>
        </w:rPr>
        <w:t>four</w:t>
      </w:r>
      <w:r>
        <w:rPr>
          <w:rFonts w:ascii="Arial" w:hAnsi="Arial" w:cs="Arial"/>
          <w:sz w:val="24"/>
        </w:rPr>
        <w:t xml:space="preserve"> </w:t>
      </w:r>
      <w:r w:rsidRPr="00CF4A9A">
        <w:rPr>
          <w:rFonts w:ascii="Arial" w:hAnsi="Arial" w:cs="Arial"/>
          <w:sz w:val="24"/>
        </w:rPr>
        <w:t>risk factors.</w:t>
      </w:r>
      <w:r w:rsidR="005E6A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Our findings advocate</w:t>
      </w:r>
      <w:r w:rsidRPr="00A86782">
        <w:rPr>
          <w:rFonts w:ascii="Arial" w:hAnsi="Arial" w:cs="Arial"/>
          <w:sz w:val="24"/>
        </w:rPr>
        <w:t xml:space="preserve"> the </w:t>
      </w:r>
      <w:r>
        <w:rPr>
          <w:rFonts w:ascii="Arial" w:hAnsi="Arial" w:cs="Arial"/>
          <w:sz w:val="24"/>
        </w:rPr>
        <w:t>use</w:t>
      </w:r>
      <w:r w:rsidRPr="00A86782">
        <w:rPr>
          <w:rFonts w:ascii="Arial" w:hAnsi="Arial" w:cs="Arial"/>
          <w:sz w:val="24"/>
        </w:rPr>
        <w:t xml:space="preserve"> of </w:t>
      </w:r>
      <w:r>
        <w:rPr>
          <w:rFonts w:ascii="Arial" w:hAnsi="Arial" w:cs="Arial"/>
          <w:sz w:val="24"/>
        </w:rPr>
        <w:t>risk factors SOFA score</w:t>
      </w:r>
      <w:r w:rsidR="000F7D67">
        <w:rPr>
          <w:rFonts w:ascii="Arial" w:hAnsi="Arial" w:cs="Arial"/>
          <w:sz w:val="24"/>
        </w:rPr>
        <w:t xml:space="preserve"> </w:t>
      </w:r>
      <w:r w:rsidR="000F7D67" w:rsidRPr="00D832D8">
        <w:rPr>
          <w:rFonts w:ascii="Arial" w:eastAsia="宋体" w:hAnsi="Arial" w:cs="Arial"/>
          <w:sz w:val="24"/>
        </w:rPr>
        <w:t>≥</w:t>
      </w:r>
      <w:r w:rsidRPr="005C73CE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, age &gt; 60, dyspnea and leukocytosis</w:t>
      </w:r>
      <w:r w:rsidR="0052674B">
        <w:rPr>
          <w:rFonts w:ascii="Arial" w:hAnsi="Arial" w:cs="Arial"/>
          <w:sz w:val="24"/>
        </w:rPr>
        <w:t xml:space="preserve"> </w:t>
      </w:r>
      <w:r w:rsidR="0052674B" w:rsidRPr="005C73CE">
        <w:rPr>
          <w:rFonts w:ascii="Arial" w:hAnsi="Arial" w:cs="Arial"/>
          <w:sz w:val="24"/>
        </w:rPr>
        <w:t>&gt; 9.5 X10</w:t>
      </w:r>
      <w:r w:rsidR="0052674B" w:rsidRPr="005C73CE">
        <w:rPr>
          <w:rFonts w:ascii="Arial" w:hAnsi="Arial" w:cs="Arial"/>
          <w:sz w:val="24"/>
          <w:vertAlign w:val="superscript"/>
        </w:rPr>
        <w:t>9</w:t>
      </w:r>
      <w:r w:rsidR="0052674B" w:rsidRPr="005C73CE">
        <w:rPr>
          <w:rFonts w:ascii="Arial" w:hAnsi="Arial" w:cs="Arial"/>
          <w:sz w:val="24"/>
        </w:rPr>
        <w:t>/L</w:t>
      </w:r>
      <w:r w:rsidRPr="00A8678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on admission</w:t>
      </w:r>
      <w:r w:rsidR="00823C2F">
        <w:rPr>
          <w:rFonts w:ascii="Arial" w:hAnsi="Arial" w:cs="Arial"/>
          <w:sz w:val="24"/>
        </w:rPr>
        <w:t xml:space="preserve">, alone or in combination, to determine the optimal </w:t>
      </w:r>
      <w:r w:rsidRPr="00A86782">
        <w:rPr>
          <w:rFonts w:ascii="Arial" w:hAnsi="Arial" w:cs="Arial"/>
          <w:sz w:val="24"/>
        </w:rPr>
        <w:t>management of the patients and health care resources.</w:t>
      </w:r>
    </w:p>
    <w:p w:rsidR="005E6ABF" w:rsidRDefault="005E6ABF" w:rsidP="005E6ABF">
      <w:pPr>
        <w:rPr>
          <w:rFonts w:ascii="Arial" w:hAnsi="Arial" w:cs="Arial"/>
          <w:sz w:val="24"/>
        </w:rPr>
      </w:pPr>
    </w:p>
    <w:p w:rsidR="008E1965" w:rsidRDefault="008E1965">
      <w:pPr>
        <w:rPr>
          <w:rFonts w:ascii="Arial" w:hAnsi="Arial" w:cs="Arial"/>
          <w:sz w:val="24"/>
          <w:szCs w:val="24"/>
        </w:rPr>
      </w:pPr>
      <w:r w:rsidRPr="008E1965">
        <w:rPr>
          <w:rFonts w:ascii="Arial" w:hAnsi="Arial" w:cs="Arial"/>
          <w:sz w:val="24"/>
          <w:szCs w:val="24"/>
        </w:rPr>
        <w:t>Thank you for your consideration!</w:t>
      </w:r>
    </w:p>
    <w:p w:rsidR="00255D8B" w:rsidRDefault="00255D8B">
      <w:pPr>
        <w:rPr>
          <w:rFonts w:ascii="Arial" w:hAnsi="Arial" w:cs="Arial"/>
          <w:sz w:val="24"/>
          <w:szCs w:val="24"/>
        </w:rPr>
      </w:pPr>
    </w:p>
    <w:p w:rsidR="00255D8B" w:rsidRDefault="00255D8B">
      <w:pPr>
        <w:rPr>
          <w:rFonts w:ascii="Arial" w:hAnsi="Arial" w:cs="Arial"/>
          <w:sz w:val="24"/>
          <w:szCs w:val="24"/>
        </w:rPr>
      </w:pPr>
    </w:p>
    <w:p w:rsidR="008E1965" w:rsidRDefault="00255D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255D8B" w:rsidRPr="008E1965" w:rsidRDefault="00255D8B">
      <w:pPr>
        <w:rPr>
          <w:rFonts w:ascii="Arial" w:hAnsi="Arial" w:cs="Arial"/>
          <w:sz w:val="24"/>
          <w:szCs w:val="24"/>
        </w:rPr>
      </w:pPr>
    </w:p>
    <w:p w:rsidR="008E1965" w:rsidRDefault="008E1965">
      <w:pPr>
        <w:rPr>
          <w:rFonts w:ascii="Arial" w:hAnsi="Arial" w:cs="Arial"/>
          <w:sz w:val="24"/>
          <w:szCs w:val="24"/>
        </w:rPr>
      </w:pPr>
      <w:r w:rsidRPr="008E1965">
        <w:rPr>
          <w:rFonts w:ascii="Arial" w:hAnsi="Arial" w:cs="Arial"/>
          <w:sz w:val="24"/>
          <w:szCs w:val="24"/>
        </w:rPr>
        <w:t>Lixin Zhu, PhD, Associate Professor, the Sixth Affiliated Hospital, Sun Yat-sen University</w:t>
      </w:r>
    </w:p>
    <w:p w:rsidR="00A533A4" w:rsidRPr="008E1965" w:rsidRDefault="00A53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Ruixin </w:t>
      </w:r>
      <w:r w:rsidR="002F599E">
        <w:rPr>
          <w:rFonts w:ascii="Arial" w:hAnsi="Arial" w:cs="Arial"/>
          <w:sz w:val="24"/>
          <w:szCs w:val="24"/>
        </w:rPr>
        <w:t>Zhu, PhD, Professor</w:t>
      </w:r>
      <w:r>
        <w:rPr>
          <w:rFonts w:ascii="Arial" w:hAnsi="Arial" w:cs="Arial"/>
          <w:sz w:val="24"/>
          <w:szCs w:val="24"/>
        </w:rPr>
        <w:t>, Tongji University</w:t>
      </w:r>
    </w:p>
    <w:p w:rsidR="008E1965" w:rsidRDefault="008E1965">
      <w:pPr>
        <w:rPr>
          <w:rFonts w:ascii="Arial" w:hAnsi="Arial" w:cs="Arial"/>
          <w:sz w:val="24"/>
          <w:szCs w:val="24"/>
        </w:rPr>
      </w:pPr>
      <w:r w:rsidRPr="008E1965">
        <w:rPr>
          <w:rFonts w:ascii="Arial" w:hAnsi="Arial" w:cs="Arial"/>
          <w:sz w:val="24"/>
          <w:szCs w:val="24"/>
        </w:rPr>
        <w:t>Ping Lan, MD, PhD, Professor, Vice President, Sun Yat-sen University</w:t>
      </w:r>
    </w:p>
    <w:sectPr w:rsidR="008E1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89C" w:rsidRDefault="0098589C" w:rsidP="0052674B">
      <w:r>
        <w:separator/>
      </w:r>
    </w:p>
  </w:endnote>
  <w:endnote w:type="continuationSeparator" w:id="0">
    <w:p w:rsidR="0098589C" w:rsidRDefault="0098589C" w:rsidP="0052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89C" w:rsidRDefault="0098589C" w:rsidP="0052674B">
      <w:r>
        <w:separator/>
      </w:r>
    </w:p>
  </w:footnote>
  <w:footnote w:type="continuationSeparator" w:id="0">
    <w:p w:rsidR="0098589C" w:rsidRDefault="0098589C" w:rsidP="00526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3A"/>
    <w:rsid w:val="00017A75"/>
    <w:rsid w:val="000C5E37"/>
    <w:rsid w:val="000D5A81"/>
    <w:rsid w:val="000F7D67"/>
    <w:rsid w:val="001B1A3A"/>
    <w:rsid w:val="001F2ECC"/>
    <w:rsid w:val="002522C0"/>
    <w:rsid w:val="00255D8B"/>
    <w:rsid w:val="002828B2"/>
    <w:rsid w:val="0028763C"/>
    <w:rsid w:val="002E0986"/>
    <w:rsid w:val="002F599E"/>
    <w:rsid w:val="0030316B"/>
    <w:rsid w:val="00303885"/>
    <w:rsid w:val="003A4D06"/>
    <w:rsid w:val="00480B3C"/>
    <w:rsid w:val="004A03CF"/>
    <w:rsid w:val="0052198B"/>
    <w:rsid w:val="0052674B"/>
    <w:rsid w:val="0056577C"/>
    <w:rsid w:val="005D3D29"/>
    <w:rsid w:val="005E6ABF"/>
    <w:rsid w:val="007020A1"/>
    <w:rsid w:val="00742390"/>
    <w:rsid w:val="00750E1F"/>
    <w:rsid w:val="007567DC"/>
    <w:rsid w:val="007B78D7"/>
    <w:rsid w:val="007F318B"/>
    <w:rsid w:val="00823C2F"/>
    <w:rsid w:val="0085645B"/>
    <w:rsid w:val="008607B0"/>
    <w:rsid w:val="00894156"/>
    <w:rsid w:val="008E1965"/>
    <w:rsid w:val="0098589C"/>
    <w:rsid w:val="009C761D"/>
    <w:rsid w:val="00A5213A"/>
    <w:rsid w:val="00A533A4"/>
    <w:rsid w:val="00A66F63"/>
    <w:rsid w:val="00AA2BE9"/>
    <w:rsid w:val="00AD23FD"/>
    <w:rsid w:val="00B74E59"/>
    <w:rsid w:val="00BD1AC9"/>
    <w:rsid w:val="00BD7A92"/>
    <w:rsid w:val="00C77779"/>
    <w:rsid w:val="00C95688"/>
    <w:rsid w:val="00D50A17"/>
    <w:rsid w:val="00D75BDD"/>
    <w:rsid w:val="00DC33F6"/>
    <w:rsid w:val="00DE7BA5"/>
    <w:rsid w:val="00E52FBE"/>
    <w:rsid w:val="00E76707"/>
    <w:rsid w:val="00EA10B4"/>
    <w:rsid w:val="00EB44D4"/>
    <w:rsid w:val="00F1605B"/>
    <w:rsid w:val="00F607BE"/>
    <w:rsid w:val="00FC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A2FFF1-A6B4-48CD-BB74-C00FBF6D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A3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A3A"/>
    <w:rPr>
      <w:color w:val="0000FF"/>
      <w:u w:val="single"/>
    </w:rPr>
  </w:style>
  <w:style w:type="character" w:customStyle="1" w:styleId="boldit">
    <w:name w:val="boldit"/>
    <w:basedOn w:val="DefaultParagraphFont"/>
    <w:rsid w:val="00AD23FD"/>
  </w:style>
  <w:style w:type="paragraph" w:styleId="Header">
    <w:name w:val="header"/>
    <w:basedOn w:val="Normal"/>
    <w:link w:val="HeaderChar"/>
    <w:uiPriority w:val="99"/>
    <w:unhideWhenUsed/>
    <w:rsid w:val="00526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2674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26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2674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74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4B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F7D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330-15</dc:creator>
  <cp:keywords/>
  <dc:description/>
  <cp:lastModifiedBy>330-15</cp:lastModifiedBy>
  <cp:revision>15</cp:revision>
  <dcterms:created xsi:type="dcterms:W3CDTF">2020-05-05T02:39:00Z</dcterms:created>
  <dcterms:modified xsi:type="dcterms:W3CDTF">2020-06-16T02:22:00Z</dcterms:modified>
</cp:coreProperties>
</file>