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FB" w:rsidRPr="004004E4" w:rsidRDefault="00456A06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>Supplementary Corticosteroids in COVID</w:t>
      </w:r>
    </w:p>
    <w:p w:rsidR="00267AD9" w:rsidRPr="004004E4" w:rsidRDefault="00456A06" w:rsidP="004004E4">
      <w:pPr>
        <w:pStyle w:val="NormalWeb"/>
        <w:spacing w:line="480" w:lineRule="auto"/>
        <w:jc w:val="both"/>
      </w:pPr>
      <w:r w:rsidRPr="004004E4">
        <w:t xml:space="preserve">Non-severely ill individuals less likely to get corticosteroids </w:t>
      </w:r>
      <w:r w:rsidR="00267AD9" w:rsidRPr="004004E4">
        <w:t>(</w:t>
      </w:r>
      <w:r w:rsidR="00BA51B8" w:rsidRPr="00BA51B8">
        <w:t>OR 0.21, 95% CI 0.12 to 0.36; participants</w:t>
      </w:r>
      <w:r w:rsidR="00BA51B8">
        <w:t xml:space="preserve"> = 4378; studies = 15; I</w:t>
      </w:r>
      <w:r w:rsidR="00BA51B8" w:rsidRPr="00BA51B8">
        <w:rPr>
          <w:vertAlign w:val="superscript"/>
        </w:rPr>
        <w:t>2</w:t>
      </w:r>
      <w:r w:rsidR="00BA51B8">
        <w:t xml:space="preserve"> = 89%</w:t>
      </w:r>
      <w:r w:rsidR="00267AD9" w:rsidRPr="004004E4">
        <w:t>)</w:t>
      </w:r>
    </w:p>
    <w:p w:rsidR="00456A06" w:rsidRPr="004004E4" w:rsidRDefault="00BA51B8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1B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50AD62" wp14:editId="4FEE9F44">
            <wp:extent cx="5943600" cy="248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06" w:rsidRPr="004004E4" w:rsidRDefault="00456A06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1. Forest plots of </w:t>
      </w:r>
      <w:r w:rsidR="00267AD9" w:rsidRPr="004004E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 xml:space="preserve">R among non-severe individuals </w:t>
      </w:r>
    </w:p>
    <w:p w:rsidR="00456A06" w:rsidRPr="004004E4" w:rsidRDefault="00456A06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>Sensitivity analysis on severe individual getting corticosteroids</w:t>
      </w:r>
    </w:p>
    <w:p w:rsidR="004004E4" w:rsidRDefault="00CB1C30" w:rsidP="004004E4">
      <w:pPr>
        <w:pStyle w:val="NormalWeb"/>
        <w:spacing w:line="480" w:lineRule="auto"/>
        <w:jc w:val="both"/>
      </w:pPr>
      <w:r w:rsidRPr="004004E4">
        <w:t xml:space="preserve">For sensitivity analysis evaluating the impact of inverse </w:t>
      </w:r>
      <w:r w:rsidR="00267AD9" w:rsidRPr="004004E4">
        <w:t>O</w:t>
      </w:r>
      <w:r w:rsidRPr="004004E4">
        <w:t>Rs</w:t>
      </w:r>
      <w:r w:rsidR="00267AD9" w:rsidRPr="004004E4">
        <w:t xml:space="preserve">, no changes observed </w:t>
      </w:r>
      <w:r w:rsidR="00BA51B8" w:rsidRPr="00BA51B8">
        <w:t>(OR 4.78, 95% CI 2.76 to 8.26; participants = 4378; studies = 15; I</w:t>
      </w:r>
      <w:r w:rsidR="00BA51B8" w:rsidRPr="00BA51B8">
        <w:rPr>
          <w:vertAlign w:val="superscript"/>
        </w:rPr>
        <w:t>2</w:t>
      </w:r>
      <w:r w:rsidR="00BA51B8" w:rsidRPr="00BA51B8">
        <w:t xml:space="preserve"> = 89%)</w:t>
      </w:r>
    </w:p>
    <w:p w:rsidR="00CB1C30" w:rsidRPr="004004E4" w:rsidRDefault="00BA51B8" w:rsidP="004004E4">
      <w:pPr>
        <w:pStyle w:val="NormalWeb"/>
        <w:spacing w:line="480" w:lineRule="auto"/>
        <w:jc w:val="both"/>
      </w:pPr>
      <w:r w:rsidRPr="00DA1068">
        <w:rPr>
          <w:noProof/>
        </w:rPr>
        <w:lastRenderedPageBreak/>
        <w:drawing>
          <wp:inline distT="0" distB="0" distL="0" distR="0" wp14:anchorId="1F144C5D" wp14:editId="68C25E34">
            <wp:extent cx="5943600" cy="2432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30" w:rsidRPr="004004E4" w:rsidRDefault="00CB1C30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>Figure 2. Forest plots of</w:t>
      </w:r>
      <w:r w:rsidR="00267AD9" w:rsidRPr="004004E4">
        <w:rPr>
          <w:rFonts w:ascii="Times New Roman" w:eastAsia="Times New Roman" w:hAnsi="Times New Roman" w:cs="Times New Roman"/>
          <w:b/>
          <w:sz w:val="24"/>
          <w:szCs w:val="24"/>
        </w:rPr>
        <w:t xml:space="preserve"> inverse</w:t>
      </w: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7AD9" w:rsidRPr="004004E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 xml:space="preserve">R among severe individuals </w:t>
      </w:r>
    </w:p>
    <w:p w:rsidR="00456A06" w:rsidRPr="004004E4" w:rsidRDefault="00456A06" w:rsidP="004004E4">
      <w:pPr>
        <w:pStyle w:val="NormalWeb"/>
        <w:spacing w:line="480" w:lineRule="auto"/>
        <w:jc w:val="both"/>
        <w:rPr>
          <w:b/>
        </w:rPr>
      </w:pPr>
      <w:r w:rsidRPr="004004E4">
        <w:t xml:space="preserve">After excluding 4 studies (Guan W 2020, Hu L 2020, Li X 2020, </w:t>
      </w:r>
      <w:r w:rsidR="00CB1C30" w:rsidRPr="004004E4">
        <w:t>Yu H 2020</w:t>
      </w:r>
      <w:r w:rsidRPr="004004E4">
        <w:t>) with major weight in meta-analysis also did not show any differences</w:t>
      </w:r>
      <w:r w:rsidR="00CB1C30" w:rsidRPr="004004E4">
        <w:t xml:space="preserve"> in findings </w:t>
      </w:r>
      <w:r w:rsidR="00267AD9" w:rsidRPr="004004E4">
        <w:t>(</w:t>
      </w:r>
      <w:r w:rsidR="00BA51B8" w:rsidRPr="00BA51B8">
        <w:t>OR 7.64, 95% CI 2.85 to 20.43; participants = 1633; studies = 15; I</w:t>
      </w:r>
      <w:r w:rsidR="00BA51B8" w:rsidRPr="00BA51B8">
        <w:rPr>
          <w:vertAlign w:val="superscript"/>
        </w:rPr>
        <w:t>2</w:t>
      </w:r>
      <w:r w:rsidR="00BA51B8" w:rsidRPr="00BA51B8">
        <w:t xml:space="preserve"> = 88%</w:t>
      </w:r>
      <w:r w:rsidR="00267AD9" w:rsidRPr="004004E4">
        <w:t>)</w:t>
      </w:r>
    </w:p>
    <w:p w:rsidR="00267AD9" w:rsidRPr="004004E4" w:rsidRDefault="00BA51B8" w:rsidP="00400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D59BDE" wp14:editId="07BA119C">
            <wp:extent cx="5943600" cy="2432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30" w:rsidRPr="004004E4" w:rsidRDefault="00CB1C30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3. Forest plots of </w:t>
      </w:r>
      <w:r w:rsidR="00267AD9" w:rsidRPr="004004E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 xml:space="preserve">R excluding 4 studies among severe individuals </w:t>
      </w:r>
    </w:p>
    <w:p w:rsidR="00814639" w:rsidRPr="004004E4" w:rsidRDefault="00814639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639" w:rsidRPr="004004E4" w:rsidRDefault="003109C9" w:rsidP="004004E4">
      <w:pPr>
        <w:pStyle w:val="NormalWeb"/>
        <w:spacing w:line="480" w:lineRule="auto"/>
        <w:jc w:val="both"/>
        <w:rPr>
          <w:b/>
        </w:rPr>
      </w:pPr>
      <w:r w:rsidRPr="004004E4">
        <w:lastRenderedPageBreak/>
        <w:t>Non-ICU patients are having lesser odds for getting corticosteroids (OR 0.24, 95% CI 0.11 to 0.53; participants = 613; studies = 6; I</w:t>
      </w:r>
      <w:r w:rsidRPr="004004E4">
        <w:rPr>
          <w:vertAlign w:val="superscript"/>
        </w:rPr>
        <w:t>2</w:t>
      </w:r>
      <w:r w:rsidRPr="004004E4">
        <w:t xml:space="preserve"> = 64%).</w:t>
      </w:r>
    </w:p>
    <w:p w:rsidR="00267AD9" w:rsidRPr="004004E4" w:rsidRDefault="00814639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E4A516" wp14:editId="6DB6E9B9">
            <wp:extent cx="5943600" cy="1511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39" w:rsidRPr="004004E4" w:rsidRDefault="00814639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4. Forest plots of OR among non-ICU admitted individuals </w:t>
      </w:r>
    </w:p>
    <w:p w:rsidR="006E46C0" w:rsidRDefault="005B6598" w:rsidP="006E46C0">
      <w:pPr>
        <w:pStyle w:val="NormalWeb"/>
        <w:spacing w:line="480" w:lineRule="auto"/>
        <w:jc w:val="both"/>
      </w:pPr>
      <w:r w:rsidRPr="004004E4">
        <w:t xml:space="preserve">Sensitivity assessment for ARDS after excluding (Cruz AF 2020) </w:t>
      </w:r>
      <w:r w:rsidR="006E46C0" w:rsidRPr="006E46C0">
        <w:t>(OR 5.64, 95% CI 2.02 to 15.70; participants = 1169; studies = 5; I</w:t>
      </w:r>
      <w:r w:rsidR="006E46C0" w:rsidRPr="006E46C0">
        <w:rPr>
          <w:vertAlign w:val="superscript"/>
        </w:rPr>
        <w:t>2</w:t>
      </w:r>
      <w:r w:rsidR="006E46C0" w:rsidRPr="006E46C0">
        <w:t xml:space="preserve"> = 83%)</w:t>
      </w:r>
    </w:p>
    <w:p w:rsidR="005B6598" w:rsidRPr="004004E4" w:rsidRDefault="006E46C0" w:rsidP="006E46C0">
      <w:pPr>
        <w:pStyle w:val="NormalWeb"/>
        <w:spacing w:line="480" w:lineRule="auto"/>
        <w:jc w:val="both"/>
        <w:rPr>
          <w:b/>
        </w:rPr>
      </w:pPr>
      <w:r w:rsidRPr="006E46C0">
        <w:rPr>
          <w:b/>
        </w:rPr>
        <w:drawing>
          <wp:inline distT="0" distB="0" distL="0" distR="0" wp14:anchorId="3970BE50" wp14:editId="6CB5B000">
            <wp:extent cx="5943600" cy="141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98" w:rsidRPr="004004E4" w:rsidRDefault="005B6598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>Figure 5. Forest plots of OR among individuals with ARDS excluding Cruz AF</w:t>
      </w:r>
    </w:p>
    <w:p w:rsidR="00CB1C30" w:rsidRPr="004004E4" w:rsidRDefault="00CB1C30" w:rsidP="00400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598" w:rsidRPr="004004E4" w:rsidRDefault="005B6598" w:rsidP="006E46C0">
      <w:pPr>
        <w:pStyle w:val="NormalWeb"/>
        <w:spacing w:line="480" w:lineRule="auto"/>
        <w:jc w:val="both"/>
      </w:pPr>
      <w:r w:rsidRPr="004004E4">
        <w:t xml:space="preserve">Individuals without ARDS excluding Cruz AF </w:t>
      </w:r>
      <w:r w:rsidR="006E46C0" w:rsidRPr="006E46C0">
        <w:t>(OR 0.18, 95% CI 0.06 to 0.49; participants = 1169; studies = 5; I</w:t>
      </w:r>
      <w:r w:rsidR="006E46C0" w:rsidRPr="006E46C0">
        <w:rPr>
          <w:vertAlign w:val="superscript"/>
        </w:rPr>
        <w:t>2</w:t>
      </w:r>
      <w:r w:rsidR="006E46C0" w:rsidRPr="006E46C0">
        <w:t xml:space="preserve"> = 83%)</w:t>
      </w:r>
    </w:p>
    <w:p w:rsidR="005B6598" w:rsidRPr="004004E4" w:rsidRDefault="006E46C0" w:rsidP="00400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C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352CE21" wp14:editId="3979203D">
            <wp:extent cx="5943600" cy="1416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98" w:rsidRPr="004004E4" w:rsidRDefault="005B6598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>Figure 6. Forest plots of OR among individuals without ARDS excluding Cruz AF</w:t>
      </w:r>
    </w:p>
    <w:p w:rsidR="00E0791E" w:rsidRPr="004004E4" w:rsidRDefault="00E0791E" w:rsidP="004004E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sz w:val="24"/>
          <w:szCs w:val="24"/>
        </w:rPr>
        <w:t>Survival assessment among COVID individuals with or without corticosteroids</w:t>
      </w:r>
      <w:r w:rsidR="00B44B9B" w:rsidRPr="004004E4">
        <w:rPr>
          <w:rFonts w:ascii="Times New Roman" w:eastAsia="Times New Roman" w:hAnsi="Times New Roman" w:cs="Times New Roman"/>
          <w:sz w:val="24"/>
          <w:szCs w:val="24"/>
        </w:rPr>
        <w:t xml:space="preserve"> showed no survival benefits (</w:t>
      </w:r>
      <w:r w:rsidR="006E46C0" w:rsidRPr="006E46C0">
        <w:rPr>
          <w:rFonts w:ascii="Times New Roman" w:eastAsia="Times New Roman" w:hAnsi="Times New Roman" w:cs="Times New Roman"/>
          <w:sz w:val="24"/>
          <w:szCs w:val="24"/>
        </w:rPr>
        <w:t>RR 0.88, 95% CI 0.78 to 0.98; participants = 2275; studies = 8; I</w:t>
      </w:r>
      <w:r w:rsidR="006E46C0" w:rsidRPr="006E46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E46C0" w:rsidRPr="006E46C0">
        <w:rPr>
          <w:rFonts w:ascii="Times New Roman" w:eastAsia="Times New Roman" w:hAnsi="Times New Roman" w:cs="Times New Roman"/>
          <w:sz w:val="24"/>
          <w:szCs w:val="24"/>
        </w:rPr>
        <w:t xml:space="preserve"> = 77%</w:t>
      </w:r>
      <w:r w:rsidR="00B44B9B" w:rsidRPr="004004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791E" w:rsidRPr="004004E4" w:rsidRDefault="006E46C0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6C0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6C85F701" wp14:editId="28441ABC">
            <wp:extent cx="5943600" cy="1727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91E" w:rsidRPr="004004E4" w:rsidRDefault="00E0791E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>Figure 7. Forest plots of RR for survival with or without corticosteroids</w:t>
      </w:r>
    </w:p>
    <w:p w:rsidR="008D646F" w:rsidRPr="004004E4" w:rsidRDefault="008D646F" w:rsidP="004004E4">
      <w:pPr>
        <w:pStyle w:val="NormalWeb"/>
        <w:spacing w:line="480" w:lineRule="auto"/>
        <w:jc w:val="both"/>
      </w:pPr>
      <w:r w:rsidRPr="004004E4">
        <w:t>For sensitivity assess</w:t>
      </w:r>
      <w:bookmarkStart w:id="0" w:name="_GoBack"/>
      <w:bookmarkEnd w:id="0"/>
      <w:r w:rsidRPr="004004E4">
        <w:t>ment of mortality assessing impact of inverse RRs (RR 2.00, 95% CI 1.13 to 3.53; participants = 4451; studies = 14; I</w:t>
      </w:r>
      <w:r w:rsidRPr="004004E4">
        <w:rPr>
          <w:vertAlign w:val="superscript"/>
        </w:rPr>
        <w:t>2</w:t>
      </w:r>
      <w:r w:rsidRPr="004004E4">
        <w:t xml:space="preserve"> = 92%)</w:t>
      </w:r>
    </w:p>
    <w:p w:rsidR="008D646F" w:rsidRPr="004004E4" w:rsidRDefault="008D646F" w:rsidP="00400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E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CD7D46" wp14:editId="64D2D5DA">
            <wp:extent cx="5943600" cy="23882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6F" w:rsidRPr="004004E4" w:rsidRDefault="008D646F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</w:t>
      </w:r>
      <w:r w:rsidR="00E0791E" w:rsidRPr="004004E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>. Forest plots of IV RR for mortality</w:t>
      </w:r>
    </w:p>
    <w:p w:rsidR="005B6598" w:rsidRPr="004004E4" w:rsidRDefault="008D646F" w:rsidP="004004E4">
      <w:pPr>
        <w:pStyle w:val="NormalWeb"/>
        <w:spacing w:line="480" w:lineRule="auto"/>
        <w:jc w:val="both"/>
      </w:pPr>
      <w:r w:rsidRPr="004004E4">
        <w:t>After excluding Wu J 2020; (RR 1.76, 95% CI 1.03 to 3.02; participants = 2688; studies = 14; I</w:t>
      </w:r>
      <w:r w:rsidRPr="004004E4">
        <w:rPr>
          <w:vertAlign w:val="superscript"/>
        </w:rPr>
        <w:t>2</w:t>
      </w:r>
      <w:r w:rsidRPr="004004E4">
        <w:t xml:space="preserve"> = 89%)</w:t>
      </w:r>
    </w:p>
    <w:p w:rsidR="005B6598" w:rsidRPr="004004E4" w:rsidRDefault="008D646F" w:rsidP="00400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D1E77" wp14:editId="3E3B1C95">
            <wp:extent cx="5943600" cy="23615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6F" w:rsidRPr="004004E4" w:rsidRDefault="008D646F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 xml:space="preserve">Figure </w:t>
      </w:r>
      <w:r w:rsidR="00E0791E" w:rsidRPr="004004E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 xml:space="preserve">. Forest plots after </w:t>
      </w:r>
      <w:r w:rsidRPr="004004E4">
        <w:rPr>
          <w:rFonts w:ascii="Times New Roman" w:hAnsi="Times New Roman" w:cs="Times New Roman"/>
          <w:b/>
          <w:sz w:val="24"/>
          <w:szCs w:val="24"/>
        </w:rPr>
        <w:t xml:space="preserve">excluding Wu J 2020 </w:t>
      </w: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>for mortality</w:t>
      </w:r>
    </w:p>
    <w:p w:rsidR="00DE4480" w:rsidRPr="004004E4" w:rsidRDefault="00DE4480" w:rsidP="004004E4">
      <w:pPr>
        <w:pStyle w:val="NormalWeb"/>
        <w:spacing w:line="480" w:lineRule="auto"/>
        <w:jc w:val="both"/>
      </w:pPr>
    </w:p>
    <w:p w:rsidR="00DE4480" w:rsidRPr="004004E4" w:rsidRDefault="00DE4480" w:rsidP="004004E4">
      <w:pPr>
        <w:pStyle w:val="NormalWeb"/>
        <w:spacing w:line="480" w:lineRule="auto"/>
        <w:jc w:val="both"/>
        <w:rPr>
          <w:b/>
        </w:rPr>
      </w:pPr>
      <w:r w:rsidRPr="004004E4">
        <w:lastRenderedPageBreak/>
        <w:t>Assessing effect of additional corticosteroids in clinical deterioration among studies with incomplete follow up showed significant odds of deterioration (OR 3.79, 95% CI 1.93 to 7.46; participants = 3270; studies = 6; I</w:t>
      </w:r>
      <w:r w:rsidRPr="004004E4">
        <w:rPr>
          <w:vertAlign w:val="superscript"/>
        </w:rPr>
        <w:t>2</w:t>
      </w:r>
      <w:r w:rsidRPr="004004E4">
        <w:t xml:space="preserve"> = 82%)</w:t>
      </w:r>
    </w:p>
    <w:p w:rsidR="00DE4480" w:rsidRPr="004004E4" w:rsidRDefault="00DE4480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843D286" wp14:editId="15FB4A59">
            <wp:extent cx="5943600" cy="15024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480" w:rsidRPr="004004E4" w:rsidRDefault="00DE4480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4E4">
        <w:rPr>
          <w:rFonts w:ascii="Times New Roman" w:eastAsia="Times New Roman" w:hAnsi="Times New Roman" w:cs="Times New Roman"/>
          <w:b/>
          <w:sz w:val="24"/>
          <w:szCs w:val="24"/>
        </w:rPr>
        <w:t>Figure 10. Forest plots of OR for Clinical deterioration with or without corticosteroids</w:t>
      </w:r>
    </w:p>
    <w:p w:rsidR="00DE4480" w:rsidRPr="004004E4" w:rsidRDefault="00DE4480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480" w:rsidRPr="004004E4" w:rsidRDefault="00DE4480" w:rsidP="004004E4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46F" w:rsidRPr="004004E4" w:rsidRDefault="008D646F" w:rsidP="00400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6F" w:rsidRPr="004004E4" w:rsidRDefault="008D646F" w:rsidP="00400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46F" w:rsidRPr="004004E4" w:rsidRDefault="008D646F" w:rsidP="004004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646F" w:rsidRPr="0040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06"/>
    <w:rsid w:val="00267AD9"/>
    <w:rsid w:val="003109C9"/>
    <w:rsid w:val="004004E4"/>
    <w:rsid w:val="00456A06"/>
    <w:rsid w:val="005B6598"/>
    <w:rsid w:val="006E46C0"/>
    <w:rsid w:val="007051BD"/>
    <w:rsid w:val="00814639"/>
    <w:rsid w:val="008D646F"/>
    <w:rsid w:val="00B44B9B"/>
    <w:rsid w:val="00BA51B8"/>
    <w:rsid w:val="00CB1C30"/>
    <w:rsid w:val="00DE4480"/>
    <w:rsid w:val="00DE74FB"/>
    <w:rsid w:val="00E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A5FAA-800F-4603-8CAD-D996F67B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</dc:creator>
  <cp:keywords/>
  <dc:description/>
  <cp:lastModifiedBy>Dhan</cp:lastModifiedBy>
  <cp:revision>3</cp:revision>
  <dcterms:created xsi:type="dcterms:W3CDTF">2020-06-10T11:53:00Z</dcterms:created>
  <dcterms:modified xsi:type="dcterms:W3CDTF">2020-06-11T11:06:00Z</dcterms:modified>
</cp:coreProperties>
</file>