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20D9CE" w14:textId="12B7A9CD" w:rsidR="00E65551" w:rsidRPr="008D2DCA" w:rsidRDefault="00E65551" w:rsidP="00E65551">
      <w:pPr>
        <w:pStyle w:val="Billedtekst"/>
        <w:rPr>
          <w:b w:val="0"/>
          <w:szCs w:val="20"/>
          <w:lang w:val="en-US"/>
        </w:rPr>
      </w:pPr>
      <w:r w:rsidRPr="008D2DCA">
        <w:rPr>
          <w:lang w:val="en-US"/>
        </w:rPr>
        <w:t xml:space="preserve">Supplemental Table 1 </w:t>
      </w:r>
      <w:r w:rsidRPr="008D2DCA">
        <w:rPr>
          <w:b w:val="0"/>
          <w:bCs/>
          <w:szCs w:val="20"/>
          <w:lang w:val="en-US"/>
        </w:rPr>
        <w:t>AUH PET center has three cyclotrons for PET isotope production as its disposal, and thus, three different paths for the production of [</w:t>
      </w:r>
      <w:r w:rsidRPr="008D2DCA">
        <w:rPr>
          <w:b w:val="0"/>
          <w:bCs/>
          <w:szCs w:val="20"/>
          <w:vertAlign w:val="superscript"/>
          <w:lang w:val="en-US"/>
        </w:rPr>
        <w:t>18</w:t>
      </w:r>
      <w:proofErr w:type="gramStart"/>
      <w:r w:rsidRPr="008D2DCA">
        <w:rPr>
          <w:b w:val="0"/>
          <w:bCs/>
          <w:szCs w:val="20"/>
          <w:lang w:val="en-US"/>
        </w:rPr>
        <w:t>F]F</w:t>
      </w:r>
      <w:proofErr w:type="gramEnd"/>
      <w:r w:rsidRPr="008D2DCA">
        <w:rPr>
          <w:b w:val="0"/>
          <w:bCs/>
          <w:szCs w:val="20"/>
          <w:vertAlign w:val="subscript"/>
          <w:lang w:val="en-US"/>
        </w:rPr>
        <w:t>2</w:t>
      </w:r>
      <w:r w:rsidRPr="008D2DCA">
        <w:rPr>
          <w:b w:val="0"/>
          <w:bCs/>
          <w:szCs w:val="20"/>
          <w:lang w:val="en-US"/>
        </w:rPr>
        <w:t xml:space="preserve"> are available. The cyclotron production parameters for the three different cyclotrons are summarized below.</w:t>
      </w:r>
      <w:r w:rsidRPr="008D2DCA">
        <w:rPr>
          <w:bCs/>
          <w:szCs w:val="20"/>
          <w:lang w:val="en-US"/>
        </w:rPr>
        <w:t xml:space="preserve"> </w:t>
      </w:r>
      <w:r w:rsidRPr="008D2DCA">
        <w:rPr>
          <w:b w:val="0"/>
          <w:szCs w:val="20"/>
          <w:lang w:val="en-US"/>
        </w:rPr>
        <w:t>All three procedures involve proton beam irradiation of [</w:t>
      </w:r>
      <w:r w:rsidRPr="008D2DCA">
        <w:rPr>
          <w:b w:val="0"/>
          <w:szCs w:val="20"/>
          <w:vertAlign w:val="superscript"/>
          <w:lang w:val="en-US"/>
        </w:rPr>
        <w:t>18</w:t>
      </w:r>
      <w:proofErr w:type="gramStart"/>
      <w:r w:rsidRPr="008D2DCA">
        <w:rPr>
          <w:b w:val="0"/>
          <w:szCs w:val="20"/>
          <w:lang w:val="en-US"/>
        </w:rPr>
        <w:t>O]O</w:t>
      </w:r>
      <w:proofErr w:type="gramEnd"/>
      <w:r w:rsidRPr="008D2DCA">
        <w:rPr>
          <w:b w:val="0"/>
          <w:szCs w:val="20"/>
          <w:vertAlign w:val="subscript"/>
          <w:lang w:val="en-US"/>
        </w:rPr>
        <w:t>2</w:t>
      </w:r>
      <w:r w:rsidRPr="008D2DCA">
        <w:rPr>
          <w:b w:val="0"/>
          <w:szCs w:val="20"/>
          <w:lang w:val="en-US"/>
        </w:rPr>
        <w:t xml:space="preserve"> gas, followed by cryogenic recovery of the [</w:t>
      </w:r>
      <w:r w:rsidRPr="008D2DCA">
        <w:rPr>
          <w:b w:val="0"/>
          <w:szCs w:val="20"/>
          <w:vertAlign w:val="superscript"/>
          <w:lang w:val="en-US"/>
        </w:rPr>
        <w:t>18</w:t>
      </w:r>
      <w:r w:rsidRPr="008D2DCA">
        <w:rPr>
          <w:b w:val="0"/>
          <w:szCs w:val="20"/>
          <w:lang w:val="en-US"/>
        </w:rPr>
        <w:t>O]O</w:t>
      </w:r>
      <w:r w:rsidRPr="008D2DCA">
        <w:rPr>
          <w:b w:val="0"/>
          <w:szCs w:val="20"/>
          <w:vertAlign w:val="subscript"/>
          <w:lang w:val="en-US"/>
        </w:rPr>
        <w:t>2</w:t>
      </w:r>
      <w:r w:rsidRPr="008D2DCA">
        <w:rPr>
          <w:b w:val="0"/>
          <w:szCs w:val="20"/>
          <w:lang w:val="en-US"/>
        </w:rPr>
        <w:t xml:space="preserve"> gas, and finally a consecutive proton irradiation on a noble gas containing </w:t>
      </w:r>
      <w:r w:rsidRPr="008D2DCA">
        <w:rPr>
          <w:b w:val="0"/>
          <w:szCs w:val="20"/>
          <w:vertAlign w:val="superscript"/>
          <w:lang w:val="en-US"/>
        </w:rPr>
        <w:t>19</w:t>
      </w:r>
      <w:r w:rsidRPr="008D2DCA">
        <w:rPr>
          <w:b w:val="0"/>
          <w:szCs w:val="20"/>
          <w:lang w:val="en-US"/>
        </w:rPr>
        <w:t>F</w:t>
      </w:r>
      <w:r w:rsidRPr="008D2DCA">
        <w:rPr>
          <w:b w:val="0"/>
          <w:szCs w:val="20"/>
          <w:vertAlign w:val="subscript"/>
          <w:lang w:val="en-US"/>
        </w:rPr>
        <w:t>2</w:t>
      </w:r>
      <w:r w:rsidRPr="008D2DCA">
        <w:rPr>
          <w:b w:val="0"/>
          <w:szCs w:val="20"/>
          <w:lang w:val="en-US"/>
        </w:rPr>
        <w:t xml:space="preserve"> for F-18 </w:t>
      </w:r>
      <w:r w:rsidR="005D74DA">
        <w:rPr>
          <w:b w:val="0"/>
          <w:szCs w:val="20"/>
          <w:lang w:val="en-US"/>
        </w:rPr>
        <w:t>r</w:t>
      </w:r>
      <w:r w:rsidRPr="008D2DCA">
        <w:rPr>
          <w:b w:val="0"/>
          <w:szCs w:val="20"/>
          <w:lang w:val="en-US"/>
        </w:rPr>
        <w:t xml:space="preserve">ecovery. All targets are evacuated for 30 minutes prior to usage in order to ensure proper operation. For the IBA setup, </w:t>
      </w:r>
      <w:r w:rsidRPr="008D2DCA">
        <w:rPr>
          <w:b w:val="0"/>
          <w:bCs/>
          <w:szCs w:val="20"/>
          <w:lang w:val="en-US"/>
        </w:rPr>
        <w:t xml:space="preserve">consecutive filling and emptying with Ne gas </w:t>
      </w:r>
      <w:r w:rsidR="0046703C">
        <w:rPr>
          <w:b w:val="0"/>
          <w:bCs/>
          <w:szCs w:val="20"/>
          <w:lang w:val="en-US"/>
        </w:rPr>
        <w:t xml:space="preserve">is </w:t>
      </w:r>
      <w:r w:rsidRPr="008D2DCA">
        <w:rPr>
          <w:b w:val="0"/>
          <w:bCs/>
          <w:szCs w:val="20"/>
          <w:lang w:val="en-US"/>
        </w:rPr>
        <w:t>necessary prior to evacuation.</w:t>
      </w:r>
    </w:p>
    <w:tbl>
      <w:tblPr>
        <w:tblStyle w:val="Tabel-Git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1843"/>
        <w:gridCol w:w="1842"/>
        <w:gridCol w:w="1843"/>
      </w:tblGrid>
      <w:tr w:rsidR="00E65551" w:rsidRPr="008D2DCA" w14:paraId="571A2ABD" w14:textId="77777777" w:rsidTr="00114D17">
        <w:trPr>
          <w:jc w:val="center"/>
        </w:trPr>
        <w:tc>
          <w:tcPr>
            <w:tcW w:w="2552" w:type="dxa"/>
            <w:tcBorders>
              <w:top w:val="single" w:sz="12" w:space="0" w:color="auto"/>
              <w:bottom w:val="single" w:sz="6" w:space="0" w:color="auto"/>
              <w:right w:val="single" w:sz="6" w:space="0" w:color="auto"/>
            </w:tcBorders>
          </w:tcPr>
          <w:p w14:paraId="1750965F" w14:textId="77777777" w:rsidR="00E65551" w:rsidRPr="008D2DCA" w:rsidRDefault="00E65551" w:rsidP="00114D17">
            <w:pPr>
              <w:rPr>
                <w:rFonts w:ascii="Arial" w:hAnsi="Arial" w:cs="Arial"/>
                <w:sz w:val="18"/>
                <w:szCs w:val="18"/>
                <w:lang w:val="en-US"/>
              </w:rPr>
            </w:pPr>
          </w:p>
        </w:tc>
        <w:tc>
          <w:tcPr>
            <w:tcW w:w="1843" w:type="dxa"/>
            <w:tcBorders>
              <w:top w:val="single" w:sz="12" w:space="0" w:color="auto"/>
              <w:left w:val="single" w:sz="6" w:space="0" w:color="auto"/>
              <w:bottom w:val="single" w:sz="6" w:space="0" w:color="auto"/>
            </w:tcBorders>
          </w:tcPr>
          <w:p w14:paraId="09A56885" w14:textId="77777777" w:rsidR="00E65551" w:rsidRPr="008D2DCA" w:rsidRDefault="00E65551" w:rsidP="00114D17">
            <w:pPr>
              <w:rPr>
                <w:rFonts w:ascii="Arial" w:hAnsi="Arial" w:cs="Arial"/>
                <w:sz w:val="18"/>
                <w:szCs w:val="18"/>
                <w:lang w:val="en-US"/>
              </w:rPr>
            </w:pPr>
            <w:r w:rsidRPr="008D2DCA">
              <w:rPr>
                <w:rFonts w:ascii="Arial" w:hAnsi="Arial" w:cs="Arial"/>
                <w:sz w:val="18"/>
                <w:szCs w:val="18"/>
                <w:lang w:val="en-US"/>
              </w:rPr>
              <w:t xml:space="preserve">GE </w:t>
            </w:r>
            <w:proofErr w:type="spellStart"/>
            <w:r w:rsidRPr="008D2DCA">
              <w:rPr>
                <w:rFonts w:ascii="Arial" w:hAnsi="Arial" w:cs="Arial"/>
                <w:sz w:val="18"/>
                <w:szCs w:val="18"/>
                <w:lang w:val="en-US"/>
              </w:rPr>
              <w:t>PETtrace</w:t>
            </w:r>
            <w:proofErr w:type="spellEnd"/>
            <w:r w:rsidRPr="008D2DCA">
              <w:rPr>
                <w:rFonts w:ascii="Arial" w:hAnsi="Arial" w:cs="Arial"/>
                <w:sz w:val="18"/>
                <w:szCs w:val="18"/>
                <w:lang w:val="en-US"/>
              </w:rPr>
              <w:t xml:space="preserve"> 600</w:t>
            </w:r>
          </w:p>
        </w:tc>
        <w:tc>
          <w:tcPr>
            <w:tcW w:w="1842" w:type="dxa"/>
            <w:tcBorders>
              <w:top w:val="single" w:sz="12" w:space="0" w:color="auto"/>
              <w:bottom w:val="single" w:sz="6" w:space="0" w:color="auto"/>
            </w:tcBorders>
          </w:tcPr>
          <w:p w14:paraId="29A77E06" w14:textId="77777777" w:rsidR="00E65551" w:rsidRPr="008D2DCA" w:rsidRDefault="00E65551" w:rsidP="00114D17">
            <w:pPr>
              <w:rPr>
                <w:rFonts w:ascii="Arial" w:hAnsi="Arial" w:cs="Arial"/>
                <w:sz w:val="18"/>
                <w:szCs w:val="18"/>
                <w:lang w:val="en-US"/>
              </w:rPr>
            </w:pPr>
            <w:r w:rsidRPr="008D2DCA">
              <w:rPr>
                <w:rFonts w:ascii="Arial" w:hAnsi="Arial" w:cs="Arial"/>
                <w:sz w:val="18"/>
                <w:szCs w:val="18"/>
                <w:lang w:val="en-US"/>
              </w:rPr>
              <w:t xml:space="preserve">GE </w:t>
            </w:r>
            <w:proofErr w:type="spellStart"/>
            <w:r w:rsidRPr="008D2DCA">
              <w:rPr>
                <w:rFonts w:ascii="Arial" w:hAnsi="Arial" w:cs="Arial"/>
                <w:sz w:val="18"/>
                <w:szCs w:val="18"/>
                <w:lang w:val="en-US"/>
              </w:rPr>
              <w:t>PETtrace</w:t>
            </w:r>
            <w:proofErr w:type="spellEnd"/>
            <w:r w:rsidRPr="008D2DCA">
              <w:rPr>
                <w:rFonts w:ascii="Arial" w:hAnsi="Arial" w:cs="Arial"/>
                <w:sz w:val="18"/>
                <w:szCs w:val="18"/>
                <w:lang w:val="en-US"/>
              </w:rPr>
              <w:t xml:space="preserve"> 800</w:t>
            </w:r>
          </w:p>
        </w:tc>
        <w:tc>
          <w:tcPr>
            <w:tcW w:w="1843" w:type="dxa"/>
            <w:tcBorders>
              <w:top w:val="single" w:sz="12" w:space="0" w:color="auto"/>
              <w:bottom w:val="single" w:sz="6" w:space="0" w:color="auto"/>
            </w:tcBorders>
          </w:tcPr>
          <w:p w14:paraId="199A7F81" w14:textId="77777777" w:rsidR="00E65551" w:rsidRPr="008D2DCA" w:rsidRDefault="00E65551" w:rsidP="00114D17">
            <w:pPr>
              <w:rPr>
                <w:rFonts w:ascii="Arial" w:hAnsi="Arial" w:cs="Arial"/>
                <w:sz w:val="18"/>
                <w:szCs w:val="18"/>
                <w:lang w:val="en-US"/>
              </w:rPr>
            </w:pPr>
            <w:r w:rsidRPr="008D2DCA">
              <w:rPr>
                <w:rFonts w:ascii="Arial" w:hAnsi="Arial" w:cs="Arial"/>
                <w:sz w:val="18"/>
                <w:szCs w:val="18"/>
                <w:lang w:val="en-US"/>
              </w:rPr>
              <w:t>IBA Cyclone 18/18</w:t>
            </w:r>
          </w:p>
        </w:tc>
      </w:tr>
      <w:tr w:rsidR="00E65551" w:rsidRPr="008D2DCA" w14:paraId="0159E14D" w14:textId="77777777" w:rsidTr="00114D17">
        <w:trPr>
          <w:jc w:val="center"/>
        </w:trPr>
        <w:tc>
          <w:tcPr>
            <w:tcW w:w="2552" w:type="dxa"/>
            <w:tcBorders>
              <w:top w:val="single" w:sz="6" w:space="0" w:color="auto"/>
              <w:right w:val="single" w:sz="6" w:space="0" w:color="auto"/>
            </w:tcBorders>
          </w:tcPr>
          <w:p w14:paraId="21E67B50" w14:textId="77777777" w:rsidR="00E65551" w:rsidRPr="008D2DCA" w:rsidRDefault="00E65551" w:rsidP="00114D17">
            <w:pPr>
              <w:rPr>
                <w:rFonts w:ascii="Arial" w:hAnsi="Arial" w:cs="Arial"/>
                <w:sz w:val="18"/>
                <w:szCs w:val="18"/>
                <w:lang w:val="en-US"/>
              </w:rPr>
            </w:pPr>
            <w:r w:rsidRPr="008D2DCA">
              <w:rPr>
                <w:rFonts w:ascii="Arial" w:hAnsi="Arial" w:cs="Arial"/>
                <w:sz w:val="18"/>
                <w:szCs w:val="18"/>
                <w:lang w:val="en-US"/>
              </w:rPr>
              <w:t>Target gas O-18 gas</w:t>
            </w:r>
          </w:p>
        </w:tc>
        <w:tc>
          <w:tcPr>
            <w:tcW w:w="1843" w:type="dxa"/>
            <w:tcBorders>
              <w:top w:val="single" w:sz="6" w:space="0" w:color="auto"/>
              <w:left w:val="single" w:sz="6" w:space="0" w:color="auto"/>
            </w:tcBorders>
          </w:tcPr>
          <w:p w14:paraId="2215800F" w14:textId="77777777" w:rsidR="00E65551" w:rsidRPr="008D2DCA" w:rsidRDefault="00E65551" w:rsidP="00114D17">
            <w:pPr>
              <w:rPr>
                <w:rFonts w:ascii="Arial" w:hAnsi="Arial" w:cs="Arial"/>
                <w:sz w:val="18"/>
                <w:szCs w:val="18"/>
                <w:lang w:val="en-US"/>
              </w:rPr>
            </w:pPr>
            <w:bookmarkStart w:id="0" w:name="_Hlk51843357"/>
            <w:bookmarkStart w:id="1" w:name="_Hlk51853086"/>
            <w:r w:rsidRPr="008D2DCA">
              <w:rPr>
                <w:rFonts w:ascii="Arial" w:hAnsi="Arial" w:cs="Arial"/>
                <w:sz w:val="18"/>
                <w:szCs w:val="18"/>
                <w:lang w:val="en-US"/>
              </w:rPr>
              <w:t>[</w:t>
            </w:r>
            <w:r w:rsidRPr="008D2DCA">
              <w:rPr>
                <w:rFonts w:ascii="Arial" w:hAnsi="Arial" w:cs="Arial"/>
                <w:sz w:val="18"/>
                <w:szCs w:val="18"/>
                <w:vertAlign w:val="superscript"/>
                <w:lang w:val="en-US"/>
              </w:rPr>
              <w:t>18</w:t>
            </w:r>
            <w:proofErr w:type="gramStart"/>
            <w:r w:rsidRPr="008D2DCA">
              <w:rPr>
                <w:rFonts w:ascii="Arial" w:hAnsi="Arial" w:cs="Arial"/>
                <w:sz w:val="18"/>
                <w:szCs w:val="18"/>
                <w:lang w:val="en-US"/>
              </w:rPr>
              <w:t>O]O</w:t>
            </w:r>
            <w:proofErr w:type="gramEnd"/>
            <w:r w:rsidRPr="008D2DCA">
              <w:rPr>
                <w:rFonts w:ascii="Arial" w:hAnsi="Arial" w:cs="Arial"/>
                <w:sz w:val="18"/>
                <w:szCs w:val="18"/>
                <w:vertAlign w:val="subscript"/>
                <w:lang w:val="en-US"/>
              </w:rPr>
              <w:t>2</w:t>
            </w:r>
            <w:r w:rsidRPr="008D2DCA">
              <w:rPr>
                <w:rFonts w:ascii="Arial" w:hAnsi="Arial" w:cs="Arial"/>
                <w:sz w:val="18"/>
                <w:szCs w:val="18"/>
                <w:lang w:val="en-US"/>
              </w:rPr>
              <w:t xml:space="preserve"> </w:t>
            </w:r>
            <w:bookmarkEnd w:id="0"/>
            <w:r w:rsidRPr="008D2DCA">
              <w:rPr>
                <w:rFonts w:ascii="Arial" w:hAnsi="Arial" w:cs="Arial"/>
                <w:sz w:val="18"/>
                <w:szCs w:val="18"/>
                <w:lang w:val="en-US"/>
              </w:rPr>
              <w:t>&gt; 98%</w:t>
            </w:r>
            <w:bookmarkEnd w:id="1"/>
          </w:p>
        </w:tc>
        <w:tc>
          <w:tcPr>
            <w:tcW w:w="1842" w:type="dxa"/>
            <w:tcBorders>
              <w:top w:val="single" w:sz="6" w:space="0" w:color="auto"/>
            </w:tcBorders>
          </w:tcPr>
          <w:p w14:paraId="2DDE8AAE" w14:textId="77777777" w:rsidR="00E65551" w:rsidRPr="008D2DCA" w:rsidRDefault="00E65551" w:rsidP="00114D17">
            <w:pPr>
              <w:rPr>
                <w:rFonts w:ascii="Arial" w:hAnsi="Arial" w:cs="Arial"/>
                <w:sz w:val="18"/>
                <w:szCs w:val="18"/>
                <w:lang w:val="en-US"/>
              </w:rPr>
            </w:pPr>
            <w:r w:rsidRPr="008D2DCA">
              <w:rPr>
                <w:rFonts w:ascii="Arial" w:hAnsi="Arial" w:cs="Arial"/>
                <w:sz w:val="18"/>
                <w:szCs w:val="18"/>
                <w:lang w:val="en-US"/>
              </w:rPr>
              <w:t>[</w:t>
            </w:r>
            <w:r w:rsidRPr="008D2DCA">
              <w:rPr>
                <w:rFonts w:ascii="Arial" w:hAnsi="Arial" w:cs="Arial"/>
                <w:sz w:val="18"/>
                <w:szCs w:val="18"/>
                <w:vertAlign w:val="superscript"/>
                <w:lang w:val="en-US"/>
              </w:rPr>
              <w:t>18</w:t>
            </w:r>
            <w:proofErr w:type="gramStart"/>
            <w:r w:rsidRPr="008D2DCA">
              <w:rPr>
                <w:rFonts w:ascii="Arial" w:hAnsi="Arial" w:cs="Arial"/>
                <w:sz w:val="18"/>
                <w:szCs w:val="18"/>
                <w:lang w:val="en-US"/>
              </w:rPr>
              <w:t>O]O</w:t>
            </w:r>
            <w:proofErr w:type="gramEnd"/>
            <w:r w:rsidRPr="008D2DCA">
              <w:rPr>
                <w:rFonts w:ascii="Arial" w:hAnsi="Arial" w:cs="Arial"/>
                <w:sz w:val="18"/>
                <w:szCs w:val="18"/>
                <w:vertAlign w:val="subscript"/>
                <w:lang w:val="en-US"/>
              </w:rPr>
              <w:t>2</w:t>
            </w:r>
            <w:r w:rsidRPr="008D2DCA">
              <w:rPr>
                <w:rFonts w:ascii="Arial" w:hAnsi="Arial" w:cs="Arial"/>
                <w:sz w:val="18"/>
                <w:szCs w:val="18"/>
                <w:lang w:val="en-US"/>
              </w:rPr>
              <w:t xml:space="preserve"> &gt; 98%</w:t>
            </w:r>
          </w:p>
        </w:tc>
        <w:tc>
          <w:tcPr>
            <w:tcW w:w="1843" w:type="dxa"/>
            <w:tcBorders>
              <w:top w:val="single" w:sz="6" w:space="0" w:color="auto"/>
            </w:tcBorders>
          </w:tcPr>
          <w:p w14:paraId="4D7AF6C6" w14:textId="77777777" w:rsidR="00E65551" w:rsidRPr="008D2DCA" w:rsidRDefault="00E65551" w:rsidP="00114D17">
            <w:pPr>
              <w:rPr>
                <w:rFonts w:ascii="Arial" w:hAnsi="Arial" w:cs="Arial"/>
                <w:sz w:val="18"/>
                <w:szCs w:val="18"/>
                <w:lang w:val="en-US"/>
              </w:rPr>
            </w:pPr>
            <w:r w:rsidRPr="008D2DCA">
              <w:rPr>
                <w:rFonts w:ascii="Arial" w:hAnsi="Arial" w:cs="Arial"/>
                <w:sz w:val="18"/>
                <w:szCs w:val="18"/>
                <w:lang w:val="en-US"/>
              </w:rPr>
              <w:t>[</w:t>
            </w:r>
            <w:r w:rsidRPr="008D2DCA">
              <w:rPr>
                <w:rFonts w:ascii="Arial" w:hAnsi="Arial" w:cs="Arial"/>
                <w:sz w:val="18"/>
                <w:szCs w:val="18"/>
                <w:vertAlign w:val="superscript"/>
                <w:lang w:val="en-US"/>
              </w:rPr>
              <w:t>18</w:t>
            </w:r>
            <w:proofErr w:type="gramStart"/>
            <w:r w:rsidRPr="008D2DCA">
              <w:rPr>
                <w:rFonts w:ascii="Arial" w:hAnsi="Arial" w:cs="Arial"/>
                <w:sz w:val="18"/>
                <w:szCs w:val="18"/>
                <w:lang w:val="en-US"/>
              </w:rPr>
              <w:t>O]O</w:t>
            </w:r>
            <w:proofErr w:type="gramEnd"/>
            <w:r w:rsidRPr="008D2DCA">
              <w:rPr>
                <w:rFonts w:ascii="Arial" w:hAnsi="Arial" w:cs="Arial"/>
                <w:sz w:val="18"/>
                <w:szCs w:val="18"/>
                <w:vertAlign w:val="subscript"/>
                <w:lang w:val="en-US"/>
              </w:rPr>
              <w:t>2</w:t>
            </w:r>
            <w:r w:rsidRPr="008D2DCA">
              <w:rPr>
                <w:rFonts w:ascii="Arial" w:hAnsi="Arial" w:cs="Arial"/>
                <w:sz w:val="18"/>
                <w:szCs w:val="18"/>
                <w:lang w:val="en-US"/>
              </w:rPr>
              <w:t xml:space="preserve"> &gt; 98%</w:t>
            </w:r>
          </w:p>
        </w:tc>
      </w:tr>
      <w:tr w:rsidR="00E65551" w:rsidRPr="008D2DCA" w14:paraId="76EB91A1" w14:textId="77777777" w:rsidTr="00114D17">
        <w:trPr>
          <w:jc w:val="center"/>
        </w:trPr>
        <w:tc>
          <w:tcPr>
            <w:tcW w:w="2552" w:type="dxa"/>
            <w:tcBorders>
              <w:right w:val="single" w:sz="6" w:space="0" w:color="auto"/>
            </w:tcBorders>
          </w:tcPr>
          <w:p w14:paraId="7024F281" w14:textId="77777777" w:rsidR="00E65551" w:rsidRPr="008D2DCA" w:rsidRDefault="00E65551" w:rsidP="00114D17">
            <w:pPr>
              <w:rPr>
                <w:rFonts w:ascii="Arial" w:hAnsi="Arial" w:cs="Arial"/>
                <w:sz w:val="18"/>
                <w:szCs w:val="18"/>
                <w:lang w:val="en-US"/>
              </w:rPr>
            </w:pPr>
            <w:r w:rsidRPr="008D2DCA">
              <w:rPr>
                <w:rFonts w:ascii="Arial" w:hAnsi="Arial" w:cs="Arial"/>
                <w:sz w:val="18"/>
                <w:szCs w:val="18"/>
                <w:lang w:val="en-US"/>
              </w:rPr>
              <w:t>Target body</w:t>
            </w:r>
          </w:p>
        </w:tc>
        <w:tc>
          <w:tcPr>
            <w:tcW w:w="1843" w:type="dxa"/>
            <w:tcBorders>
              <w:left w:val="single" w:sz="6" w:space="0" w:color="auto"/>
            </w:tcBorders>
          </w:tcPr>
          <w:p w14:paraId="54782D28" w14:textId="77777777" w:rsidR="00E65551" w:rsidRPr="008D2DCA" w:rsidRDefault="00E65551" w:rsidP="00114D17">
            <w:pPr>
              <w:rPr>
                <w:rFonts w:ascii="Arial" w:hAnsi="Arial" w:cs="Arial"/>
                <w:sz w:val="18"/>
                <w:szCs w:val="18"/>
                <w:lang w:val="en-US"/>
              </w:rPr>
            </w:pPr>
            <w:r w:rsidRPr="008D2DCA">
              <w:rPr>
                <w:rFonts w:ascii="Arial" w:hAnsi="Arial" w:cs="Arial"/>
                <w:sz w:val="18"/>
                <w:szCs w:val="18"/>
                <w:lang w:val="en-US"/>
              </w:rPr>
              <w:t>Aluminum</w:t>
            </w:r>
          </w:p>
        </w:tc>
        <w:tc>
          <w:tcPr>
            <w:tcW w:w="1842" w:type="dxa"/>
          </w:tcPr>
          <w:p w14:paraId="21694B4C" w14:textId="77777777" w:rsidR="00E65551" w:rsidRPr="008D2DCA" w:rsidRDefault="00E65551" w:rsidP="00114D17">
            <w:pPr>
              <w:rPr>
                <w:rFonts w:ascii="Arial" w:hAnsi="Arial" w:cs="Arial"/>
                <w:sz w:val="18"/>
                <w:szCs w:val="18"/>
                <w:vertAlign w:val="superscript"/>
                <w:lang w:val="en-US"/>
              </w:rPr>
            </w:pPr>
            <w:r w:rsidRPr="008D2DCA">
              <w:rPr>
                <w:rFonts w:ascii="Arial" w:hAnsi="Arial" w:cs="Arial"/>
                <w:sz w:val="18"/>
                <w:szCs w:val="18"/>
                <w:lang w:val="en-US"/>
              </w:rPr>
              <w:t>Aluminum</w:t>
            </w:r>
          </w:p>
        </w:tc>
        <w:tc>
          <w:tcPr>
            <w:tcW w:w="1843" w:type="dxa"/>
          </w:tcPr>
          <w:p w14:paraId="5F7A6E6F" w14:textId="77777777" w:rsidR="00E65551" w:rsidRPr="008D2DCA" w:rsidRDefault="00E65551" w:rsidP="00114D17">
            <w:pPr>
              <w:rPr>
                <w:rFonts w:ascii="Arial" w:hAnsi="Arial" w:cs="Arial"/>
                <w:sz w:val="18"/>
                <w:szCs w:val="18"/>
                <w:vertAlign w:val="superscript"/>
                <w:lang w:val="en-US"/>
              </w:rPr>
            </w:pPr>
            <w:r w:rsidRPr="008D2DCA">
              <w:rPr>
                <w:rFonts w:ascii="Arial" w:hAnsi="Arial" w:cs="Arial"/>
                <w:sz w:val="18"/>
                <w:szCs w:val="18"/>
                <w:lang w:val="en-US"/>
              </w:rPr>
              <w:t>Aluminum</w:t>
            </w:r>
          </w:p>
        </w:tc>
      </w:tr>
      <w:tr w:rsidR="00E65551" w:rsidRPr="008D2DCA" w14:paraId="6E1BA2BD" w14:textId="77777777" w:rsidTr="00114D17">
        <w:trPr>
          <w:jc w:val="center"/>
        </w:trPr>
        <w:tc>
          <w:tcPr>
            <w:tcW w:w="2552" w:type="dxa"/>
            <w:tcBorders>
              <w:right w:val="single" w:sz="6" w:space="0" w:color="auto"/>
            </w:tcBorders>
          </w:tcPr>
          <w:p w14:paraId="463ED09D" w14:textId="77777777" w:rsidR="00E65551" w:rsidRPr="008D2DCA" w:rsidRDefault="00E65551" w:rsidP="00114D17">
            <w:pPr>
              <w:rPr>
                <w:rFonts w:ascii="Arial" w:hAnsi="Arial" w:cs="Arial"/>
                <w:sz w:val="18"/>
                <w:szCs w:val="18"/>
                <w:lang w:val="en-US"/>
              </w:rPr>
            </w:pPr>
            <w:r w:rsidRPr="008D2DCA">
              <w:rPr>
                <w:rFonts w:ascii="Arial" w:hAnsi="Arial" w:cs="Arial"/>
                <w:sz w:val="18"/>
                <w:szCs w:val="18"/>
                <w:lang w:val="en-US"/>
              </w:rPr>
              <w:t>Filling pressure</w:t>
            </w:r>
          </w:p>
        </w:tc>
        <w:tc>
          <w:tcPr>
            <w:tcW w:w="1843" w:type="dxa"/>
            <w:tcBorders>
              <w:left w:val="single" w:sz="6" w:space="0" w:color="auto"/>
            </w:tcBorders>
          </w:tcPr>
          <w:p w14:paraId="72D5EC13" w14:textId="77777777" w:rsidR="00E65551" w:rsidRPr="008D2DCA" w:rsidRDefault="00E65551" w:rsidP="00114D17">
            <w:pPr>
              <w:rPr>
                <w:rFonts w:ascii="Arial" w:hAnsi="Arial" w:cs="Arial"/>
                <w:sz w:val="18"/>
                <w:szCs w:val="18"/>
                <w:lang w:val="en-US"/>
              </w:rPr>
            </w:pPr>
            <w:r w:rsidRPr="008D2DCA">
              <w:rPr>
                <w:rFonts w:ascii="Arial" w:hAnsi="Arial" w:cs="Arial"/>
                <w:sz w:val="18"/>
                <w:szCs w:val="18"/>
                <w:lang w:val="en-US"/>
              </w:rPr>
              <w:t xml:space="preserve">10 </w:t>
            </w:r>
            <w:proofErr w:type="gramStart"/>
            <w:r w:rsidRPr="008D2DCA">
              <w:rPr>
                <w:rFonts w:ascii="Arial" w:hAnsi="Arial" w:cs="Arial"/>
                <w:sz w:val="18"/>
                <w:szCs w:val="18"/>
                <w:lang w:val="en-US"/>
              </w:rPr>
              <w:t>bar</w:t>
            </w:r>
            <w:proofErr w:type="gramEnd"/>
          </w:p>
        </w:tc>
        <w:tc>
          <w:tcPr>
            <w:tcW w:w="1842" w:type="dxa"/>
          </w:tcPr>
          <w:p w14:paraId="13CE9B54" w14:textId="77777777" w:rsidR="00E65551" w:rsidRPr="008D2DCA" w:rsidRDefault="00E65551" w:rsidP="00114D17">
            <w:pPr>
              <w:rPr>
                <w:rFonts w:ascii="Arial" w:hAnsi="Arial" w:cs="Arial"/>
                <w:sz w:val="18"/>
                <w:szCs w:val="18"/>
                <w:lang w:val="en-US"/>
              </w:rPr>
            </w:pPr>
            <w:r w:rsidRPr="008D2DCA">
              <w:rPr>
                <w:rFonts w:ascii="Arial" w:hAnsi="Arial" w:cs="Arial"/>
                <w:sz w:val="18"/>
                <w:szCs w:val="18"/>
                <w:lang w:val="en-US"/>
              </w:rPr>
              <w:t xml:space="preserve">10 </w:t>
            </w:r>
            <w:proofErr w:type="gramStart"/>
            <w:r w:rsidRPr="008D2DCA">
              <w:rPr>
                <w:rFonts w:ascii="Arial" w:hAnsi="Arial" w:cs="Arial"/>
                <w:sz w:val="18"/>
                <w:szCs w:val="18"/>
                <w:lang w:val="en-US"/>
              </w:rPr>
              <w:t>bar</w:t>
            </w:r>
            <w:proofErr w:type="gramEnd"/>
          </w:p>
        </w:tc>
        <w:tc>
          <w:tcPr>
            <w:tcW w:w="1843" w:type="dxa"/>
          </w:tcPr>
          <w:p w14:paraId="782993E5" w14:textId="77777777" w:rsidR="00E65551" w:rsidRPr="008D2DCA" w:rsidRDefault="00E65551" w:rsidP="00114D17">
            <w:pPr>
              <w:rPr>
                <w:rFonts w:ascii="Arial" w:hAnsi="Arial" w:cs="Arial"/>
                <w:sz w:val="18"/>
                <w:szCs w:val="18"/>
                <w:lang w:val="en-US"/>
              </w:rPr>
            </w:pPr>
            <w:r w:rsidRPr="008D2DCA">
              <w:rPr>
                <w:rFonts w:ascii="Arial" w:hAnsi="Arial" w:cs="Arial"/>
                <w:sz w:val="18"/>
                <w:szCs w:val="18"/>
                <w:lang w:val="en-US"/>
              </w:rPr>
              <w:t xml:space="preserve">20 </w:t>
            </w:r>
            <w:proofErr w:type="gramStart"/>
            <w:r w:rsidRPr="008D2DCA">
              <w:rPr>
                <w:rFonts w:ascii="Arial" w:hAnsi="Arial" w:cs="Arial"/>
                <w:sz w:val="18"/>
                <w:szCs w:val="18"/>
                <w:lang w:val="en-US"/>
              </w:rPr>
              <w:t>bar</w:t>
            </w:r>
            <w:proofErr w:type="gramEnd"/>
          </w:p>
        </w:tc>
      </w:tr>
      <w:tr w:rsidR="00E65551" w:rsidRPr="008D2DCA" w14:paraId="77324D8F" w14:textId="77777777" w:rsidTr="00114D17">
        <w:trPr>
          <w:jc w:val="center"/>
        </w:trPr>
        <w:tc>
          <w:tcPr>
            <w:tcW w:w="2552" w:type="dxa"/>
            <w:tcBorders>
              <w:right w:val="single" w:sz="6" w:space="0" w:color="auto"/>
            </w:tcBorders>
          </w:tcPr>
          <w:p w14:paraId="353F11E4" w14:textId="77777777" w:rsidR="00E65551" w:rsidRPr="008D2DCA" w:rsidRDefault="00E65551" w:rsidP="00114D17">
            <w:pPr>
              <w:rPr>
                <w:rFonts w:ascii="Arial" w:hAnsi="Arial" w:cs="Arial"/>
                <w:sz w:val="18"/>
                <w:szCs w:val="18"/>
                <w:lang w:val="en-US"/>
              </w:rPr>
            </w:pPr>
            <w:r w:rsidRPr="008D2DCA">
              <w:rPr>
                <w:rFonts w:ascii="Arial" w:hAnsi="Arial" w:cs="Arial"/>
                <w:sz w:val="18"/>
                <w:szCs w:val="18"/>
                <w:lang w:val="en-US"/>
              </w:rPr>
              <w:t>Beam current</w:t>
            </w:r>
          </w:p>
        </w:tc>
        <w:tc>
          <w:tcPr>
            <w:tcW w:w="1843" w:type="dxa"/>
            <w:tcBorders>
              <w:left w:val="single" w:sz="6" w:space="0" w:color="auto"/>
            </w:tcBorders>
          </w:tcPr>
          <w:p w14:paraId="4F9E1A97" w14:textId="77777777" w:rsidR="00E65551" w:rsidRPr="008D2DCA" w:rsidRDefault="00E65551" w:rsidP="00114D17">
            <w:pPr>
              <w:rPr>
                <w:rFonts w:ascii="Arial" w:hAnsi="Arial" w:cs="Arial"/>
                <w:sz w:val="18"/>
                <w:szCs w:val="18"/>
                <w:lang w:val="en-US"/>
              </w:rPr>
            </w:pPr>
            <w:r w:rsidRPr="008D2DCA">
              <w:rPr>
                <w:rFonts w:ascii="Arial" w:hAnsi="Arial" w:cs="Arial"/>
                <w:sz w:val="18"/>
                <w:szCs w:val="18"/>
                <w:lang w:val="en-US"/>
              </w:rPr>
              <w:t>40 µA</w:t>
            </w:r>
          </w:p>
        </w:tc>
        <w:tc>
          <w:tcPr>
            <w:tcW w:w="1842" w:type="dxa"/>
          </w:tcPr>
          <w:p w14:paraId="7F6EE69F" w14:textId="77777777" w:rsidR="00E65551" w:rsidRPr="008D2DCA" w:rsidRDefault="00E65551" w:rsidP="00114D17">
            <w:pPr>
              <w:rPr>
                <w:rFonts w:ascii="Arial" w:hAnsi="Arial" w:cs="Arial"/>
                <w:sz w:val="18"/>
                <w:szCs w:val="18"/>
                <w:lang w:val="en-US"/>
              </w:rPr>
            </w:pPr>
            <w:r w:rsidRPr="008D2DCA">
              <w:rPr>
                <w:rFonts w:ascii="Arial" w:hAnsi="Arial" w:cs="Arial"/>
                <w:sz w:val="18"/>
                <w:szCs w:val="18"/>
                <w:lang w:val="en-US"/>
              </w:rPr>
              <w:t>40 µA</w:t>
            </w:r>
          </w:p>
        </w:tc>
        <w:tc>
          <w:tcPr>
            <w:tcW w:w="1843" w:type="dxa"/>
          </w:tcPr>
          <w:p w14:paraId="5C9264CF" w14:textId="4F756DF3" w:rsidR="00E65551" w:rsidRPr="008D2DCA" w:rsidRDefault="00E65551" w:rsidP="00114D17">
            <w:pPr>
              <w:rPr>
                <w:rFonts w:ascii="Arial" w:hAnsi="Arial" w:cs="Arial"/>
                <w:sz w:val="18"/>
                <w:szCs w:val="18"/>
                <w:lang w:val="en-US"/>
              </w:rPr>
            </w:pPr>
            <w:r w:rsidRPr="008D2DCA">
              <w:rPr>
                <w:rFonts w:ascii="Arial" w:hAnsi="Arial" w:cs="Arial"/>
                <w:sz w:val="18"/>
                <w:szCs w:val="18"/>
                <w:lang w:val="en-US"/>
              </w:rPr>
              <w:t>Up to 40 µA</w:t>
            </w:r>
          </w:p>
        </w:tc>
      </w:tr>
      <w:tr w:rsidR="00E65551" w:rsidRPr="008D2DCA" w14:paraId="6C851237" w14:textId="77777777" w:rsidTr="00114D17">
        <w:trPr>
          <w:jc w:val="center"/>
        </w:trPr>
        <w:tc>
          <w:tcPr>
            <w:tcW w:w="2552" w:type="dxa"/>
            <w:tcBorders>
              <w:right w:val="single" w:sz="6" w:space="0" w:color="auto"/>
            </w:tcBorders>
          </w:tcPr>
          <w:p w14:paraId="5FD66A86" w14:textId="77777777" w:rsidR="00E65551" w:rsidRPr="008D2DCA" w:rsidRDefault="00E65551" w:rsidP="00114D17">
            <w:pPr>
              <w:rPr>
                <w:rFonts w:ascii="Arial" w:hAnsi="Arial" w:cs="Arial"/>
                <w:sz w:val="18"/>
                <w:szCs w:val="18"/>
                <w:lang w:val="en-US"/>
              </w:rPr>
            </w:pPr>
            <w:r w:rsidRPr="008D2DCA">
              <w:rPr>
                <w:rFonts w:ascii="Arial" w:hAnsi="Arial" w:cs="Arial"/>
                <w:sz w:val="18"/>
                <w:szCs w:val="18"/>
                <w:lang w:val="en-US"/>
              </w:rPr>
              <w:t>Standard irradiation time</w:t>
            </w:r>
          </w:p>
        </w:tc>
        <w:tc>
          <w:tcPr>
            <w:tcW w:w="1843" w:type="dxa"/>
            <w:tcBorders>
              <w:left w:val="single" w:sz="6" w:space="0" w:color="auto"/>
            </w:tcBorders>
          </w:tcPr>
          <w:p w14:paraId="3FC16F05" w14:textId="77777777" w:rsidR="00E65551" w:rsidRPr="008D2DCA" w:rsidRDefault="00E65551" w:rsidP="00114D17">
            <w:pPr>
              <w:rPr>
                <w:rFonts w:ascii="Arial" w:hAnsi="Arial" w:cs="Arial"/>
                <w:sz w:val="18"/>
                <w:szCs w:val="18"/>
                <w:lang w:val="en-US"/>
              </w:rPr>
            </w:pPr>
            <w:r w:rsidRPr="008D2DCA">
              <w:rPr>
                <w:rFonts w:ascii="Arial" w:hAnsi="Arial" w:cs="Arial"/>
                <w:sz w:val="18"/>
                <w:szCs w:val="18"/>
                <w:lang w:val="en-US"/>
              </w:rPr>
              <w:t>60 min</w:t>
            </w:r>
          </w:p>
        </w:tc>
        <w:tc>
          <w:tcPr>
            <w:tcW w:w="1842" w:type="dxa"/>
          </w:tcPr>
          <w:p w14:paraId="7ACCF292" w14:textId="77777777" w:rsidR="00E65551" w:rsidRPr="008D2DCA" w:rsidRDefault="00E65551" w:rsidP="00114D17">
            <w:pPr>
              <w:rPr>
                <w:rFonts w:ascii="Arial" w:hAnsi="Arial" w:cs="Arial"/>
                <w:sz w:val="18"/>
                <w:szCs w:val="18"/>
                <w:lang w:val="en-US"/>
              </w:rPr>
            </w:pPr>
            <w:r w:rsidRPr="008D2DCA">
              <w:rPr>
                <w:rFonts w:ascii="Arial" w:hAnsi="Arial" w:cs="Arial"/>
                <w:sz w:val="18"/>
                <w:szCs w:val="18"/>
                <w:lang w:val="en-US"/>
              </w:rPr>
              <w:t>60 min</w:t>
            </w:r>
          </w:p>
        </w:tc>
        <w:tc>
          <w:tcPr>
            <w:tcW w:w="1843" w:type="dxa"/>
          </w:tcPr>
          <w:p w14:paraId="2382D07D" w14:textId="77777777" w:rsidR="00E65551" w:rsidRPr="008D2DCA" w:rsidRDefault="00E65551" w:rsidP="00114D17">
            <w:pPr>
              <w:rPr>
                <w:rFonts w:ascii="Arial" w:hAnsi="Arial" w:cs="Arial"/>
                <w:sz w:val="18"/>
                <w:szCs w:val="18"/>
                <w:lang w:val="en-US"/>
              </w:rPr>
            </w:pPr>
            <w:r w:rsidRPr="008D2DCA">
              <w:rPr>
                <w:rFonts w:ascii="Arial" w:hAnsi="Arial" w:cs="Arial"/>
                <w:sz w:val="18"/>
                <w:szCs w:val="18"/>
                <w:lang w:val="en-US"/>
              </w:rPr>
              <w:t>60 min</w:t>
            </w:r>
          </w:p>
        </w:tc>
      </w:tr>
      <w:tr w:rsidR="00E65551" w:rsidRPr="008D2DCA" w14:paraId="5809CEC2" w14:textId="77777777" w:rsidTr="00114D17">
        <w:trPr>
          <w:trHeight w:val="228"/>
          <w:jc w:val="center"/>
        </w:trPr>
        <w:tc>
          <w:tcPr>
            <w:tcW w:w="2552" w:type="dxa"/>
            <w:tcBorders>
              <w:right w:val="single" w:sz="6" w:space="0" w:color="auto"/>
            </w:tcBorders>
          </w:tcPr>
          <w:p w14:paraId="4818BAC5" w14:textId="77777777" w:rsidR="00E65551" w:rsidRPr="008D2DCA" w:rsidRDefault="00E65551" w:rsidP="00114D17">
            <w:pPr>
              <w:rPr>
                <w:rFonts w:ascii="Arial" w:hAnsi="Arial" w:cs="Arial"/>
                <w:sz w:val="18"/>
                <w:szCs w:val="18"/>
                <w:lang w:val="en-US"/>
              </w:rPr>
            </w:pPr>
            <w:r w:rsidRPr="008D2DCA">
              <w:rPr>
                <w:rFonts w:ascii="Arial" w:hAnsi="Arial" w:cs="Arial"/>
                <w:sz w:val="18"/>
                <w:szCs w:val="18"/>
                <w:lang w:val="en-US"/>
              </w:rPr>
              <w:t>Target gas for F-18 recovery</w:t>
            </w:r>
          </w:p>
        </w:tc>
        <w:tc>
          <w:tcPr>
            <w:tcW w:w="1843" w:type="dxa"/>
            <w:tcBorders>
              <w:left w:val="single" w:sz="6" w:space="0" w:color="auto"/>
            </w:tcBorders>
          </w:tcPr>
          <w:p w14:paraId="77C1FBE4" w14:textId="77777777" w:rsidR="00E65551" w:rsidRPr="008D2DCA" w:rsidRDefault="00E65551" w:rsidP="00114D17">
            <w:pPr>
              <w:rPr>
                <w:rFonts w:ascii="Arial" w:hAnsi="Arial" w:cs="Arial"/>
                <w:sz w:val="18"/>
                <w:szCs w:val="18"/>
                <w:vertAlign w:val="superscript"/>
                <w:lang w:val="en-US"/>
              </w:rPr>
            </w:pPr>
            <w:proofErr w:type="spellStart"/>
            <w:r w:rsidRPr="008D2DCA">
              <w:rPr>
                <w:rFonts w:ascii="Arial" w:hAnsi="Arial" w:cs="Arial"/>
                <w:sz w:val="18"/>
                <w:szCs w:val="18"/>
                <w:lang w:val="en-US"/>
              </w:rPr>
              <w:t>Ar</w:t>
            </w:r>
            <w:proofErr w:type="spellEnd"/>
            <w:r w:rsidRPr="008D2DCA">
              <w:rPr>
                <w:rFonts w:ascii="Arial" w:hAnsi="Arial" w:cs="Arial"/>
                <w:sz w:val="18"/>
                <w:szCs w:val="18"/>
                <w:lang w:val="en-US"/>
              </w:rPr>
              <w:t xml:space="preserve"> containing He-F</w:t>
            </w:r>
            <w:r w:rsidRPr="008D2DCA">
              <w:rPr>
                <w:rFonts w:ascii="Arial" w:hAnsi="Arial" w:cs="Arial"/>
                <w:sz w:val="18"/>
                <w:szCs w:val="18"/>
                <w:vertAlign w:val="subscript"/>
                <w:lang w:val="en-US"/>
              </w:rPr>
              <w:t>2</w:t>
            </w:r>
            <w:r w:rsidRPr="008D2DCA">
              <w:rPr>
                <w:rFonts w:ascii="Arial" w:hAnsi="Arial" w:cs="Arial"/>
                <w:sz w:val="18"/>
                <w:szCs w:val="18"/>
                <w:vertAlign w:val="superscript"/>
                <w:lang w:val="en-US"/>
              </w:rPr>
              <w:t>‡</w:t>
            </w:r>
          </w:p>
        </w:tc>
        <w:tc>
          <w:tcPr>
            <w:tcW w:w="1842" w:type="dxa"/>
          </w:tcPr>
          <w:p w14:paraId="67E96258" w14:textId="77777777" w:rsidR="00E65551" w:rsidRPr="008D2DCA" w:rsidRDefault="00E65551" w:rsidP="00114D17">
            <w:pPr>
              <w:rPr>
                <w:rFonts w:ascii="Arial" w:hAnsi="Arial" w:cs="Arial"/>
                <w:sz w:val="18"/>
                <w:szCs w:val="18"/>
                <w:lang w:val="en-US"/>
              </w:rPr>
            </w:pPr>
            <w:proofErr w:type="spellStart"/>
            <w:r w:rsidRPr="008D2DCA">
              <w:rPr>
                <w:rFonts w:ascii="Arial" w:hAnsi="Arial" w:cs="Arial"/>
                <w:sz w:val="18"/>
                <w:szCs w:val="18"/>
                <w:lang w:val="en-US"/>
              </w:rPr>
              <w:t>Ar</w:t>
            </w:r>
            <w:proofErr w:type="spellEnd"/>
            <w:r w:rsidRPr="008D2DCA">
              <w:rPr>
                <w:rFonts w:ascii="Arial" w:hAnsi="Arial" w:cs="Arial"/>
                <w:sz w:val="18"/>
                <w:szCs w:val="18"/>
                <w:lang w:val="en-US"/>
              </w:rPr>
              <w:t xml:space="preserve"> containing He-F</w:t>
            </w:r>
            <w:r w:rsidRPr="008D2DCA">
              <w:rPr>
                <w:rFonts w:ascii="Arial" w:hAnsi="Arial" w:cs="Arial"/>
                <w:sz w:val="18"/>
                <w:szCs w:val="18"/>
                <w:vertAlign w:val="subscript"/>
                <w:lang w:val="en-US"/>
              </w:rPr>
              <w:t>2</w:t>
            </w:r>
            <w:r w:rsidRPr="008D2DCA">
              <w:rPr>
                <w:rFonts w:ascii="Arial" w:hAnsi="Arial" w:cs="Arial"/>
                <w:sz w:val="18"/>
                <w:szCs w:val="18"/>
                <w:vertAlign w:val="superscript"/>
                <w:lang w:val="en-US"/>
              </w:rPr>
              <w:t>‡</w:t>
            </w:r>
          </w:p>
        </w:tc>
        <w:tc>
          <w:tcPr>
            <w:tcW w:w="1843" w:type="dxa"/>
          </w:tcPr>
          <w:p w14:paraId="7F6EC85F" w14:textId="77777777" w:rsidR="00E65551" w:rsidRPr="008D2DCA" w:rsidRDefault="00E65551" w:rsidP="00114D17">
            <w:pPr>
              <w:rPr>
                <w:rFonts w:ascii="Arial" w:hAnsi="Arial" w:cs="Arial"/>
                <w:sz w:val="18"/>
                <w:szCs w:val="18"/>
                <w:lang w:val="en-US"/>
              </w:rPr>
            </w:pPr>
            <w:r w:rsidRPr="008D2DCA">
              <w:rPr>
                <w:rFonts w:ascii="Arial" w:hAnsi="Arial" w:cs="Arial"/>
                <w:sz w:val="18"/>
                <w:szCs w:val="18"/>
                <w:lang w:val="en-US"/>
              </w:rPr>
              <w:t>Ne containing 1% F</w:t>
            </w:r>
            <w:r w:rsidRPr="008D2DCA">
              <w:rPr>
                <w:rFonts w:ascii="Arial" w:hAnsi="Arial" w:cs="Arial"/>
                <w:sz w:val="18"/>
                <w:szCs w:val="18"/>
                <w:vertAlign w:val="subscript"/>
                <w:lang w:val="en-US"/>
              </w:rPr>
              <w:t>2</w:t>
            </w:r>
          </w:p>
        </w:tc>
      </w:tr>
      <w:tr w:rsidR="00E65551" w:rsidRPr="008D2DCA" w14:paraId="3E143193" w14:textId="77777777" w:rsidTr="00114D17">
        <w:trPr>
          <w:jc w:val="center"/>
        </w:trPr>
        <w:tc>
          <w:tcPr>
            <w:tcW w:w="2552" w:type="dxa"/>
            <w:tcBorders>
              <w:right w:val="single" w:sz="6" w:space="0" w:color="auto"/>
            </w:tcBorders>
          </w:tcPr>
          <w:p w14:paraId="0B4DD833" w14:textId="77777777" w:rsidR="00E65551" w:rsidRPr="008D2DCA" w:rsidRDefault="00E65551" w:rsidP="00114D17">
            <w:pPr>
              <w:rPr>
                <w:rFonts w:ascii="Arial" w:hAnsi="Arial" w:cs="Arial"/>
                <w:sz w:val="18"/>
                <w:szCs w:val="18"/>
                <w:lang w:val="en-US"/>
              </w:rPr>
            </w:pPr>
            <w:r w:rsidRPr="008D2DCA">
              <w:rPr>
                <w:rFonts w:ascii="Arial" w:hAnsi="Arial" w:cs="Arial"/>
                <w:sz w:val="18"/>
                <w:szCs w:val="18"/>
                <w:lang w:val="en-US"/>
              </w:rPr>
              <w:t>Filling pressure</w:t>
            </w:r>
          </w:p>
        </w:tc>
        <w:tc>
          <w:tcPr>
            <w:tcW w:w="1843" w:type="dxa"/>
            <w:tcBorders>
              <w:left w:val="single" w:sz="6" w:space="0" w:color="auto"/>
            </w:tcBorders>
          </w:tcPr>
          <w:p w14:paraId="446BC956" w14:textId="77777777" w:rsidR="00E65551" w:rsidRPr="008D2DCA" w:rsidRDefault="00E65551" w:rsidP="00114D17">
            <w:pPr>
              <w:rPr>
                <w:rFonts w:ascii="Arial" w:hAnsi="Arial" w:cs="Arial"/>
                <w:sz w:val="18"/>
                <w:szCs w:val="18"/>
                <w:lang w:val="en-US"/>
              </w:rPr>
            </w:pPr>
            <w:r w:rsidRPr="008D2DCA">
              <w:rPr>
                <w:rFonts w:ascii="Arial" w:hAnsi="Arial" w:cs="Arial"/>
                <w:sz w:val="18"/>
                <w:szCs w:val="18"/>
                <w:lang w:val="en-US"/>
              </w:rPr>
              <w:t xml:space="preserve">10 </w:t>
            </w:r>
            <w:proofErr w:type="gramStart"/>
            <w:r w:rsidRPr="008D2DCA">
              <w:rPr>
                <w:rFonts w:ascii="Arial" w:hAnsi="Arial" w:cs="Arial"/>
                <w:sz w:val="18"/>
                <w:szCs w:val="18"/>
                <w:lang w:val="en-US"/>
              </w:rPr>
              <w:t>bar</w:t>
            </w:r>
            <w:proofErr w:type="gramEnd"/>
          </w:p>
        </w:tc>
        <w:tc>
          <w:tcPr>
            <w:tcW w:w="1842" w:type="dxa"/>
          </w:tcPr>
          <w:p w14:paraId="7617B38B" w14:textId="77777777" w:rsidR="00E65551" w:rsidRPr="008D2DCA" w:rsidRDefault="00E65551" w:rsidP="00114D17">
            <w:pPr>
              <w:rPr>
                <w:rFonts w:ascii="Arial" w:hAnsi="Arial" w:cs="Arial"/>
                <w:sz w:val="18"/>
                <w:szCs w:val="18"/>
                <w:lang w:val="en-US"/>
              </w:rPr>
            </w:pPr>
            <w:r w:rsidRPr="008D2DCA">
              <w:rPr>
                <w:rFonts w:ascii="Arial" w:hAnsi="Arial" w:cs="Arial"/>
                <w:sz w:val="18"/>
                <w:szCs w:val="18"/>
                <w:lang w:val="en-US"/>
              </w:rPr>
              <w:t xml:space="preserve">10 </w:t>
            </w:r>
            <w:proofErr w:type="gramStart"/>
            <w:r w:rsidRPr="008D2DCA">
              <w:rPr>
                <w:rFonts w:ascii="Arial" w:hAnsi="Arial" w:cs="Arial"/>
                <w:sz w:val="18"/>
                <w:szCs w:val="18"/>
                <w:lang w:val="en-US"/>
              </w:rPr>
              <w:t>bar</w:t>
            </w:r>
            <w:proofErr w:type="gramEnd"/>
          </w:p>
        </w:tc>
        <w:tc>
          <w:tcPr>
            <w:tcW w:w="1843" w:type="dxa"/>
          </w:tcPr>
          <w:p w14:paraId="064FCA65" w14:textId="77777777" w:rsidR="00E65551" w:rsidRPr="008D2DCA" w:rsidRDefault="00E65551" w:rsidP="00114D17">
            <w:pPr>
              <w:rPr>
                <w:rFonts w:ascii="Arial" w:hAnsi="Arial" w:cs="Arial"/>
                <w:sz w:val="18"/>
                <w:szCs w:val="18"/>
                <w:lang w:val="en-US"/>
              </w:rPr>
            </w:pPr>
            <w:r w:rsidRPr="008D2DCA">
              <w:rPr>
                <w:rFonts w:ascii="Arial" w:hAnsi="Arial" w:cs="Arial"/>
                <w:sz w:val="18"/>
                <w:szCs w:val="18"/>
                <w:lang w:val="en-US"/>
              </w:rPr>
              <w:t xml:space="preserve">20 </w:t>
            </w:r>
            <w:proofErr w:type="gramStart"/>
            <w:r w:rsidRPr="008D2DCA">
              <w:rPr>
                <w:rFonts w:ascii="Arial" w:hAnsi="Arial" w:cs="Arial"/>
                <w:sz w:val="18"/>
                <w:szCs w:val="18"/>
                <w:lang w:val="en-US"/>
              </w:rPr>
              <w:t>bar</w:t>
            </w:r>
            <w:proofErr w:type="gramEnd"/>
          </w:p>
        </w:tc>
      </w:tr>
      <w:tr w:rsidR="00E65551" w:rsidRPr="008D2DCA" w14:paraId="6466890B" w14:textId="77777777" w:rsidTr="00114D17">
        <w:trPr>
          <w:jc w:val="center"/>
        </w:trPr>
        <w:tc>
          <w:tcPr>
            <w:tcW w:w="2552" w:type="dxa"/>
            <w:tcBorders>
              <w:right w:val="single" w:sz="6" w:space="0" w:color="auto"/>
            </w:tcBorders>
          </w:tcPr>
          <w:p w14:paraId="27BEA6AD" w14:textId="77777777" w:rsidR="00E65551" w:rsidRPr="008D2DCA" w:rsidRDefault="00E65551" w:rsidP="00114D17">
            <w:pPr>
              <w:rPr>
                <w:rFonts w:ascii="Arial" w:hAnsi="Arial" w:cs="Arial"/>
                <w:sz w:val="18"/>
                <w:szCs w:val="18"/>
                <w:lang w:val="en-US"/>
              </w:rPr>
            </w:pPr>
            <w:r w:rsidRPr="008D2DCA">
              <w:rPr>
                <w:rFonts w:ascii="Arial" w:hAnsi="Arial" w:cs="Arial"/>
                <w:sz w:val="18"/>
                <w:szCs w:val="18"/>
                <w:lang w:val="en-US"/>
              </w:rPr>
              <w:t>Beam current</w:t>
            </w:r>
          </w:p>
        </w:tc>
        <w:tc>
          <w:tcPr>
            <w:tcW w:w="1843" w:type="dxa"/>
            <w:tcBorders>
              <w:left w:val="single" w:sz="6" w:space="0" w:color="auto"/>
            </w:tcBorders>
          </w:tcPr>
          <w:p w14:paraId="580CFF42" w14:textId="77777777" w:rsidR="00E65551" w:rsidRPr="008D2DCA" w:rsidRDefault="00E65551" w:rsidP="00114D17">
            <w:pPr>
              <w:rPr>
                <w:rFonts w:ascii="Arial" w:hAnsi="Arial" w:cs="Arial"/>
                <w:sz w:val="18"/>
                <w:szCs w:val="18"/>
                <w:lang w:val="en-US"/>
              </w:rPr>
            </w:pPr>
            <w:r w:rsidRPr="008D2DCA">
              <w:rPr>
                <w:rFonts w:ascii="Arial" w:hAnsi="Arial" w:cs="Arial"/>
                <w:sz w:val="18"/>
                <w:szCs w:val="18"/>
                <w:lang w:val="en-US"/>
              </w:rPr>
              <w:t>30 µA</w:t>
            </w:r>
          </w:p>
        </w:tc>
        <w:tc>
          <w:tcPr>
            <w:tcW w:w="1842" w:type="dxa"/>
          </w:tcPr>
          <w:p w14:paraId="05A95A9A" w14:textId="77777777" w:rsidR="00E65551" w:rsidRPr="008D2DCA" w:rsidRDefault="00E65551" w:rsidP="00114D17">
            <w:pPr>
              <w:rPr>
                <w:rFonts w:ascii="Arial" w:hAnsi="Arial" w:cs="Arial"/>
                <w:sz w:val="18"/>
                <w:szCs w:val="18"/>
                <w:lang w:val="en-US"/>
              </w:rPr>
            </w:pPr>
            <w:r w:rsidRPr="008D2DCA">
              <w:rPr>
                <w:rFonts w:ascii="Arial" w:hAnsi="Arial" w:cs="Arial"/>
                <w:sz w:val="18"/>
                <w:szCs w:val="18"/>
                <w:lang w:val="en-US"/>
              </w:rPr>
              <w:t>30 µA</w:t>
            </w:r>
          </w:p>
        </w:tc>
        <w:tc>
          <w:tcPr>
            <w:tcW w:w="1843" w:type="dxa"/>
          </w:tcPr>
          <w:p w14:paraId="4D056E55" w14:textId="77777777" w:rsidR="00E65551" w:rsidRPr="008D2DCA" w:rsidRDefault="00E65551" w:rsidP="00114D17">
            <w:pPr>
              <w:rPr>
                <w:rFonts w:ascii="Arial" w:hAnsi="Arial" w:cs="Arial"/>
                <w:sz w:val="18"/>
                <w:szCs w:val="18"/>
                <w:lang w:val="en-US"/>
              </w:rPr>
            </w:pPr>
            <w:r w:rsidRPr="008D2DCA">
              <w:rPr>
                <w:rFonts w:ascii="Arial" w:hAnsi="Arial" w:cs="Arial"/>
                <w:sz w:val="18"/>
                <w:szCs w:val="18"/>
                <w:lang w:val="en-US"/>
              </w:rPr>
              <w:t>Up to 40 µA</w:t>
            </w:r>
            <w:r w:rsidRPr="008D2DCA">
              <w:rPr>
                <w:rFonts w:ascii="Arial" w:hAnsi="Arial" w:cs="Arial"/>
                <w:sz w:val="18"/>
                <w:szCs w:val="18"/>
                <w:vertAlign w:val="superscript"/>
                <w:lang w:val="en-US"/>
              </w:rPr>
              <w:t>†</w:t>
            </w:r>
          </w:p>
        </w:tc>
      </w:tr>
      <w:tr w:rsidR="00E65551" w:rsidRPr="008D2DCA" w14:paraId="21208CEF" w14:textId="77777777" w:rsidTr="00114D17">
        <w:trPr>
          <w:jc w:val="center"/>
        </w:trPr>
        <w:tc>
          <w:tcPr>
            <w:tcW w:w="2552" w:type="dxa"/>
            <w:tcBorders>
              <w:right w:val="single" w:sz="6" w:space="0" w:color="auto"/>
            </w:tcBorders>
          </w:tcPr>
          <w:p w14:paraId="4CA466DA" w14:textId="77777777" w:rsidR="00E65551" w:rsidRPr="008D2DCA" w:rsidRDefault="00E65551" w:rsidP="00114D17">
            <w:pPr>
              <w:rPr>
                <w:rFonts w:ascii="Arial" w:hAnsi="Arial" w:cs="Arial"/>
                <w:sz w:val="18"/>
                <w:szCs w:val="18"/>
                <w:lang w:val="en-US"/>
              </w:rPr>
            </w:pPr>
            <w:r w:rsidRPr="008D2DCA">
              <w:rPr>
                <w:rFonts w:ascii="Arial" w:hAnsi="Arial" w:cs="Arial"/>
                <w:sz w:val="18"/>
                <w:szCs w:val="18"/>
                <w:lang w:val="en-US"/>
              </w:rPr>
              <w:t>Standard irradiation time</w:t>
            </w:r>
          </w:p>
        </w:tc>
        <w:tc>
          <w:tcPr>
            <w:tcW w:w="1843" w:type="dxa"/>
            <w:tcBorders>
              <w:left w:val="single" w:sz="6" w:space="0" w:color="auto"/>
            </w:tcBorders>
          </w:tcPr>
          <w:p w14:paraId="5A0A9CB3" w14:textId="77777777" w:rsidR="00E65551" w:rsidRPr="008D2DCA" w:rsidRDefault="00E65551" w:rsidP="00114D17">
            <w:pPr>
              <w:rPr>
                <w:rFonts w:ascii="Arial" w:hAnsi="Arial" w:cs="Arial"/>
                <w:sz w:val="18"/>
                <w:szCs w:val="18"/>
                <w:lang w:val="en-US"/>
              </w:rPr>
            </w:pPr>
            <w:r w:rsidRPr="008D2DCA">
              <w:rPr>
                <w:rFonts w:ascii="Arial" w:hAnsi="Arial" w:cs="Arial"/>
                <w:sz w:val="18"/>
                <w:szCs w:val="18"/>
                <w:lang w:val="en-US"/>
              </w:rPr>
              <w:t>20 min</w:t>
            </w:r>
          </w:p>
        </w:tc>
        <w:tc>
          <w:tcPr>
            <w:tcW w:w="1842" w:type="dxa"/>
          </w:tcPr>
          <w:p w14:paraId="642A6142" w14:textId="77777777" w:rsidR="00E65551" w:rsidRPr="008D2DCA" w:rsidRDefault="00E65551" w:rsidP="00114D17">
            <w:pPr>
              <w:rPr>
                <w:rFonts w:ascii="Arial" w:hAnsi="Arial" w:cs="Arial"/>
                <w:sz w:val="18"/>
                <w:szCs w:val="18"/>
                <w:lang w:val="en-US"/>
              </w:rPr>
            </w:pPr>
            <w:r w:rsidRPr="008D2DCA">
              <w:rPr>
                <w:rFonts w:ascii="Arial" w:hAnsi="Arial" w:cs="Arial"/>
                <w:sz w:val="18"/>
                <w:szCs w:val="18"/>
                <w:lang w:val="en-US"/>
              </w:rPr>
              <w:t>20 min</w:t>
            </w:r>
          </w:p>
        </w:tc>
        <w:tc>
          <w:tcPr>
            <w:tcW w:w="1843" w:type="dxa"/>
          </w:tcPr>
          <w:p w14:paraId="48E1FFD6" w14:textId="77777777" w:rsidR="00E65551" w:rsidRPr="008D2DCA" w:rsidRDefault="00E65551" w:rsidP="00114D17">
            <w:pPr>
              <w:rPr>
                <w:rFonts w:ascii="Arial" w:hAnsi="Arial" w:cs="Arial"/>
                <w:sz w:val="18"/>
                <w:szCs w:val="18"/>
                <w:lang w:val="en-US"/>
              </w:rPr>
            </w:pPr>
            <w:r w:rsidRPr="008D2DCA">
              <w:rPr>
                <w:rFonts w:ascii="Arial" w:hAnsi="Arial" w:cs="Arial"/>
                <w:sz w:val="18"/>
                <w:szCs w:val="18"/>
                <w:lang w:val="en-US"/>
              </w:rPr>
              <w:t>20 min</w:t>
            </w:r>
          </w:p>
        </w:tc>
      </w:tr>
      <w:tr w:rsidR="00E65551" w:rsidRPr="008D2DCA" w14:paraId="64F80AE5" w14:textId="77777777" w:rsidTr="00114D17">
        <w:trPr>
          <w:jc w:val="center"/>
        </w:trPr>
        <w:tc>
          <w:tcPr>
            <w:tcW w:w="2552" w:type="dxa"/>
            <w:tcBorders>
              <w:bottom w:val="single" w:sz="12" w:space="0" w:color="auto"/>
              <w:right w:val="single" w:sz="6" w:space="0" w:color="auto"/>
            </w:tcBorders>
          </w:tcPr>
          <w:p w14:paraId="78CB7EA5" w14:textId="77777777" w:rsidR="00E65551" w:rsidRPr="008D2DCA" w:rsidRDefault="00E65551" w:rsidP="00114D17">
            <w:pPr>
              <w:rPr>
                <w:rFonts w:ascii="Arial" w:hAnsi="Arial" w:cs="Arial"/>
                <w:sz w:val="18"/>
                <w:szCs w:val="18"/>
                <w:lang w:val="en-US"/>
              </w:rPr>
            </w:pPr>
            <w:r w:rsidRPr="008D2DCA">
              <w:rPr>
                <w:rFonts w:ascii="Arial" w:hAnsi="Arial" w:cs="Arial"/>
                <w:sz w:val="18"/>
                <w:szCs w:val="18"/>
                <w:lang w:val="en-US"/>
              </w:rPr>
              <w:t>Specified [</w:t>
            </w:r>
            <w:r w:rsidRPr="008D2DCA">
              <w:rPr>
                <w:rFonts w:ascii="Arial" w:hAnsi="Arial" w:cs="Arial"/>
                <w:sz w:val="18"/>
                <w:szCs w:val="18"/>
                <w:vertAlign w:val="superscript"/>
                <w:lang w:val="en-US"/>
              </w:rPr>
              <w:t>18</w:t>
            </w:r>
            <w:proofErr w:type="gramStart"/>
            <w:r w:rsidRPr="008D2DCA">
              <w:rPr>
                <w:rFonts w:ascii="Arial" w:hAnsi="Arial" w:cs="Arial"/>
                <w:sz w:val="18"/>
                <w:szCs w:val="18"/>
                <w:lang w:val="en-US"/>
              </w:rPr>
              <w:t>F]F</w:t>
            </w:r>
            <w:proofErr w:type="gramEnd"/>
            <w:r w:rsidRPr="008D2DCA">
              <w:rPr>
                <w:rFonts w:ascii="Arial" w:hAnsi="Arial" w:cs="Arial"/>
                <w:sz w:val="18"/>
                <w:szCs w:val="18"/>
                <w:vertAlign w:val="subscript"/>
                <w:lang w:val="en-US"/>
              </w:rPr>
              <w:t>2</w:t>
            </w:r>
            <w:r w:rsidRPr="008D2DCA">
              <w:rPr>
                <w:rFonts w:ascii="Arial" w:hAnsi="Arial" w:cs="Arial"/>
                <w:sz w:val="18"/>
                <w:szCs w:val="18"/>
                <w:lang w:val="en-US"/>
              </w:rPr>
              <w:t xml:space="preserve"> (EOB)</w:t>
            </w:r>
          </w:p>
        </w:tc>
        <w:tc>
          <w:tcPr>
            <w:tcW w:w="1843" w:type="dxa"/>
            <w:tcBorders>
              <w:left w:val="single" w:sz="6" w:space="0" w:color="auto"/>
              <w:bottom w:val="single" w:sz="12" w:space="0" w:color="auto"/>
            </w:tcBorders>
          </w:tcPr>
          <w:p w14:paraId="31C66745" w14:textId="77777777" w:rsidR="00E65551" w:rsidRPr="008D2DCA" w:rsidRDefault="00E65551" w:rsidP="00114D17">
            <w:pPr>
              <w:rPr>
                <w:rFonts w:ascii="Arial" w:hAnsi="Arial" w:cs="Arial"/>
                <w:sz w:val="18"/>
                <w:szCs w:val="18"/>
                <w:lang w:val="en-US"/>
              </w:rPr>
            </w:pPr>
            <w:r w:rsidRPr="008D2DCA">
              <w:rPr>
                <w:rFonts w:ascii="Arial" w:hAnsi="Arial" w:cs="Arial"/>
                <w:sz w:val="18"/>
                <w:szCs w:val="18"/>
                <w:lang w:val="en-US"/>
              </w:rPr>
              <w:t>45 GBq</w:t>
            </w:r>
          </w:p>
        </w:tc>
        <w:tc>
          <w:tcPr>
            <w:tcW w:w="1842" w:type="dxa"/>
            <w:tcBorders>
              <w:bottom w:val="single" w:sz="12" w:space="0" w:color="auto"/>
            </w:tcBorders>
          </w:tcPr>
          <w:p w14:paraId="23748820" w14:textId="77777777" w:rsidR="00E65551" w:rsidRPr="008D2DCA" w:rsidRDefault="00E65551" w:rsidP="00114D17">
            <w:pPr>
              <w:rPr>
                <w:rFonts w:ascii="Arial" w:hAnsi="Arial" w:cs="Arial"/>
                <w:sz w:val="18"/>
                <w:szCs w:val="18"/>
                <w:lang w:val="en-US"/>
              </w:rPr>
            </w:pPr>
            <w:r w:rsidRPr="008D2DCA">
              <w:rPr>
                <w:rFonts w:ascii="Arial" w:hAnsi="Arial" w:cs="Arial"/>
                <w:sz w:val="18"/>
                <w:szCs w:val="18"/>
                <w:lang w:val="en-US"/>
              </w:rPr>
              <w:t>60 GBq</w:t>
            </w:r>
          </w:p>
        </w:tc>
        <w:tc>
          <w:tcPr>
            <w:tcW w:w="1843" w:type="dxa"/>
            <w:tcBorders>
              <w:bottom w:val="single" w:sz="12" w:space="0" w:color="auto"/>
            </w:tcBorders>
          </w:tcPr>
          <w:p w14:paraId="48970718" w14:textId="77777777" w:rsidR="00E65551" w:rsidRPr="008D2DCA" w:rsidRDefault="00E65551" w:rsidP="00114D17">
            <w:pPr>
              <w:rPr>
                <w:rFonts w:ascii="Arial" w:hAnsi="Arial" w:cs="Arial"/>
                <w:sz w:val="18"/>
                <w:szCs w:val="18"/>
                <w:lang w:val="en-US"/>
              </w:rPr>
            </w:pPr>
            <w:r w:rsidRPr="008D2DCA">
              <w:rPr>
                <w:rFonts w:ascii="Arial" w:hAnsi="Arial" w:cs="Arial"/>
                <w:sz w:val="18"/>
                <w:szCs w:val="18"/>
                <w:lang w:val="en-US"/>
              </w:rPr>
              <w:t>45 GBq</w:t>
            </w:r>
          </w:p>
        </w:tc>
      </w:tr>
    </w:tbl>
    <w:p w14:paraId="1AC6D19B" w14:textId="77777777" w:rsidR="00E65551" w:rsidRPr="008D2DCA" w:rsidRDefault="00E65551" w:rsidP="00E65551">
      <w:pPr>
        <w:jc w:val="center"/>
        <w:rPr>
          <w:rFonts w:ascii="Arial" w:hAnsi="Arial" w:cs="Arial"/>
          <w:sz w:val="18"/>
          <w:szCs w:val="18"/>
          <w:lang w:val="en-US"/>
        </w:rPr>
      </w:pPr>
      <w:bookmarkStart w:id="2" w:name="_Hlk55820840"/>
      <w:r w:rsidRPr="008D2DCA">
        <w:rPr>
          <w:rFonts w:ascii="Arial" w:hAnsi="Arial" w:cs="Arial"/>
          <w:sz w:val="18"/>
          <w:szCs w:val="18"/>
          <w:vertAlign w:val="superscript"/>
          <w:lang w:val="en-US"/>
        </w:rPr>
        <w:t>†</w:t>
      </w:r>
      <w:r w:rsidRPr="008D2DCA">
        <w:rPr>
          <w:rFonts w:ascii="Arial" w:hAnsi="Arial" w:cs="Arial"/>
          <w:sz w:val="18"/>
          <w:szCs w:val="18"/>
          <w:lang w:val="en-US"/>
        </w:rPr>
        <w:t xml:space="preserve">Beam current may vary according to maximum allowed target pressure. </w:t>
      </w:r>
      <w:bookmarkEnd w:id="2"/>
      <w:r w:rsidRPr="008D2DCA">
        <w:rPr>
          <w:rFonts w:ascii="Arial" w:hAnsi="Arial" w:cs="Arial"/>
          <w:sz w:val="18"/>
          <w:szCs w:val="18"/>
          <w:vertAlign w:val="superscript"/>
          <w:lang w:val="en-US"/>
        </w:rPr>
        <w:t>‡</w:t>
      </w:r>
      <w:r w:rsidRPr="008D2DCA">
        <w:rPr>
          <w:rFonts w:ascii="Arial" w:hAnsi="Arial" w:cs="Arial"/>
          <w:sz w:val="18"/>
          <w:szCs w:val="18"/>
          <w:lang w:val="en-US"/>
        </w:rPr>
        <w:t>Final F</w:t>
      </w:r>
      <w:r w:rsidRPr="008D2DCA">
        <w:rPr>
          <w:rFonts w:ascii="Arial" w:hAnsi="Arial" w:cs="Arial"/>
          <w:sz w:val="18"/>
          <w:szCs w:val="18"/>
          <w:vertAlign w:val="subscript"/>
          <w:lang w:val="en-US"/>
        </w:rPr>
        <w:t>2</w:t>
      </w:r>
      <w:r w:rsidRPr="008D2DCA">
        <w:rPr>
          <w:rFonts w:ascii="Arial" w:hAnsi="Arial" w:cs="Arial"/>
          <w:sz w:val="18"/>
          <w:szCs w:val="18"/>
          <w:lang w:val="en-US"/>
        </w:rPr>
        <w:t>-content 0.5%.</w:t>
      </w:r>
    </w:p>
    <w:p w14:paraId="5863D5B0" w14:textId="77777777" w:rsidR="00E65551" w:rsidRPr="008D2DCA" w:rsidRDefault="00E65551" w:rsidP="008269F6">
      <w:pPr>
        <w:jc w:val="center"/>
        <w:rPr>
          <w:lang w:val="en-US"/>
        </w:rPr>
      </w:pPr>
    </w:p>
    <w:p w14:paraId="49C796B4" w14:textId="77777777" w:rsidR="00E65551" w:rsidRPr="008D2DCA" w:rsidRDefault="00E65551" w:rsidP="008269F6">
      <w:pPr>
        <w:jc w:val="center"/>
        <w:rPr>
          <w:lang w:val="en-US"/>
        </w:rPr>
      </w:pPr>
    </w:p>
    <w:p w14:paraId="26431E4F" w14:textId="7CDCA80B" w:rsidR="003531D0" w:rsidRPr="003531D0" w:rsidRDefault="003531D0" w:rsidP="003531D0">
      <w:pPr>
        <w:rPr>
          <w:rFonts w:ascii="Arial" w:hAnsi="Arial" w:cs="Arial"/>
          <w:sz w:val="20"/>
          <w:szCs w:val="20"/>
          <w:lang w:val="en-US"/>
        </w:rPr>
      </w:pPr>
      <w:r w:rsidRPr="003531D0">
        <w:rPr>
          <w:rFonts w:ascii="Arial" w:hAnsi="Arial" w:cs="Arial"/>
          <w:b/>
          <w:bCs/>
          <w:sz w:val="20"/>
          <w:szCs w:val="20"/>
          <w:lang w:val="en-US"/>
        </w:rPr>
        <w:t xml:space="preserve">Radiosynthesis at AUH: </w:t>
      </w:r>
      <w:r w:rsidRPr="003531D0">
        <w:rPr>
          <w:rFonts w:ascii="Arial" w:hAnsi="Arial" w:cs="Arial"/>
          <w:sz w:val="20"/>
          <w:szCs w:val="20"/>
          <w:lang w:val="en-US"/>
        </w:rPr>
        <w:t>Following the second bombardment of the “double-shoot” method (see Supplemental Table 1 for details), [</w:t>
      </w:r>
      <w:r w:rsidRPr="003531D0">
        <w:rPr>
          <w:rFonts w:ascii="Arial" w:hAnsi="Arial" w:cs="Arial"/>
          <w:sz w:val="20"/>
          <w:szCs w:val="20"/>
          <w:vertAlign w:val="superscript"/>
          <w:lang w:val="en-US"/>
        </w:rPr>
        <w:t>18</w:t>
      </w:r>
      <w:r w:rsidRPr="003531D0">
        <w:rPr>
          <w:rFonts w:ascii="Arial" w:hAnsi="Arial" w:cs="Arial"/>
          <w:sz w:val="20"/>
          <w:szCs w:val="20"/>
          <w:lang w:val="en-US"/>
        </w:rPr>
        <w:t>F</w:t>
      </w:r>
      <w:r w:rsidRPr="003531D0">
        <w:rPr>
          <w:rFonts w:ascii="Arial" w:hAnsi="Arial" w:cs="Arial"/>
          <w:sz w:val="20"/>
          <w:szCs w:val="20"/>
          <w:vertAlign w:val="subscript"/>
          <w:lang w:val="en-US"/>
        </w:rPr>
        <w:t>2</w:t>
      </w:r>
      <w:r w:rsidRPr="003531D0">
        <w:rPr>
          <w:rFonts w:ascii="Arial" w:hAnsi="Arial" w:cs="Arial"/>
          <w:sz w:val="20"/>
          <w:szCs w:val="20"/>
          <w:lang w:val="en-US"/>
        </w:rPr>
        <w:t>]F</w:t>
      </w:r>
      <w:r w:rsidRPr="003531D0">
        <w:rPr>
          <w:rFonts w:ascii="Arial" w:hAnsi="Arial" w:cs="Arial"/>
          <w:sz w:val="20"/>
          <w:szCs w:val="20"/>
          <w:vertAlign w:val="subscript"/>
          <w:lang w:val="en-US"/>
        </w:rPr>
        <w:t>2</w:t>
      </w:r>
      <w:r w:rsidRPr="003531D0">
        <w:rPr>
          <w:rFonts w:ascii="Arial" w:hAnsi="Arial" w:cs="Arial"/>
          <w:sz w:val="20"/>
          <w:szCs w:val="20"/>
          <w:lang w:val="en-US"/>
        </w:rPr>
        <w:t xml:space="preserve"> is delivered to the synthesis platform within approximately 5 minutes at a flow rate of 300 ml/min through a solution of 6-trimethylstannyl-</w:t>
      </w:r>
      <w:r w:rsidRPr="003531D0">
        <w:rPr>
          <w:rFonts w:ascii="Arial" w:hAnsi="Arial" w:cs="Arial"/>
          <w:smallCaps/>
          <w:sz w:val="20"/>
          <w:szCs w:val="20"/>
          <w:lang w:val="en-US"/>
        </w:rPr>
        <w:t>l</w:t>
      </w:r>
      <w:r w:rsidRPr="003531D0">
        <w:rPr>
          <w:rFonts w:ascii="Arial" w:hAnsi="Arial" w:cs="Arial"/>
          <w:sz w:val="20"/>
          <w:szCs w:val="20"/>
          <w:lang w:val="en-US"/>
        </w:rPr>
        <w:t>-DOPA (50 mg, 0.14 mmol) in anhydrous CHCl</w:t>
      </w:r>
      <w:r w:rsidRPr="003531D0">
        <w:rPr>
          <w:rFonts w:ascii="Arial" w:hAnsi="Arial" w:cs="Arial"/>
          <w:sz w:val="20"/>
          <w:szCs w:val="20"/>
          <w:vertAlign w:val="subscript"/>
          <w:lang w:val="en-US"/>
        </w:rPr>
        <w:t>3</w:t>
      </w:r>
      <w:r w:rsidRPr="003531D0">
        <w:rPr>
          <w:rFonts w:ascii="Arial" w:hAnsi="Arial" w:cs="Arial"/>
          <w:sz w:val="20"/>
          <w:szCs w:val="20"/>
          <w:lang w:val="en-US"/>
        </w:rPr>
        <w:t xml:space="preserve"> (5 ml) at RT. Upon completion of the delivery, the reaction mixture is passed through two Silica Sep-Pak Classic solid-phase extraction (SPE) cartridges, loaded with sodium thiosulfate (20 mg), into the hydrolysis vessel using negative pressure. The SPE cartridges are washed with anhydrous Et</w:t>
      </w:r>
      <w:r w:rsidRPr="003531D0">
        <w:rPr>
          <w:rFonts w:ascii="Arial" w:hAnsi="Arial" w:cs="Arial"/>
          <w:sz w:val="20"/>
          <w:szCs w:val="20"/>
          <w:vertAlign w:val="subscript"/>
          <w:lang w:val="en-US"/>
        </w:rPr>
        <w:t>2</w:t>
      </w:r>
      <w:r w:rsidRPr="003531D0">
        <w:rPr>
          <w:rFonts w:ascii="Arial" w:hAnsi="Arial" w:cs="Arial"/>
          <w:sz w:val="20"/>
          <w:szCs w:val="20"/>
          <w:lang w:val="en-US"/>
        </w:rPr>
        <w:t xml:space="preserve">O (15 ml), and the combined chloroform and ether solutions are evaporated to dryness </w:t>
      </w:r>
      <w:r w:rsidRPr="003531D0">
        <w:rPr>
          <w:rFonts w:ascii="Arial" w:hAnsi="Arial" w:cs="Arial"/>
          <w:i/>
          <w:iCs/>
          <w:sz w:val="20"/>
          <w:szCs w:val="20"/>
          <w:lang w:val="en-US"/>
        </w:rPr>
        <w:t>in vacuo</w:t>
      </w:r>
      <w:r w:rsidRPr="003531D0">
        <w:rPr>
          <w:rFonts w:ascii="Arial" w:hAnsi="Arial" w:cs="Arial"/>
          <w:sz w:val="20"/>
          <w:szCs w:val="20"/>
          <w:lang w:val="en-US"/>
        </w:rPr>
        <w:t xml:space="preserve"> at elevated temperatures. The residue is treated with hydriodic acid (1.8 ml, 57%, stabilized) and heated at 145 °C for 20 min. The solution is subsequently allowed to cool for 2 min and then added sterile aqueous NaOH (3 ml, 3 </w:t>
      </w:r>
      <w:r w:rsidRPr="003531D0">
        <w:rPr>
          <w:rFonts w:ascii="Arial" w:hAnsi="Arial" w:cs="Arial"/>
          <w:smallCaps/>
          <w:sz w:val="20"/>
          <w:szCs w:val="20"/>
          <w:lang w:val="en-US"/>
        </w:rPr>
        <w:t>m</w:t>
      </w:r>
      <w:r w:rsidRPr="003531D0">
        <w:rPr>
          <w:rFonts w:ascii="Arial" w:hAnsi="Arial" w:cs="Arial"/>
          <w:sz w:val="20"/>
          <w:szCs w:val="20"/>
          <w:lang w:val="en-US"/>
        </w:rPr>
        <w:t xml:space="preserve">). The partially neutralized solution is purified by semi-preparative radio-HPLC </w:t>
      </w:r>
      <w:r>
        <w:rPr>
          <w:rFonts w:ascii="Arial" w:hAnsi="Arial" w:cs="Arial"/>
          <w:sz w:val="20"/>
          <w:szCs w:val="20"/>
          <w:lang w:val="en-US"/>
        </w:rPr>
        <w:t>as described in the main text.</w:t>
      </w:r>
    </w:p>
    <w:p w14:paraId="08FE661E" w14:textId="77777777" w:rsidR="00964DE2" w:rsidRPr="008D2DCA" w:rsidRDefault="00964DE2" w:rsidP="003531D0">
      <w:pPr>
        <w:rPr>
          <w:lang w:val="en-US"/>
        </w:rPr>
      </w:pPr>
    </w:p>
    <w:p w14:paraId="22A04698" w14:textId="77777777" w:rsidR="00964DE2" w:rsidRPr="008D2DCA" w:rsidRDefault="00964DE2" w:rsidP="008269F6">
      <w:pPr>
        <w:jc w:val="center"/>
        <w:rPr>
          <w:lang w:val="en-US"/>
        </w:rPr>
      </w:pPr>
    </w:p>
    <w:p w14:paraId="79C109CF" w14:textId="77777777" w:rsidR="00964DE2" w:rsidRPr="008D2DCA" w:rsidRDefault="00964DE2" w:rsidP="008269F6">
      <w:pPr>
        <w:jc w:val="center"/>
        <w:rPr>
          <w:lang w:val="en-US"/>
        </w:rPr>
      </w:pPr>
    </w:p>
    <w:p w14:paraId="7DA24D2C" w14:textId="77777777" w:rsidR="00964DE2" w:rsidRPr="008D2DCA" w:rsidRDefault="00964DE2" w:rsidP="008269F6">
      <w:pPr>
        <w:jc w:val="center"/>
        <w:rPr>
          <w:lang w:val="en-US"/>
        </w:rPr>
      </w:pPr>
    </w:p>
    <w:p w14:paraId="56777E4E" w14:textId="77777777" w:rsidR="00964DE2" w:rsidRPr="008D2DCA" w:rsidRDefault="00964DE2" w:rsidP="008269F6">
      <w:pPr>
        <w:jc w:val="center"/>
        <w:rPr>
          <w:lang w:val="en-US"/>
        </w:rPr>
      </w:pPr>
    </w:p>
    <w:p w14:paraId="413550C6" w14:textId="77777777" w:rsidR="00964DE2" w:rsidRPr="008D2DCA" w:rsidRDefault="00964DE2" w:rsidP="008269F6">
      <w:pPr>
        <w:jc w:val="center"/>
        <w:rPr>
          <w:lang w:val="en-US"/>
        </w:rPr>
      </w:pPr>
    </w:p>
    <w:p w14:paraId="35689EFC" w14:textId="77777777" w:rsidR="00964DE2" w:rsidRPr="008D2DCA" w:rsidRDefault="00964DE2" w:rsidP="008269F6">
      <w:pPr>
        <w:jc w:val="center"/>
        <w:rPr>
          <w:lang w:val="en-US"/>
        </w:rPr>
      </w:pPr>
    </w:p>
    <w:p w14:paraId="53049920" w14:textId="77777777" w:rsidR="00E65551" w:rsidRPr="008D2DCA" w:rsidRDefault="00E65551" w:rsidP="008269F6">
      <w:pPr>
        <w:jc w:val="center"/>
        <w:rPr>
          <w:lang w:val="en-US"/>
        </w:rPr>
      </w:pPr>
    </w:p>
    <w:p w14:paraId="1E306457" w14:textId="32231E32" w:rsidR="00357289" w:rsidRPr="008D2DCA" w:rsidRDefault="00432FCC" w:rsidP="008269F6">
      <w:pPr>
        <w:jc w:val="center"/>
        <w:rPr>
          <w:lang w:val="en-US"/>
        </w:rPr>
      </w:pPr>
      <w:r>
        <w:rPr>
          <w:noProof/>
          <w:lang w:val="en-US"/>
        </w:rPr>
        <w:lastRenderedPageBreak/>
        <w:drawing>
          <wp:inline distT="0" distB="0" distL="0" distR="0" wp14:anchorId="084A2E92" wp14:editId="7F7BAFD9">
            <wp:extent cx="6120130" cy="4582795"/>
            <wp:effectExtent l="0" t="0" r="0" b="8255"/>
            <wp:docPr id="104" name="Billed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nthesizer3.png"/>
                    <pic:cNvPicPr/>
                  </pic:nvPicPr>
                  <pic:blipFill>
                    <a:blip r:embed="rId8">
                      <a:extLst>
                        <a:ext uri="{28A0092B-C50C-407E-A947-70E740481C1C}">
                          <a14:useLocalDpi xmlns:a14="http://schemas.microsoft.com/office/drawing/2010/main" val="0"/>
                        </a:ext>
                      </a:extLst>
                    </a:blip>
                    <a:stretch>
                      <a:fillRect/>
                    </a:stretch>
                  </pic:blipFill>
                  <pic:spPr>
                    <a:xfrm>
                      <a:off x="0" y="0"/>
                      <a:ext cx="6120130" cy="4582795"/>
                    </a:xfrm>
                    <a:prstGeom prst="rect">
                      <a:avLst/>
                    </a:prstGeom>
                  </pic:spPr>
                </pic:pic>
              </a:graphicData>
            </a:graphic>
          </wp:inline>
        </w:drawing>
      </w:r>
    </w:p>
    <w:p w14:paraId="505E17E3" w14:textId="7BBAFE88" w:rsidR="002E22C2" w:rsidRPr="008D2DCA" w:rsidRDefault="00F54263" w:rsidP="00E65551">
      <w:pPr>
        <w:pStyle w:val="Billedtekst"/>
        <w:rPr>
          <w:b w:val="0"/>
          <w:bCs/>
          <w:szCs w:val="20"/>
          <w:lang w:val="en-US"/>
        </w:rPr>
      </w:pPr>
      <w:r w:rsidRPr="008D2DCA">
        <w:rPr>
          <w:lang w:val="en-US"/>
        </w:rPr>
        <w:t xml:space="preserve">Supplemental Figure 1 </w:t>
      </w:r>
      <w:r w:rsidR="00B00DF9" w:rsidRPr="008D2DCA">
        <w:rPr>
          <w:b w:val="0"/>
          <w:bCs/>
          <w:lang w:val="en-US"/>
        </w:rPr>
        <w:t>Setup for production of [</w:t>
      </w:r>
      <w:r w:rsidR="00B00DF9" w:rsidRPr="008D2DCA">
        <w:rPr>
          <w:b w:val="0"/>
          <w:bCs/>
          <w:vertAlign w:val="superscript"/>
          <w:lang w:val="en-US"/>
        </w:rPr>
        <w:t>18</w:t>
      </w:r>
      <w:r w:rsidR="00B00DF9" w:rsidRPr="008D2DCA">
        <w:rPr>
          <w:b w:val="0"/>
          <w:bCs/>
          <w:lang w:val="en-US"/>
        </w:rPr>
        <w:t>F]</w:t>
      </w:r>
      <w:r w:rsidR="00B00DF9" w:rsidRPr="008D2DCA">
        <w:rPr>
          <w:lang w:val="en-US"/>
        </w:rPr>
        <w:t>1</w:t>
      </w:r>
      <w:r w:rsidR="00B00DF9" w:rsidRPr="008D2DCA">
        <w:rPr>
          <w:b w:val="0"/>
          <w:bCs/>
          <w:lang w:val="en-US"/>
        </w:rPr>
        <w:t xml:space="preserve"> on</w:t>
      </w:r>
      <w:r w:rsidR="0091302A" w:rsidRPr="008D2DCA">
        <w:rPr>
          <w:b w:val="0"/>
          <w:bCs/>
          <w:lang w:val="en-US"/>
        </w:rPr>
        <w:t xml:space="preserve"> the</w:t>
      </w:r>
      <w:r w:rsidR="00B00DF9" w:rsidRPr="008D2DCA">
        <w:rPr>
          <w:b w:val="0"/>
          <w:bCs/>
          <w:lang w:val="en-US"/>
        </w:rPr>
        <w:t xml:space="preserve"> </w:t>
      </w:r>
      <w:r w:rsidR="0091302A" w:rsidRPr="008D2DCA">
        <w:rPr>
          <w:b w:val="0"/>
          <w:bCs/>
          <w:lang w:val="en-US"/>
        </w:rPr>
        <w:t>custom-build synthesis platform</w:t>
      </w:r>
      <w:r w:rsidR="0091302A" w:rsidRPr="008D2DCA">
        <w:rPr>
          <w:lang w:val="en-US"/>
        </w:rPr>
        <w:t xml:space="preserve"> </w:t>
      </w:r>
      <w:r w:rsidR="0091302A" w:rsidRPr="008D2DCA">
        <w:rPr>
          <w:b w:val="0"/>
          <w:bCs/>
          <w:lang w:val="en-US"/>
        </w:rPr>
        <w:t>at</w:t>
      </w:r>
      <w:r w:rsidR="0091302A" w:rsidRPr="008D2DCA">
        <w:rPr>
          <w:lang w:val="en-US"/>
        </w:rPr>
        <w:t xml:space="preserve"> </w:t>
      </w:r>
      <w:r w:rsidR="00B00DF9" w:rsidRPr="008D2DCA">
        <w:rPr>
          <w:b w:val="0"/>
          <w:bCs/>
          <w:lang w:val="en-US"/>
        </w:rPr>
        <w:t>AUH.</w:t>
      </w:r>
      <w:r w:rsidR="00725109" w:rsidRPr="008D2DCA">
        <w:rPr>
          <w:szCs w:val="20"/>
          <w:lang w:val="en-US"/>
        </w:rPr>
        <w:t xml:space="preserve"> </w:t>
      </w:r>
      <w:r w:rsidR="00725109" w:rsidRPr="008D2DCA">
        <w:rPr>
          <w:b w:val="0"/>
          <w:bCs/>
          <w:szCs w:val="20"/>
          <w:lang w:val="en-US"/>
        </w:rPr>
        <w:t xml:space="preserve">The platform consists of a series of 12 V three-way valves, an electrical heater, </w:t>
      </w:r>
      <w:r w:rsidR="002E22C2" w:rsidRPr="008D2DCA">
        <w:rPr>
          <w:b w:val="0"/>
          <w:bCs/>
          <w:szCs w:val="20"/>
          <w:lang w:val="en-US"/>
        </w:rPr>
        <w:t xml:space="preserve">a </w:t>
      </w:r>
      <w:r w:rsidR="00725109" w:rsidRPr="008D2DCA">
        <w:rPr>
          <w:b w:val="0"/>
          <w:bCs/>
          <w:szCs w:val="20"/>
          <w:lang w:val="en-US"/>
        </w:rPr>
        <w:t>vacuum membrane pump, a pneumatically actuated HPLC injector with 5 ml stainless steel loop, HPLC pump</w:t>
      </w:r>
      <w:r w:rsidR="0046703C">
        <w:rPr>
          <w:b w:val="0"/>
          <w:bCs/>
          <w:szCs w:val="20"/>
          <w:lang w:val="en-US"/>
        </w:rPr>
        <w:t>,</w:t>
      </w:r>
      <w:r w:rsidR="00725109" w:rsidRPr="008D2DCA">
        <w:rPr>
          <w:b w:val="0"/>
          <w:bCs/>
          <w:szCs w:val="20"/>
          <w:lang w:val="en-US"/>
        </w:rPr>
        <w:t xml:space="preserve"> and a photodiode radio detector. The flow of [</w:t>
      </w:r>
      <w:r w:rsidR="00725109" w:rsidRPr="008D2DCA">
        <w:rPr>
          <w:b w:val="0"/>
          <w:bCs/>
          <w:szCs w:val="20"/>
          <w:vertAlign w:val="superscript"/>
          <w:lang w:val="en-US"/>
        </w:rPr>
        <w:t>18</w:t>
      </w:r>
      <w:proofErr w:type="gramStart"/>
      <w:r w:rsidR="00725109" w:rsidRPr="008D2DCA">
        <w:rPr>
          <w:b w:val="0"/>
          <w:bCs/>
          <w:szCs w:val="20"/>
          <w:lang w:val="en-US"/>
        </w:rPr>
        <w:t>F]F</w:t>
      </w:r>
      <w:proofErr w:type="gramEnd"/>
      <w:r w:rsidR="00725109" w:rsidRPr="008D2DCA">
        <w:rPr>
          <w:b w:val="0"/>
          <w:bCs/>
          <w:szCs w:val="20"/>
          <w:vertAlign w:val="subscript"/>
          <w:lang w:val="en-US"/>
        </w:rPr>
        <w:t>2</w:t>
      </w:r>
      <w:r w:rsidR="00725109" w:rsidRPr="008D2DCA">
        <w:rPr>
          <w:b w:val="0"/>
          <w:bCs/>
          <w:szCs w:val="20"/>
          <w:lang w:val="en-US"/>
        </w:rPr>
        <w:t xml:space="preserve"> is adjusted by a needle valve. Where needed, overpressure is generated by helium. The fluorination reactor and the hydrolysis</w:t>
      </w:r>
      <w:r w:rsidR="008E2A43" w:rsidRPr="008D2DCA">
        <w:rPr>
          <w:b w:val="0"/>
          <w:bCs/>
          <w:szCs w:val="20"/>
          <w:lang w:val="en-US"/>
        </w:rPr>
        <w:t xml:space="preserve"> vessel</w:t>
      </w:r>
      <w:r w:rsidR="00725109" w:rsidRPr="008D2DCA">
        <w:rPr>
          <w:b w:val="0"/>
          <w:bCs/>
          <w:szCs w:val="20"/>
          <w:lang w:val="en-US"/>
        </w:rPr>
        <w:t xml:space="preserve"> are conventional Pyrex glassware. For the other containers, conventional single use sterile medical plastic materials are used.</w:t>
      </w:r>
    </w:p>
    <w:p w14:paraId="0E54761B" w14:textId="77777777" w:rsidR="00964DE2" w:rsidRPr="008D2DCA" w:rsidRDefault="00964DE2" w:rsidP="00964DE2">
      <w:pPr>
        <w:rPr>
          <w:lang w:val="en-US"/>
        </w:rPr>
      </w:pPr>
    </w:p>
    <w:p w14:paraId="44C72CDE" w14:textId="77777777" w:rsidR="002E22C2" w:rsidRPr="008D2DCA" w:rsidRDefault="002E22C2" w:rsidP="002E22C2">
      <w:pPr>
        <w:jc w:val="center"/>
        <w:rPr>
          <w:lang w:val="en-US"/>
        </w:rPr>
      </w:pPr>
      <w:r w:rsidRPr="008D2DCA">
        <w:rPr>
          <w:noProof/>
          <w:sz w:val="20"/>
          <w:szCs w:val="20"/>
          <w:lang w:val="en-US"/>
        </w:rPr>
        <w:lastRenderedPageBreak/>
        <w:drawing>
          <wp:inline distT="0" distB="0" distL="0" distR="0" wp14:anchorId="52FAE5E3" wp14:editId="7E5226E7">
            <wp:extent cx="4608000" cy="3456000"/>
            <wp:effectExtent l="0" t="0" r="254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A-191024-1 (2).b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08000" cy="3456000"/>
                    </a:xfrm>
                    <a:prstGeom prst="rect">
                      <a:avLst/>
                    </a:prstGeom>
                  </pic:spPr>
                </pic:pic>
              </a:graphicData>
            </a:graphic>
          </wp:inline>
        </w:drawing>
      </w:r>
    </w:p>
    <w:p w14:paraId="28110C7A" w14:textId="77777777" w:rsidR="00725109" w:rsidRPr="008D2DCA" w:rsidRDefault="002E22C2" w:rsidP="002E22C2">
      <w:pPr>
        <w:pStyle w:val="Billedtekst"/>
        <w:jc w:val="center"/>
        <w:rPr>
          <w:b w:val="0"/>
          <w:bCs/>
          <w:lang w:val="en-US"/>
        </w:rPr>
      </w:pPr>
      <w:r w:rsidRPr="008D2DCA">
        <w:rPr>
          <w:lang w:val="en-US"/>
        </w:rPr>
        <w:t xml:space="preserve">Supplemental Figure 2 </w:t>
      </w:r>
      <w:r w:rsidRPr="008D2DCA">
        <w:rPr>
          <w:b w:val="0"/>
          <w:bCs/>
          <w:lang w:val="en-US"/>
        </w:rPr>
        <w:t>GUI of the LabVIEW application used for controlling the synthesis platform at AUH.</w:t>
      </w:r>
    </w:p>
    <w:p w14:paraId="381932B5" w14:textId="77777777" w:rsidR="00964DE2" w:rsidRPr="008D2DCA" w:rsidRDefault="00964DE2" w:rsidP="00964DE2">
      <w:pPr>
        <w:jc w:val="center"/>
        <w:rPr>
          <w:lang w:val="en-US"/>
        </w:rPr>
      </w:pPr>
    </w:p>
    <w:p w14:paraId="7B7727CC" w14:textId="7C32890F" w:rsidR="00047152" w:rsidRPr="008D2DCA" w:rsidRDefault="00964DE2" w:rsidP="00964DE2">
      <w:pPr>
        <w:jc w:val="center"/>
        <w:rPr>
          <w:lang w:val="en-US"/>
        </w:rPr>
      </w:pPr>
      <w:r w:rsidRPr="008D2DCA">
        <w:rPr>
          <w:noProof/>
          <w:lang w:val="en-US"/>
        </w:rPr>
        <w:lastRenderedPageBreak/>
        <w:drawing>
          <wp:inline distT="0" distB="0" distL="0" distR="0" wp14:anchorId="39C0F36B" wp14:editId="193E603B">
            <wp:extent cx="6184265" cy="7005100"/>
            <wp:effectExtent l="0" t="0" r="6985" b="5715"/>
            <wp:docPr id="99" name="Billed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717" t="13628" r="29580" b="2415"/>
                    <a:stretch/>
                  </pic:blipFill>
                  <pic:spPr bwMode="auto">
                    <a:xfrm>
                      <a:off x="0" y="0"/>
                      <a:ext cx="6184800" cy="7005706"/>
                    </a:xfrm>
                    <a:prstGeom prst="rect">
                      <a:avLst/>
                    </a:prstGeom>
                    <a:ln>
                      <a:noFill/>
                    </a:ln>
                    <a:extLst>
                      <a:ext uri="{53640926-AAD7-44D8-BBD7-CCE9431645EC}">
                        <a14:shadowObscured xmlns:a14="http://schemas.microsoft.com/office/drawing/2010/main"/>
                      </a:ext>
                    </a:extLst>
                  </pic:spPr>
                </pic:pic>
              </a:graphicData>
            </a:graphic>
          </wp:inline>
        </w:drawing>
      </w:r>
    </w:p>
    <w:p w14:paraId="5F276368" w14:textId="570B5B58" w:rsidR="00964DE2" w:rsidRPr="008D2DCA" w:rsidRDefault="00964DE2" w:rsidP="00964DE2">
      <w:pPr>
        <w:pStyle w:val="Billedtekst"/>
        <w:jc w:val="center"/>
        <w:rPr>
          <w:b w:val="0"/>
          <w:lang w:val="en-US"/>
        </w:rPr>
      </w:pPr>
      <w:r w:rsidRPr="008D2DCA">
        <w:rPr>
          <w:lang w:val="en-US"/>
        </w:rPr>
        <w:t xml:space="preserve">Supplemental Figure 3 </w:t>
      </w:r>
      <w:r w:rsidRPr="008D2DCA">
        <w:rPr>
          <w:b w:val="0"/>
          <w:lang w:val="en-US"/>
        </w:rPr>
        <w:t xml:space="preserve">Flowchart </w:t>
      </w:r>
      <w:proofErr w:type="gramStart"/>
      <w:r w:rsidRPr="008D2DCA">
        <w:rPr>
          <w:b w:val="0"/>
          <w:lang w:val="en-US"/>
        </w:rPr>
        <w:t>for the production of</w:t>
      </w:r>
      <w:proofErr w:type="gramEnd"/>
      <w:r w:rsidRPr="008D2DCA">
        <w:rPr>
          <w:b w:val="0"/>
          <w:lang w:val="en-US"/>
        </w:rPr>
        <w:t xml:space="preserve"> [</w:t>
      </w:r>
      <w:r w:rsidRPr="008D2DCA">
        <w:rPr>
          <w:b w:val="0"/>
          <w:vertAlign w:val="superscript"/>
          <w:lang w:val="en-US"/>
        </w:rPr>
        <w:t>18</w:t>
      </w:r>
      <w:r w:rsidRPr="008D2DCA">
        <w:rPr>
          <w:b w:val="0"/>
          <w:lang w:val="en-US"/>
        </w:rPr>
        <w:t>F]</w:t>
      </w:r>
      <w:r w:rsidRPr="008D2DCA">
        <w:rPr>
          <w:lang w:val="en-US"/>
        </w:rPr>
        <w:t>1</w:t>
      </w:r>
      <w:r w:rsidRPr="008D2DCA">
        <w:rPr>
          <w:b w:val="0"/>
          <w:lang w:val="en-US"/>
        </w:rPr>
        <w:t xml:space="preserve"> at AUH.</w:t>
      </w:r>
    </w:p>
    <w:p w14:paraId="7AC7A186" w14:textId="0A4BD349" w:rsidR="00047152" w:rsidRDefault="00047152" w:rsidP="008309C5">
      <w:pPr>
        <w:rPr>
          <w:lang w:val="en-US"/>
        </w:rPr>
      </w:pPr>
    </w:p>
    <w:p w14:paraId="19F545E7" w14:textId="77777777" w:rsidR="001116E2" w:rsidRPr="008D2DCA" w:rsidRDefault="001116E2" w:rsidP="008309C5">
      <w:pPr>
        <w:rPr>
          <w:lang w:val="en-US"/>
        </w:rPr>
      </w:pPr>
    </w:p>
    <w:p w14:paraId="578C7C87" w14:textId="77777777" w:rsidR="00047152" w:rsidRPr="008D2DCA" w:rsidRDefault="00047152" w:rsidP="008309C5">
      <w:pPr>
        <w:rPr>
          <w:lang w:val="en-US"/>
        </w:rPr>
      </w:pPr>
    </w:p>
    <w:p w14:paraId="439221C8" w14:textId="77777777" w:rsidR="00047152" w:rsidRPr="008D2DCA" w:rsidRDefault="00047152" w:rsidP="008309C5">
      <w:pPr>
        <w:rPr>
          <w:lang w:val="en-US"/>
        </w:rPr>
      </w:pPr>
    </w:p>
    <w:p w14:paraId="5826CE38" w14:textId="77777777" w:rsidR="00047152" w:rsidRPr="008D2DCA" w:rsidRDefault="00047152" w:rsidP="008309C5">
      <w:pPr>
        <w:rPr>
          <w:lang w:val="en-US"/>
        </w:rPr>
      </w:pPr>
    </w:p>
    <w:p w14:paraId="63C22F01" w14:textId="77777777" w:rsidR="00047152" w:rsidRPr="008D2DCA" w:rsidRDefault="00047152" w:rsidP="008309C5">
      <w:pPr>
        <w:rPr>
          <w:lang w:val="en-US"/>
        </w:rPr>
      </w:pPr>
    </w:p>
    <w:p w14:paraId="2B923273" w14:textId="77777777" w:rsidR="00047152" w:rsidRPr="008D2DCA" w:rsidRDefault="00047152" w:rsidP="008309C5">
      <w:pPr>
        <w:rPr>
          <w:lang w:val="en-US"/>
        </w:rPr>
      </w:pPr>
    </w:p>
    <w:p w14:paraId="22A62DA3" w14:textId="77777777" w:rsidR="00047152" w:rsidRPr="008D2DCA" w:rsidRDefault="00047152" w:rsidP="008309C5">
      <w:pPr>
        <w:rPr>
          <w:lang w:val="en-US"/>
        </w:rPr>
      </w:pPr>
    </w:p>
    <w:p w14:paraId="5C31811B" w14:textId="77777777" w:rsidR="00047152" w:rsidRPr="008D2DCA" w:rsidRDefault="00047152" w:rsidP="008309C5">
      <w:pPr>
        <w:rPr>
          <w:lang w:val="en-US"/>
        </w:rPr>
      </w:pPr>
    </w:p>
    <w:p w14:paraId="3361799B" w14:textId="77777777" w:rsidR="00047152" w:rsidRPr="008D2DCA" w:rsidRDefault="00047152" w:rsidP="008309C5">
      <w:pPr>
        <w:rPr>
          <w:lang w:val="en-US"/>
        </w:rPr>
      </w:pPr>
    </w:p>
    <w:p w14:paraId="3C654D7B" w14:textId="77777777" w:rsidR="008309C5" w:rsidRPr="008D2DCA" w:rsidRDefault="008309C5" w:rsidP="008309C5">
      <w:pPr>
        <w:rPr>
          <w:lang w:val="en-US"/>
        </w:rPr>
      </w:pPr>
    </w:p>
    <w:p w14:paraId="155A46FF" w14:textId="77777777" w:rsidR="008309C5" w:rsidRPr="008D2DCA" w:rsidRDefault="008309C5" w:rsidP="008309C5">
      <w:pPr>
        <w:rPr>
          <w:lang w:val="en-US"/>
        </w:rPr>
      </w:pPr>
    </w:p>
    <w:p w14:paraId="46FE2108" w14:textId="66F78CE5" w:rsidR="008309C5" w:rsidRPr="008D2DCA" w:rsidRDefault="001116E2" w:rsidP="008309C5">
      <w:pPr>
        <w:rPr>
          <w:lang w:val="en-US"/>
        </w:rPr>
      </w:pPr>
      <w:r>
        <w:rPr>
          <w:noProof/>
          <w:lang w:val="en-US"/>
        </w:rPr>
        <w:drawing>
          <wp:inline distT="0" distB="0" distL="0" distR="0" wp14:anchorId="41E52D9E" wp14:editId="0CB48744">
            <wp:extent cx="6120130" cy="4241800"/>
            <wp:effectExtent l="0" t="0" r="0" b="635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X_bitmap.png"/>
                    <pic:cNvPicPr/>
                  </pic:nvPicPr>
                  <pic:blipFill>
                    <a:blip r:embed="rId11">
                      <a:extLst>
                        <a:ext uri="{28A0092B-C50C-407E-A947-70E740481C1C}">
                          <a14:useLocalDpi xmlns:a14="http://schemas.microsoft.com/office/drawing/2010/main" val="0"/>
                        </a:ext>
                      </a:extLst>
                    </a:blip>
                    <a:stretch>
                      <a:fillRect/>
                    </a:stretch>
                  </pic:blipFill>
                  <pic:spPr>
                    <a:xfrm>
                      <a:off x="0" y="0"/>
                      <a:ext cx="6120130" cy="4241800"/>
                    </a:xfrm>
                    <a:prstGeom prst="rect">
                      <a:avLst/>
                    </a:prstGeom>
                  </pic:spPr>
                </pic:pic>
              </a:graphicData>
            </a:graphic>
          </wp:inline>
        </w:drawing>
      </w:r>
    </w:p>
    <w:p w14:paraId="550A172E" w14:textId="55A3DC6B" w:rsidR="00636F5B" w:rsidRPr="008D2DCA" w:rsidRDefault="008309C5" w:rsidP="001116E2">
      <w:pPr>
        <w:pStyle w:val="Billedtekst"/>
        <w:jc w:val="center"/>
        <w:rPr>
          <w:b w:val="0"/>
          <w:bCs/>
          <w:lang w:val="en-US"/>
        </w:rPr>
      </w:pPr>
      <w:r w:rsidRPr="001116E2">
        <w:rPr>
          <w:lang w:val="en-US"/>
        </w:rPr>
        <w:t xml:space="preserve">Supplemental Figure </w:t>
      </w:r>
      <w:r w:rsidR="00047152" w:rsidRPr="001116E2">
        <w:rPr>
          <w:lang w:val="en-US"/>
        </w:rPr>
        <w:t>4</w:t>
      </w:r>
      <w:r w:rsidRPr="001116E2">
        <w:rPr>
          <w:lang w:val="en-US"/>
        </w:rPr>
        <w:t xml:space="preserve"> </w:t>
      </w:r>
      <w:proofErr w:type="spellStart"/>
      <w:r w:rsidRPr="001116E2">
        <w:rPr>
          <w:b w:val="0"/>
          <w:bCs/>
          <w:lang w:val="en-US"/>
        </w:rPr>
        <w:t>Tracerlab</w:t>
      </w:r>
      <w:proofErr w:type="spellEnd"/>
      <w:r w:rsidRPr="001116E2">
        <w:rPr>
          <w:b w:val="0"/>
          <w:bCs/>
          <w:lang w:val="en-US"/>
        </w:rPr>
        <w:t xml:space="preserve"> MX layout within the synthesis unit control software at OUH.</w:t>
      </w:r>
    </w:p>
    <w:p w14:paraId="1DB5D1E5" w14:textId="77777777" w:rsidR="00650BD7" w:rsidRPr="008D2DCA" w:rsidRDefault="00650BD7" w:rsidP="00650BD7">
      <w:pPr>
        <w:jc w:val="center"/>
        <w:rPr>
          <w:lang w:val="en-US"/>
        </w:rPr>
      </w:pPr>
      <w:r w:rsidRPr="008D2DCA">
        <w:rPr>
          <w:noProof/>
          <w:lang w:val="en-US"/>
        </w:rPr>
        <w:lastRenderedPageBreak/>
        <w:drawing>
          <wp:inline distT="0" distB="0" distL="0" distR="0" wp14:anchorId="76848066" wp14:editId="46E71F5A">
            <wp:extent cx="3704400" cy="7869600"/>
            <wp:effectExtent l="0" t="0" r="0" b="0"/>
            <wp:docPr id="6" name="Billede 6" descr="C:\Users\uve2yd\AppData\Local\Microsoft\Windows\INetCache\Content.Word\FDOPA f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ve2yd\AppData\Local\Microsoft\Windows\INetCache\Content.Word\FDOPA flow.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04400" cy="7869600"/>
                    </a:xfrm>
                    <a:prstGeom prst="rect">
                      <a:avLst/>
                    </a:prstGeom>
                    <a:noFill/>
                    <a:ln>
                      <a:noFill/>
                    </a:ln>
                  </pic:spPr>
                </pic:pic>
              </a:graphicData>
            </a:graphic>
          </wp:inline>
        </w:drawing>
      </w:r>
    </w:p>
    <w:p w14:paraId="7F281E31" w14:textId="01868E5A" w:rsidR="008269F6" w:rsidRPr="008D2DCA" w:rsidRDefault="00650BD7" w:rsidP="00670551">
      <w:pPr>
        <w:pStyle w:val="Billedtekst"/>
        <w:jc w:val="center"/>
        <w:rPr>
          <w:b w:val="0"/>
          <w:lang w:val="en-US"/>
        </w:rPr>
      </w:pPr>
      <w:r w:rsidRPr="008D2DCA">
        <w:rPr>
          <w:lang w:val="en-US"/>
        </w:rPr>
        <w:t xml:space="preserve">Supplemental Figure </w:t>
      </w:r>
      <w:r w:rsidR="00047152" w:rsidRPr="008D2DCA">
        <w:rPr>
          <w:lang w:val="en-US"/>
        </w:rPr>
        <w:t>5</w:t>
      </w:r>
      <w:r w:rsidRPr="008D2DCA">
        <w:rPr>
          <w:lang w:val="en-US"/>
        </w:rPr>
        <w:t xml:space="preserve"> </w:t>
      </w:r>
      <w:r w:rsidRPr="008D2DCA">
        <w:rPr>
          <w:b w:val="0"/>
          <w:lang w:val="en-US"/>
        </w:rPr>
        <w:t>Flowchart for the synthesis of [</w:t>
      </w:r>
      <w:r w:rsidRPr="008D2DCA">
        <w:rPr>
          <w:b w:val="0"/>
          <w:vertAlign w:val="superscript"/>
          <w:lang w:val="en-US"/>
        </w:rPr>
        <w:t>18</w:t>
      </w:r>
      <w:r w:rsidRPr="008D2DCA">
        <w:rPr>
          <w:b w:val="0"/>
          <w:lang w:val="en-US"/>
        </w:rPr>
        <w:t>F]</w:t>
      </w:r>
      <w:r w:rsidRPr="008D2DCA">
        <w:rPr>
          <w:lang w:val="en-US"/>
        </w:rPr>
        <w:t>1</w:t>
      </w:r>
      <w:r w:rsidRPr="008D2DCA">
        <w:rPr>
          <w:b w:val="0"/>
          <w:lang w:val="en-US"/>
        </w:rPr>
        <w:t xml:space="preserve"> at OUH.</w:t>
      </w:r>
    </w:p>
    <w:p w14:paraId="02EF1878" w14:textId="77777777" w:rsidR="00047152" w:rsidRPr="008D2DCA" w:rsidRDefault="00047152" w:rsidP="00047152">
      <w:pPr>
        <w:rPr>
          <w:lang w:val="en-US"/>
        </w:rPr>
      </w:pPr>
    </w:p>
    <w:p w14:paraId="183E628F" w14:textId="77777777" w:rsidR="00047152" w:rsidRPr="008D2DCA" w:rsidRDefault="00047152" w:rsidP="00047152">
      <w:pPr>
        <w:jc w:val="center"/>
        <w:rPr>
          <w:i/>
          <w:lang w:val="en-US"/>
        </w:rPr>
      </w:pPr>
    </w:p>
    <w:p w14:paraId="2C57C89D" w14:textId="77777777" w:rsidR="00047152" w:rsidRPr="008D2DCA" w:rsidRDefault="00047152" w:rsidP="00047152">
      <w:pPr>
        <w:jc w:val="center"/>
        <w:rPr>
          <w:i/>
          <w:lang w:val="en-US"/>
        </w:rPr>
      </w:pPr>
    </w:p>
    <w:p w14:paraId="44BF4ED4" w14:textId="77777777" w:rsidR="00047152" w:rsidRPr="008D2DCA" w:rsidRDefault="00047152" w:rsidP="00047152">
      <w:pPr>
        <w:jc w:val="center"/>
        <w:rPr>
          <w:i/>
          <w:lang w:val="en-US"/>
        </w:rPr>
      </w:pPr>
    </w:p>
    <w:p w14:paraId="7A3FF5E7" w14:textId="77777777" w:rsidR="00047152" w:rsidRPr="008D2DCA" w:rsidRDefault="00047152" w:rsidP="00047152">
      <w:pPr>
        <w:jc w:val="center"/>
        <w:rPr>
          <w:i/>
          <w:lang w:val="en-US"/>
        </w:rPr>
      </w:pPr>
    </w:p>
    <w:p w14:paraId="0B113EA2" w14:textId="77777777" w:rsidR="00047152" w:rsidRPr="008D2DCA" w:rsidRDefault="00047152" w:rsidP="00047152">
      <w:pPr>
        <w:jc w:val="center"/>
        <w:rPr>
          <w:i/>
          <w:lang w:val="en-US"/>
        </w:rPr>
      </w:pPr>
    </w:p>
    <w:p w14:paraId="500DFEC0" w14:textId="77777777" w:rsidR="00047152" w:rsidRPr="008D2DCA" w:rsidRDefault="00047152" w:rsidP="00047152">
      <w:pPr>
        <w:jc w:val="center"/>
        <w:rPr>
          <w:i/>
          <w:lang w:val="en-US"/>
        </w:rPr>
      </w:pPr>
    </w:p>
    <w:p w14:paraId="2F9C8473" w14:textId="77777777" w:rsidR="00047152" w:rsidRPr="008D2DCA" w:rsidRDefault="00047152" w:rsidP="00047152">
      <w:pPr>
        <w:jc w:val="center"/>
        <w:rPr>
          <w:i/>
          <w:lang w:val="en-US"/>
        </w:rPr>
      </w:pPr>
    </w:p>
    <w:p w14:paraId="22920114" w14:textId="77777777" w:rsidR="00047152" w:rsidRPr="008D2DCA" w:rsidRDefault="00047152" w:rsidP="00047152">
      <w:pPr>
        <w:jc w:val="center"/>
        <w:rPr>
          <w:i/>
          <w:lang w:val="en-US"/>
        </w:rPr>
      </w:pPr>
    </w:p>
    <w:p w14:paraId="429F3432" w14:textId="6A51EB38" w:rsidR="00047152" w:rsidRPr="008D2DCA" w:rsidRDefault="001116E2" w:rsidP="00047152">
      <w:pPr>
        <w:rPr>
          <w:lang w:val="en-US"/>
        </w:rPr>
      </w:pPr>
      <w:r>
        <w:rPr>
          <w:noProof/>
          <w:lang w:val="en-US"/>
        </w:rPr>
        <w:drawing>
          <wp:inline distT="0" distB="0" distL="0" distR="0" wp14:anchorId="4F74C966" wp14:editId="2D1497B4">
            <wp:extent cx="6120130" cy="4158615"/>
            <wp:effectExtent l="0" t="0" r="0" b="0"/>
            <wp:docPr id="3" name="Billede 3" descr="Et billede, der indeholder in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X.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4158615"/>
                    </a:xfrm>
                    <a:prstGeom prst="rect">
                      <a:avLst/>
                    </a:prstGeom>
                  </pic:spPr>
                </pic:pic>
              </a:graphicData>
            </a:graphic>
          </wp:inline>
        </w:drawing>
      </w:r>
    </w:p>
    <w:p w14:paraId="70A22A51" w14:textId="460127D7" w:rsidR="00047152" w:rsidRPr="008D2DCA" w:rsidRDefault="00047152" w:rsidP="00047152">
      <w:pPr>
        <w:pStyle w:val="Billedtekst"/>
        <w:rPr>
          <w:b w:val="0"/>
          <w:bCs/>
          <w:lang w:val="en-US"/>
        </w:rPr>
      </w:pPr>
      <w:r w:rsidRPr="001116E2">
        <w:rPr>
          <w:lang w:val="en-US"/>
        </w:rPr>
        <w:t xml:space="preserve">Supplemental Figure 6 </w:t>
      </w:r>
      <w:r w:rsidRPr="001116E2">
        <w:rPr>
          <w:b w:val="0"/>
          <w:lang w:val="en-US"/>
        </w:rPr>
        <w:t xml:space="preserve">Setup of the </w:t>
      </w:r>
      <w:proofErr w:type="spellStart"/>
      <w:r w:rsidRPr="001116E2">
        <w:rPr>
          <w:b w:val="0"/>
          <w:lang w:val="en-US"/>
        </w:rPr>
        <w:t>Tracerlab</w:t>
      </w:r>
      <w:proofErr w:type="spellEnd"/>
      <w:r w:rsidRPr="001116E2">
        <w:rPr>
          <w:b w:val="0"/>
          <w:lang w:val="en-US"/>
        </w:rPr>
        <w:t xml:space="preserve"> MX at OUH just before start of synthesis with </w:t>
      </w:r>
      <w:r w:rsidR="001116E2">
        <w:rPr>
          <w:b w:val="0"/>
          <w:lang w:val="en-US"/>
        </w:rPr>
        <w:t>vial contents and SPE cartridge</w:t>
      </w:r>
      <w:r w:rsidR="001E51FD">
        <w:rPr>
          <w:b w:val="0"/>
          <w:lang w:val="en-US"/>
        </w:rPr>
        <w:t xml:space="preserve"> type</w:t>
      </w:r>
      <w:r w:rsidR="001116E2">
        <w:rPr>
          <w:b w:val="0"/>
          <w:lang w:val="en-US"/>
        </w:rPr>
        <w:t xml:space="preserve">s given. </w:t>
      </w:r>
    </w:p>
    <w:p w14:paraId="3B8A4745" w14:textId="77777777" w:rsidR="00047152" w:rsidRPr="008D2DCA" w:rsidRDefault="00047152" w:rsidP="00047152">
      <w:pPr>
        <w:rPr>
          <w:lang w:val="en-US"/>
        </w:rPr>
      </w:pPr>
    </w:p>
    <w:p w14:paraId="564012D0" w14:textId="77777777" w:rsidR="00047152" w:rsidRPr="008D2DCA" w:rsidRDefault="00047152" w:rsidP="00047152">
      <w:pPr>
        <w:rPr>
          <w:lang w:val="en-US"/>
        </w:rPr>
      </w:pPr>
    </w:p>
    <w:p w14:paraId="731E9864" w14:textId="77777777" w:rsidR="00047152" w:rsidRPr="008D2DCA" w:rsidRDefault="00047152" w:rsidP="00047152">
      <w:pPr>
        <w:rPr>
          <w:lang w:val="en-US"/>
        </w:rPr>
      </w:pPr>
    </w:p>
    <w:p w14:paraId="77C92491" w14:textId="77777777" w:rsidR="00047152" w:rsidRPr="008D2DCA" w:rsidRDefault="00047152" w:rsidP="00047152">
      <w:pPr>
        <w:rPr>
          <w:lang w:val="en-US"/>
        </w:rPr>
      </w:pPr>
    </w:p>
    <w:p w14:paraId="7A8CD2C5" w14:textId="77777777" w:rsidR="00047152" w:rsidRPr="008D2DCA" w:rsidRDefault="00047152" w:rsidP="00047152">
      <w:pPr>
        <w:rPr>
          <w:lang w:val="en-US"/>
        </w:rPr>
      </w:pPr>
    </w:p>
    <w:p w14:paraId="077ED8C4" w14:textId="77777777" w:rsidR="00047152" w:rsidRPr="008D2DCA" w:rsidRDefault="00047152" w:rsidP="00047152">
      <w:pPr>
        <w:rPr>
          <w:lang w:val="en-US"/>
        </w:rPr>
      </w:pPr>
    </w:p>
    <w:p w14:paraId="284E7ACC" w14:textId="77777777" w:rsidR="00047152" w:rsidRPr="008D2DCA" w:rsidRDefault="00047152" w:rsidP="00047152">
      <w:pPr>
        <w:rPr>
          <w:lang w:val="en-US"/>
        </w:rPr>
      </w:pPr>
    </w:p>
    <w:p w14:paraId="65C9A24C" w14:textId="77777777" w:rsidR="00047152" w:rsidRPr="008D2DCA" w:rsidRDefault="00047152" w:rsidP="00047152">
      <w:pPr>
        <w:rPr>
          <w:lang w:val="en-US"/>
        </w:rPr>
      </w:pPr>
    </w:p>
    <w:p w14:paraId="036434AD" w14:textId="77777777" w:rsidR="00047152" w:rsidRPr="008D2DCA" w:rsidRDefault="00047152" w:rsidP="00047152">
      <w:pPr>
        <w:rPr>
          <w:lang w:val="en-US"/>
        </w:rPr>
      </w:pPr>
    </w:p>
    <w:p w14:paraId="36457603" w14:textId="77777777" w:rsidR="00047152" w:rsidRPr="008D2DCA" w:rsidRDefault="00047152" w:rsidP="00047152">
      <w:pPr>
        <w:rPr>
          <w:lang w:val="en-US"/>
        </w:rPr>
      </w:pPr>
    </w:p>
    <w:p w14:paraId="21CD2E87" w14:textId="77777777" w:rsidR="00047152" w:rsidRPr="008D2DCA" w:rsidRDefault="00047152" w:rsidP="00047152">
      <w:pPr>
        <w:rPr>
          <w:lang w:val="en-US"/>
        </w:rPr>
      </w:pPr>
    </w:p>
    <w:p w14:paraId="577EB7ED" w14:textId="77777777" w:rsidR="00047152" w:rsidRPr="008D2DCA" w:rsidRDefault="00047152" w:rsidP="00047152">
      <w:pPr>
        <w:rPr>
          <w:lang w:val="en-US"/>
        </w:rPr>
      </w:pPr>
    </w:p>
    <w:p w14:paraId="3362D27E" w14:textId="77777777" w:rsidR="00047152" w:rsidRPr="008D2DCA" w:rsidRDefault="00047152" w:rsidP="00047152">
      <w:pPr>
        <w:rPr>
          <w:lang w:val="en-US"/>
        </w:rPr>
      </w:pPr>
    </w:p>
    <w:p w14:paraId="71320BFB" w14:textId="77777777" w:rsidR="00047152" w:rsidRPr="008D2DCA" w:rsidRDefault="00047152" w:rsidP="00047152">
      <w:pPr>
        <w:rPr>
          <w:lang w:val="en-US"/>
        </w:rPr>
      </w:pPr>
    </w:p>
    <w:p w14:paraId="28027EB7" w14:textId="77777777" w:rsidR="00047152" w:rsidRPr="008D2DCA" w:rsidRDefault="00047152" w:rsidP="00047152">
      <w:pPr>
        <w:rPr>
          <w:lang w:val="en-US"/>
        </w:rPr>
      </w:pPr>
    </w:p>
    <w:p w14:paraId="02C406EE" w14:textId="77777777" w:rsidR="00047152" w:rsidRPr="008D2DCA" w:rsidRDefault="00047152" w:rsidP="00047152">
      <w:pPr>
        <w:rPr>
          <w:lang w:val="en-US"/>
        </w:rPr>
      </w:pPr>
    </w:p>
    <w:p w14:paraId="354A80C6" w14:textId="77777777" w:rsidR="00047152" w:rsidRPr="008D2DCA" w:rsidRDefault="00047152" w:rsidP="00047152">
      <w:pPr>
        <w:rPr>
          <w:lang w:val="en-US"/>
        </w:rPr>
      </w:pPr>
    </w:p>
    <w:p w14:paraId="56B383DD" w14:textId="68F84BA0" w:rsidR="00535C57" w:rsidRPr="008D2DCA" w:rsidRDefault="004564D9" w:rsidP="004564D9">
      <w:pPr>
        <w:jc w:val="center"/>
        <w:rPr>
          <w:i/>
          <w:lang w:val="en-US"/>
        </w:rPr>
      </w:pPr>
      <w:r w:rsidRPr="008D2DCA">
        <w:rPr>
          <w:i/>
          <w:noProof/>
          <w:lang w:val="en-US"/>
        </w:rPr>
        <w:drawing>
          <wp:inline distT="0" distB="0" distL="0" distR="0" wp14:anchorId="2DC0A930" wp14:editId="3EC6ED8A">
            <wp:extent cx="5767200" cy="4024800"/>
            <wp:effectExtent l="0" t="0" r="508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DOPA-layout.png"/>
                    <pic:cNvPicPr/>
                  </pic:nvPicPr>
                  <pic:blipFill rotWithShape="1">
                    <a:blip r:embed="rId14">
                      <a:extLst>
                        <a:ext uri="{28A0092B-C50C-407E-A947-70E740481C1C}">
                          <a14:useLocalDpi xmlns:a14="http://schemas.microsoft.com/office/drawing/2010/main" val="0"/>
                        </a:ext>
                      </a:extLst>
                    </a:blip>
                    <a:srcRect l="29200" t="15955" r="8426" b="6637"/>
                    <a:stretch/>
                  </pic:blipFill>
                  <pic:spPr bwMode="auto">
                    <a:xfrm>
                      <a:off x="0" y="0"/>
                      <a:ext cx="5767200" cy="4024800"/>
                    </a:xfrm>
                    <a:prstGeom prst="rect">
                      <a:avLst/>
                    </a:prstGeom>
                    <a:ln>
                      <a:noFill/>
                    </a:ln>
                    <a:extLst>
                      <a:ext uri="{53640926-AAD7-44D8-BBD7-CCE9431645EC}">
                        <a14:shadowObscured xmlns:a14="http://schemas.microsoft.com/office/drawing/2010/main"/>
                      </a:ext>
                    </a:extLst>
                  </pic:spPr>
                </pic:pic>
              </a:graphicData>
            </a:graphic>
          </wp:inline>
        </w:drawing>
      </w:r>
    </w:p>
    <w:p w14:paraId="7951C016" w14:textId="187A1776" w:rsidR="00047152" w:rsidRPr="008D2DCA" w:rsidRDefault="00535C57" w:rsidP="004564D9">
      <w:pPr>
        <w:pStyle w:val="Billedtekst"/>
        <w:jc w:val="center"/>
        <w:rPr>
          <w:b w:val="0"/>
          <w:bCs/>
          <w:lang w:val="en-US"/>
        </w:rPr>
      </w:pPr>
      <w:r w:rsidRPr="008D2DCA">
        <w:rPr>
          <w:lang w:val="en-US"/>
        </w:rPr>
        <w:t xml:space="preserve">Supplemental Figure 7 </w:t>
      </w:r>
      <w:r w:rsidRPr="008D2DCA">
        <w:rPr>
          <w:b w:val="0"/>
          <w:bCs/>
          <w:lang w:val="en-US"/>
        </w:rPr>
        <w:t>Trasis AllinOne layout within the synthesis unit control software at HUH.</w:t>
      </w:r>
    </w:p>
    <w:p w14:paraId="1EE2D7A5" w14:textId="77777777" w:rsidR="004564D9" w:rsidRPr="008D2DCA" w:rsidRDefault="004564D9" w:rsidP="004564D9">
      <w:pPr>
        <w:rPr>
          <w:lang w:val="en-US"/>
        </w:rPr>
      </w:pPr>
    </w:p>
    <w:p w14:paraId="411B3FE0" w14:textId="77777777" w:rsidR="008269F6" w:rsidRPr="008D2DCA" w:rsidRDefault="00E62800" w:rsidP="008269F6">
      <w:pPr>
        <w:jc w:val="center"/>
        <w:rPr>
          <w:lang w:val="en-US"/>
        </w:rPr>
      </w:pPr>
      <w:r w:rsidRPr="008D2DCA">
        <w:rPr>
          <w:noProof/>
          <w:lang w:val="en-US"/>
        </w:rPr>
        <w:lastRenderedPageBreak/>
        <w:drawing>
          <wp:inline distT="0" distB="0" distL="0" distR="0" wp14:anchorId="30AB6C45" wp14:editId="3B6572C0">
            <wp:extent cx="4560481" cy="3442141"/>
            <wp:effectExtent l="0" t="0" r="0" b="635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tup-fig.emf"/>
                    <pic:cNvPicPr/>
                  </pic:nvPicPr>
                  <pic:blipFill rotWithShape="1">
                    <a:blip r:embed="rId15" cstate="print">
                      <a:extLst>
                        <a:ext uri="{28A0092B-C50C-407E-A947-70E740481C1C}">
                          <a14:useLocalDpi xmlns:a14="http://schemas.microsoft.com/office/drawing/2010/main" val="0"/>
                        </a:ext>
                      </a:extLst>
                    </a:blip>
                    <a:srcRect l="12650" r="12830"/>
                    <a:stretch/>
                  </pic:blipFill>
                  <pic:spPr bwMode="auto">
                    <a:xfrm>
                      <a:off x="0" y="0"/>
                      <a:ext cx="4560737" cy="3442335"/>
                    </a:xfrm>
                    <a:prstGeom prst="rect">
                      <a:avLst/>
                    </a:prstGeom>
                    <a:ln>
                      <a:noFill/>
                    </a:ln>
                    <a:extLst>
                      <a:ext uri="{53640926-AAD7-44D8-BBD7-CCE9431645EC}">
                        <a14:shadowObscured xmlns:a14="http://schemas.microsoft.com/office/drawing/2010/main"/>
                      </a:ext>
                    </a:extLst>
                  </pic:spPr>
                </pic:pic>
              </a:graphicData>
            </a:graphic>
          </wp:inline>
        </w:drawing>
      </w:r>
    </w:p>
    <w:p w14:paraId="0122E310" w14:textId="2E8C7A2B" w:rsidR="001E51FD" w:rsidRPr="001E51FD" w:rsidRDefault="00E62800" w:rsidP="001E51FD">
      <w:pPr>
        <w:pStyle w:val="Billedtekst"/>
        <w:rPr>
          <w:b w:val="0"/>
          <w:bCs/>
          <w:lang w:val="en-US"/>
        </w:rPr>
      </w:pPr>
      <w:r w:rsidRPr="008D2DCA">
        <w:rPr>
          <w:lang w:val="en-US"/>
        </w:rPr>
        <w:t>Supplemental Figure</w:t>
      </w:r>
      <w:r w:rsidR="004564D9" w:rsidRPr="008D2DCA">
        <w:rPr>
          <w:lang w:val="en-US"/>
        </w:rPr>
        <w:t xml:space="preserve"> 8</w:t>
      </w:r>
      <w:r w:rsidRPr="008D2DCA">
        <w:rPr>
          <w:b w:val="0"/>
          <w:lang w:val="en-US"/>
        </w:rPr>
        <w:t xml:space="preserve"> Setup of the Trasis</w:t>
      </w:r>
      <w:r w:rsidR="008E2A43" w:rsidRPr="008D2DCA">
        <w:rPr>
          <w:b w:val="0"/>
          <w:lang w:val="en-US"/>
        </w:rPr>
        <w:t xml:space="preserve"> AiO</w:t>
      </w:r>
      <w:r w:rsidR="00D23ADD" w:rsidRPr="008D2DCA">
        <w:rPr>
          <w:b w:val="0"/>
          <w:lang w:val="en-US"/>
        </w:rPr>
        <w:t xml:space="preserve"> at HUH</w:t>
      </w:r>
      <w:r w:rsidR="00D113A7" w:rsidRPr="008D2DCA">
        <w:rPr>
          <w:b w:val="0"/>
          <w:lang w:val="en-US"/>
        </w:rPr>
        <w:t xml:space="preserve"> just</w:t>
      </w:r>
      <w:r w:rsidRPr="008D2DCA">
        <w:rPr>
          <w:b w:val="0"/>
          <w:lang w:val="en-US"/>
        </w:rPr>
        <w:t xml:space="preserve"> before</w:t>
      </w:r>
      <w:r w:rsidR="007E009D" w:rsidRPr="008D2DCA">
        <w:rPr>
          <w:b w:val="0"/>
          <w:lang w:val="en-US"/>
        </w:rPr>
        <w:t xml:space="preserve"> the</w:t>
      </w:r>
      <w:r w:rsidRPr="008D2DCA">
        <w:rPr>
          <w:b w:val="0"/>
          <w:lang w:val="en-US"/>
        </w:rPr>
        <w:t xml:space="preserve"> </w:t>
      </w:r>
      <w:r w:rsidR="00D113A7" w:rsidRPr="008D2DCA">
        <w:rPr>
          <w:b w:val="0"/>
          <w:lang w:val="en-US"/>
        </w:rPr>
        <w:t xml:space="preserve">start of synthesis with all the reagent vials/containers labelled. </w:t>
      </w:r>
      <w:r w:rsidR="00D23ADD" w:rsidRPr="008D2DCA">
        <w:rPr>
          <w:b w:val="0"/>
          <w:lang w:val="en-US"/>
        </w:rPr>
        <w:t xml:space="preserve">Note that the alkylation vial (vial </w:t>
      </w:r>
      <w:r w:rsidR="00D23ADD" w:rsidRPr="008D2DCA">
        <w:rPr>
          <w:lang w:val="en-US"/>
        </w:rPr>
        <w:t>D</w:t>
      </w:r>
      <w:r w:rsidR="00D23ADD" w:rsidRPr="008D2DCA">
        <w:rPr>
          <w:b w:val="0"/>
          <w:lang w:val="en-US"/>
        </w:rPr>
        <w:t>) is hidden behind the WFI IV bag.</w:t>
      </w:r>
      <w:r w:rsidR="001E51FD">
        <w:rPr>
          <w:b w:val="0"/>
          <w:lang w:val="en-US"/>
        </w:rPr>
        <w:t xml:space="preserve"> The contents of the different vials/syringes are as follows: </w:t>
      </w:r>
      <w:r w:rsidR="001E51FD" w:rsidRPr="001E51FD">
        <w:rPr>
          <w:b w:val="0"/>
          <w:bCs/>
          <w:lang w:val="en-US"/>
        </w:rPr>
        <w:t xml:space="preserve">Vial </w:t>
      </w:r>
      <w:r w:rsidR="001E51FD" w:rsidRPr="001E51FD">
        <w:rPr>
          <w:lang w:val="en-US"/>
        </w:rPr>
        <w:t>A</w:t>
      </w:r>
      <w:r w:rsidR="001E51FD" w:rsidRPr="001E51FD">
        <w:rPr>
          <w:b w:val="0"/>
          <w:bCs/>
          <w:lang w:val="en-US"/>
        </w:rPr>
        <w:t xml:space="preserve"> contains QMA eluent (K</w:t>
      </w:r>
      <w:r w:rsidR="001E51FD" w:rsidRPr="001E51FD">
        <w:rPr>
          <w:b w:val="0"/>
          <w:bCs/>
          <w:vertAlign w:val="subscript"/>
          <w:lang w:val="en-US"/>
        </w:rPr>
        <w:t>222</w:t>
      </w:r>
      <w:r w:rsidR="001E51FD" w:rsidRPr="001E51FD">
        <w:rPr>
          <w:b w:val="0"/>
          <w:bCs/>
          <w:lang w:val="en-US"/>
        </w:rPr>
        <w:t xml:space="preserve"> and K</w:t>
      </w:r>
      <w:r w:rsidR="001E51FD" w:rsidRPr="001E51FD">
        <w:rPr>
          <w:b w:val="0"/>
          <w:bCs/>
          <w:vertAlign w:val="subscript"/>
          <w:lang w:val="en-US"/>
        </w:rPr>
        <w:t>2</w:t>
      </w:r>
      <w:r w:rsidR="001E51FD" w:rsidRPr="001E51FD">
        <w:rPr>
          <w:b w:val="0"/>
          <w:bCs/>
          <w:lang w:val="en-US"/>
        </w:rPr>
        <w:t>CO</w:t>
      </w:r>
      <w:r w:rsidR="001E51FD" w:rsidRPr="001E51FD">
        <w:rPr>
          <w:b w:val="0"/>
          <w:bCs/>
          <w:vertAlign w:val="subscript"/>
          <w:lang w:val="en-US"/>
        </w:rPr>
        <w:t>3</w:t>
      </w:r>
      <w:r w:rsidR="001E51FD" w:rsidRPr="001E51FD">
        <w:rPr>
          <w:b w:val="0"/>
          <w:bCs/>
          <w:lang w:val="en-US"/>
        </w:rPr>
        <w:t xml:space="preserve"> in methanol), vial B contains precursor 7 in DMF, syringe C contains 45% potassium hydroxide, vial D contains the Schiff base </w:t>
      </w:r>
      <w:r w:rsidR="001E51FD" w:rsidRPr="001E51FD">
        <w:rPr>
          <w:b w:val="0"/>
          <w:bCs/>
          <w:i/>
          <w:lang w:val="en-US"/>
        </w:rPr>
        <w:t>N</w:t>
      </w:r>
      <w:r w:rsidR="001E51FD" w:rsidRPr="001E51FD">
        <w:rPr>
          <w:b w:val="0"/>
          <w:bCs/>
          <w:lang w:val="en-US"/>
        </w:rPr>
        <w:t>-(</w:t>
      </w:r>
      <w:proofErr w:type="spellStart"/>
      <w:r w:rsidR="001E51FD" w:rsidRPr="001E51FD">
        <w:rPr>
          <w:b w:val="0"/>
          <w:bCs/>
          <w:lang w:val="en-US"/>
        </w:rPr>
        <w:t>diphenylmethylene</w:t>
      </w:r>
      <w:proofErr w:type="spellEnd"/>
      <w:r w:rsidR="001E51FD" w:rsidRPr="001E51FD">
        <w:rPr>
          <w:b w:val="0"/>
          <w:bCs/>
          <w:lang w:val="en-US"/>
        </w:rPr>
        <w:t>)glycine </w:t>
      </w:r>
      <w:r w:rsidR="001E51FD" w:rsidRPr="001E51FD">
        <w:rPr>
          <w:b w:val="0"/>
          <w:bCs/>
          <w:i/>
          <w:lang w:val="en-US"/>
        </w:rPr>
        <w:t>tert</w:t>
      </w:r>
      <w:r w:rsidR="001E51FD" w:rsidRPr="001E51FD">
        <w:rPr>
          <w:b w:val="0"/>
          <w:bCs/>
          <w:lang w:val="en-US"/>
        </w:rPr>
        <w:t>-butyl ester and the phase-transfer catalyst as solids, vial E contains dichloromethane, vial F contains solid NaBH</w:t>
      </w:r>
      <w:r w:rsidR="001E51FD" w:rsidRPr="001E51FD">
        <w:rPr>
          <w:b w:val="0"/>
          <w:bCs/>
          <w:vertAlign w:val="subscript"/>
          <w:lang w:val="en-US"/>
        </w:rPr>
        <w:t>4</w:t>
      </w:r>
      <w:r w:rsidR="001E51FD" w:rsidRPr="001E51FD">
        <w:rPr>
          <w:b w:val="0"/>
          <w:bCs/>
          <w:lang w:val="en-US"/>
        </w:rPr>
        <w:t xml:space="preserve">, vial G  contains ethanol, and vial H contains hydroiodic acid. An IV bag containing water for injections (WFI) is installed in position I, vial J contains solid ascorbic acid, and vial K contains a mixture of citric acid and trisodium citrate dihydrate in WFI (i.e. sterile citrate buffer). </w:t>
      </w:r>
    </w:p>
    <w:p w14:paraId="2F3424D8" w14:textId="7E7638DC" w:rsidR="001E51FD" w:rsidRDefault="001E51FD" w:rsidP="001E51FD">
      <w:pPr>
        <w:rPr>
          <w:lang w:val="en-US"/>
        </w:rPr>
      </w:pPr>
    </w:p>
    <w:p w14:paraId="75A3C1D1" w14:textId="77777777" w:rsidR="001E51FD" w:rsidRDefault="001E51FD" w:rsidP="001E51FD">
      <w:pPr>
        <w:rPr>
          <w:lang w:val="en-US"/>
        </w:rPr>
      </w:pPr>
    </w:p>
    <w:p w14:paraId="75C4369B" w14:textId="77777777" w:rsidR="001E51FD" w:rsidRPr="001E51FD" w:rsidRDefault="001E51FD" w:rsidP="001E51FD">
      <w:pPr>
        <w:rPr>
          <w:lang w:val="en-US"/>
        </w:rPr>
      </w:pPr>
    </w:p>
    <w:p w14:paraId="6F7526FF" w14:textId="68474D93" w:rsidR="00CF74C2" w:rsidRPr="008D2DCA" w:rsidRDefault="00CF74C2" w:rsidP="00CF74C2">
      <w:pPr>
        <w:pStyle w:val="Billedtekst"/>
        <w:jc w:val="center"/>
        <w:rPr>
          <w:b w:val="0"/>
          <w:lang w:val="en-US"/>
        </w:rPr>
      </w:pPr>
      <w:r w:rsidRPr="008D2DCA">
        <w:rPr>
          <w:lang w:val="en-US"/>
        </w:rPr>
        <w:t xml:space="preserve">Supplemental Table 2 </w:t>
      </w:r>
      <w:r w:rsidRPr="008D2DCA">
        <w:rPr>
          <w:b w:val="0"/>
          <w:lang w:val="en-US"/>
        </w:rPr>
        <w:t>The specifications for preparations of [</w:t>
      </w:r>
      <w:r w:rsidRPr="008D2DCA">
        <w:rPr>
          <w:b w:val="0"/>
          <w:vertAlign w:val="superscript"/>
          <w:lang w:val="en-US"/>
        </w:rPr>
        <w:t>18</w:t>
      </w:r>
      <w:r w:rsidRPr="008D2DCA">
        <w:rPr>
          <w:b w:val="0"/>
          <w:lang w:val="en-US"/>
        </w:rPr>
        <w:t>F]</w:t>
      </w:r>
      <w:r w:rsidRPr="008D2DCA">
        <w:rPr>
          <w:lang w:val="en-US"/>
        </w:rPr>
        <w:t>1</w:t>
      </w:r>
      <w:r w:rsidRPr="008D2DCA">
        <w:rPr>
          <w:b w:val="0"/>
          <w:lang w:val="en-US"/>
        </w:rPr>
        <w:t xml:space="preserve"> at AUH.</w:t>
      </w:r>
    </w:p>
    <w:tbl>
      <w:tblPr>
        <w:tblStyle w:val="Tabel-Git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2551"/>
      </w:tblGrid>
      <w:tr w:rsidR="00CF74C2" w:rsidRPr="008D2DCA" w14:paraId="4ED85CB8" w14:textId="77777777" w:rsidTr="00853843">
        <w:trPr>
          <w:jc w:val="center"/>
        </w:trPr>
        <w:tc>
          <w:tcPr>
            <w:tcW w:w="2694" w:type="dxa"/>
            <w:tcBorders>
              <w:top w:val="single" w:sz="12" w:space="0" w:color="auto"/>
              <w:bottom w:val="single" w:sz="6" w:space="0" w:color="auto"/>
              <w:right w:val="single" w:sz="6" w:space="0" w:color="auto"/>
            </w:tcBorders>
          </w:tcPr>
          <w:p w14:paraId="7C65ED62" w14:textId="77777777" w:rsidR="00CF74C2" w:rsidRPr="008D2DCA" w:rsidRDefault="00CF74C2" w:rsidP="000007B3">
            <w:pPr>
              <w:rPr>
                <w:rFonts w:ascii="Arial" w:hAnsi="Arial" w:cs="Arial"/>
                <w:sz w:val="18"/>
                <w:szCs w:val="18"/>
                <w:lang w:val="en-US"/>
              </w:rPr>
            </w:pPr>
          </w:p>
        </w:tc>
        <w:tc>
          <w:tcPr>
            <w:tcW w:w="2551" w:type="dxa"/>
            <w:tcBorders>
              <w:top w:val="single" w:sz="12" w:space="0" w:color="auto"/>
              <w:left w:val="single" w:sz="6" w:space="0" w:color="auto"/>
              <w:bottom w:val="single" w:sz="6" w:space="0" w:color="auto"/>
            </w:tcBorders>
          </w:tcPr>
          <w:p w14:paraId="6D50C667" w14:textId="77777777" w:rsidR="00CF74C2" w:rsidRPr="008D2DCA" w:rsidRDefault="00CF74C2" w:rsidP="000007B3">
            <w:pPr>
              <w:rPr>
                <w:rFonts w:ascii="Arial" w:hAnsi="Arial" w:cs="Arial"/>
                <w:sz w:val="18"/>
                <w:szCs w:val="18"/>
                <w:lang w:val="en-US"/>
              </w:rPr>
            </w:pPr>
            <w:r w:rsidRPr="008D2DCA">
              <w:rPr>
                <w:rFonts w:ascii="Arial" w:hAnsi="Arial" w:cs="Arial"/>
                <w:sz w:val="18"/>
                <w:szCs w:val="18"/>
                <w:lang w:val="en-US"/>
              </w:rPr>
              <w:t>Specification</w:t>
            </w:r>
          </w:p>
        </w:tc>
      </w:tr>
      <w:tr w:rsidR="00CF74C2" w:rsidRPr="008D2DCA" w14:paraId="4E4AEF2A" w14:textId="77777777" w:rsidTr="00853843">
        <w:trPr>
          <w:jc w:val="center"/>
        </w:trPr>
        <w:tc>
          <w:tcPr>
            <w:tcW w:w="2694" w:type="dxa"/>
            <w:tcBorders>
              <w:top w:val="single" w:sz="6" w:space="0" w:color="auto"/>
              <w:right w:val="single" w:sz="6" w:space="0" w:color="auto"/>
            </w:tcBorders>
          </w:tcPr>
          <w:p w14:paraId="5D69F00F" w14:textId="21933269" w:rsidR="00CF74C2" w:rsidRPr="008D2DCA" w:rsidRDefault="00CF74C2" w:rsidP="000007B3">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sz w:val="18"/>
                <w:szCs w:val="18"/>
                <w:lang w:val="en-US" w:eastAsia="da-DK"/>
              </w:rPr>
              <w:t>Volume</w:t>
            </w:r>
          </w:p>
        </w:tc>
        <w:tc>
          <w:tcPr>
            <w:tcW w:w="2551" w:type="dxa"/>
            <w:tcBorders>
              <w:top w:val="single" w:sz="6" w:space="0" w:color="auto"/>
              <w:left w:val="single" w:sz="6" w:space="0" w:color="auto"/>
            </w:tcBorders>
          </w:tcPr>
          <w:p w14:paraId="442B5AE5" w14:textId="6E343B76" w:rsidR="00CF74C2" w:rsidRPr="008D2DCA" w:rsidRDefault="00CF74C2" w:rsidP="000007B3">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sz w:val="18"/>
                <w:szCs w:val="18"/>
                <w:lang w:val="en-US" w:eastAsia="da-DK"/>
              </w:rPr>
              <w:t>5-10 ml</w:t>
            </w:r>
          </w:p>
        </w:tc>
      </w:tr>
      <w:tr w:rsidR="00CF74C2" w:rsidRPr="008D2DCA" w14:paraId="060D9DD4" w14:textId="77777777" w:rsidTr="00853843">
        <w:trPr>
          <w:jc w:val="center"/>
        </w:trPr>
        <w:tc>
          <w:tcPr>
            <w:tcW w:w="2694" w:type="dxa"/>
            <w:tcBorders>
              <w:right w:val="single" w:sz="6" w:space="0" w:color="auto"/>
            </w:tcBorders>
          </w:tcPr>
          <w:p w14:paraId="2BC5EE48" w14:textId="70DC76D4" w:rsidR="00CF74C2" w:rsidRPr="008D2DCA" w:rsidRDefault="00CF74C2" w:rsidP="000007B3">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sz w:val="18"/>
                <w:szCs w:val="18"/>
                <w:lang w:val="en-US" w:eastAsia="da-DK"/>
              </w:rPr>
              <w:t>Appearance</w:t>
            </w:r>
          </w:p>
        </w:tc>
        <w:tc>
          <w:tcPr>
            <w:tcW w:w="2551" w:type="dxa"/>
            <w:tcBorders>
              <w:left w:val="single" w:sz="6" w:space="0" w:color="auto"/>
            </w:tcBorders>
          </w:tcPr>
          <w:p w14:paraId="635319B2" w14:textId="644CEE1A" w:rsidR="00CF74C2" w:rsidRPr="008D2DCA" w:rsidRDefault="00CF74C2" w:rsidP="000007B3">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sz w:val="18"/>
                <w:szCs w:val="18"/>
                <w:lang w:val="en-US" w:eastAsia="da-DK"/>
              </w:rPr>
              <w:t>Colorless, no visible particles</w:t>
            </w:r>
          </w:p>
        </w:tc>
      </w:tr>
      <w:tr w:rsidR="00CF74C2" w:rsidRPr="008D2DCA" w14:paraId="337EC368" w14:textId="77777777" w:rsidTr="00853843">
        <w:trPr>
          <w:jc w:val="center"/>
        </w:trPr>
        <w:tc>
          <w:tcPr>
            <w:tcW w:w="2694" w:type="dxa"/>
            <w:tcBorders>
              <w:right w:val="single" w:sz="6" w:space="0" w:color="auto"/>
            </w:tcBorders>
          </w:tcPr>
          <w:p w14:paraId="536C9186" w14:textId="51A7574A" w:rsidR="00CF74C2" w:rsidRPr="008D2DCA" w:rsidRDefault="00CF74C2" w:rsidP="000007B3">
            <w:pPr>
              <w:spacing w:line="240" w:lineRule="auto"/>
              <w:contextualSpacing/>
              <w:rPr>
                <w:rFonts w:ascii="Arial" w:eastAsia="Times New Roman" w:hAnsi="Arial" w:cs="Arial"/>
                <w:iCs/>
                <w:sz w:val="18"/>
                <w:szCs w:val="18"/>
                <w:lang w:val="en-US" w:eastAsia="da-DK"/>
              </w:rPr>
            </w:pPr>
            <w:r w:rsidRPr="008D2DCA">
              <w:rPr>
                <w:rFonts w:ascii="Arial" w:eastAsia="Times New Roman" w:hAnsi="Arial" w:cs="Arial"/>
                <w:iCs/>
                <w:sz w:val="18"/>
                <w:szCs w:val="18"/>
                <w:lang w:val="en-US" w:eastAsia="da-DK"/>
              </w:rPr>
              <w:t>pH</w:t>
            </w:r>
          </w:p>
        </w:tc>
        <w:tc>
          <w:tcPr>
            <w:tcW w:w="2551" w:type="dxa"/>
            <w:tcBorders>
              <w:left w:val="single" w:sz="6" w:space="0" w:color="auto"/>
            </w:tcBorders>
          </w:tcPr>
          <w:p w14:paraId="0717B4C6" w14:textId="08C9C1CC" w:rsidR="00CF74C2" w:rsidRPr="008D2DCA" w:rsidRDefault="00CF74C2" w:rsidP="000007B3">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sz w:val="18"/>
                <w:szCs w:val="18"/>
                <w:lang w:val="en-US" w:eastAsia="da-DK"/>
              </w:rPr>
              <w:t>4.0-5.0</w:t>
            </w:r>
          </w:p>
        </w:tc>
      </w:tr>
      <w:tr w:rsidR="00CF74C2" w:rsidRPr="008D2DCA" w14:paraId="17009D68" w14:textId="77777777" w:rsidTr="00853843">
        <w:trPr>
          <w:jc w:val="center"/>
        </w:trPr>
        <w:tc>
          <w:tcPr>
            <w:tcW w:w="2694" w:type="dxa"/>
            <w:tcBorders>
              <w:right w:val="single" w:sz="6" w:space="0" w:color="auto"/>
            </w:tcBorders>
          </w:tcPr>
          <w:p w14:paraId="0C70AE9C" w14:textId="5B2A0498" w:rsidR="00CF74C2" w:rsidRPr="008D2DCA" w:rsidRDefault="00CF74C2" w:rsidP="00CF74C2">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sz w:val="18"/>
                <w:szCs w:val="18"/>
                <w:lang w:val="en-US" w:eastAsia="da-DK"/>
              </w:rPr>
              <w:t>[</w:t>
            </w:r>
            <w:r w:rsidRPr="008D2DCA">
              <w:rPr>
                <w:rFonts w:ascii="Arial" w:eastAsia="Times New Roman" w:hAnsi="Arial" w:cs="Arial"/>
                <w:sz w:val="18"/>
                <w:szCs w:val="18"/>
                <w:vertAlign w:val="superscript"/>
                <w:lang w:val="en-US" w:eastAsia="da-DK"/>
              </w:rPr>
              <w:t>19</w:t>
            </w:r>
            <w:r w:rsidRPr="008D2DCA">
              <w:rPr>
                <w:rFonts w:ascii="Arial" w:eastAsia="Times New Roman" w:hAnsi="Arial" w:cs="Arial"/>
                <w:sz w:val="18"/>
                <w:szCs w:val="18"/>
                <w:lang w:val="en-US" w:eastAsia="da-DK"/>
              </w:rPr>
              <w:t>F]</w:t>
            </w:r>
            <w:r w:rsidRPr="008D2DCA">
              <w:rPr>
                <w:rFonts w:ascii="Arial" w:eastAsia="Times New Roman" w:hAnsi="Arial" w:cs="Arial"/>
                <w:b/>
                <w:sz w:val="18"/>
                <w:szCs w:val="18"/>
                <w:lang w:val="en-US" w:eastAsia="da-DK"/>
              </w:rPr>
              <w:t>1</w:t>
            </w:r>
          </w:p>
        </w:tc>
        <w:tc>
          <w:tcPr>
            <w:tcW w:w="2551" w:type="dxa"/>
            <w:tcBorders>
              <w:left w:val="single" w:sz="6" w:space="0" w:color="auto"/>
            </w:tcBorders>
          </w:tcPr>
          <w:p w14:paraId="59E73C49" w14:textId="60EFB661" w:rsidR="00CF74C2" w:rsidRPr="008D2DCA" w:rsidRDefault="00CF74C2" w:rsidP="00CF74C2">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sz w:val="18"/>
                <w:szCs w:val="18"/>
                <w:lang w:val="en-US" w:eastAsia="da-DK"/>
              </w:rPr>
              <w:t>&lt; 2.0 mg/ml</w:t>
            </w:r>
          </w:p>
        </w:tc>
      </w:tr>
      <w:tr w:rsidR="00CF74C2" w:rsidRPr="008D2DCA" w14:paraId="32817E75" w14:textId="77777777" w:rsidTr="00853843">
        <w:trPr>
          <w:trHeight w:val="228"/>
          <w:jc w:val="center"/>
        </w:trPr>
        <w:tc>
          <w:tcPr>
            <w:tcW w:w="2694" w:type="dxa"/>
            <w:tcBorders>
              <w:right w:val="single" w:sz="6" w:space="0" w:color="auto"/>
            </w:tcBorders>
          </w:tcPr>
          <w:p w14:paraId="0DA34CF1" w14:textId="378D10C3" w:rsidR="00CF74C2" w:rsidRPr="008D2DCA" w:rsidRDefault="00CF74C2" w:rsidP="00CF74C2">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smallCaps/>
                <w:sz w:val="18"/>
                <w:szCs w:val="18"/>
                <w:lang w:val="en-US" w:eastAsia="da-DK"/>
              </w:rPr>
              <w:t>l</w:t>
            </w:r>
            <w:r w:rsidRPr="008D2DCA">
              <w:rPr>
                <w:rFonts w:ascii="Arial" w:eastAsia="Times New Roman" w:hAnsi="Arial" w:cs="Arial"/>
                <w:sz w:val="18"/>
                <w:szCs w:val="18"/>
                <w:lang w:val="en-US" w:eastAsia="da-DK"/>
              </w:rPr>
              <w:t>-DOPA</w:t>
            </w:r>
          </w:p>
        </w:tc>
        <w:tc>
          <w:tcPr>
            <w:tcW w:w="2551" w:type="dxa"/>
            <w:tcBorders>
              <w:left w:val="single" w:sz="6" w:space="0" w:color="auto"/>
            </w:tcBorders>
          </w:tcPr>
          <w:p w14:paraId="4CCB68D5" w14:textId="17C8B042" w:rsidR="00CF74C2" w:rsidRPr="008D2DCA" w:rsidRDefault="00CF74C2" w:rsidP="00CF74C2">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sz w:val="18"/>
                <w:szCs w:val="18"/>
                <w:lang w:val="en-US" w:eastAsia="da-DK"/>
              </w:rPr>
              <w:t>&lt; 1.0 mg/ml</w:t>
            </w:r>
          </w:p>
        </w:tc>
      </w:tr>
      <w:tr w:rsidR="00CF74C2" w:rsidRPr="008D2DCA" w14:paraId="047705C1" w14:textId="77777777" w:rsidTr="00853843">
        <w:trPr>
          <w:jc w:val="center"/>
        </w:trPr>
        <w:tc>
          <w:tcPr>
            <w:tcW w:w="2694" w:type="dxa"/>
            <w:tcBorders>
              <w:right w:val="single" w:sz="6" w:space="0" w:color="auto"/>
            </w:tcBorders>
          </w:tcPr>
          <w:p w14:paraId="2CDD287F" w14:textId="66E0BB86" w:rsidR="00CF74C2" w:rsidRPr="008D2DCA" w:rsidRDefault="00CF74C2" w:rsidP="00CF74C2">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sz w:val="18"/>
                <w:szCs w:val="18"/>
                <w:lang w:val="en-US" w:eastAsia="da-DK"/>
              </w:rPr>
              <w:t>6-OH-DOPA</w:t>
            </w:r>
          </w:p>
        </w:tc>
        <w:tc>
          <w:tcPr>
            <w:tcW w:w="2551" w:type="dxa"/>
            <w:tcBorders>
              <w:left w:val="single" w:sz="6" w:space="0" w:color="auto"/>
            </w:tcBorders>
          </w:tcPr>
          <w:p w14:paraId="3B674962" w14:textId="622BA262" w:rsidR="00CF74C2" w:rsidRPr="008D2DCA" w:rsidRDefault="00CF74C2" w:rsidP="00CF74C2">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sz w:val="18"/>
                <w:szCs w:val="18"/>
                <w:lang w:val="en-US" w:eastAsia="da-DK"/>
              </w:rPr>
              <w:t>&lt; 10.0 µg/ml</w:t>
            </w:r>
          </w:p>
        </w:tc>
      </w:tr>
      <w:tr w:rsidR="00CF74C2" w:rsidRPr="008D2DCA" w14:paraId="48ED2CC9" w14:textId="77777777" w:rsidTr="00853843">
        <w:trPr>
          <w:jc w:val="center"/>
        </w:trPr>
        <w:tc>
          <w:tcPr>
            <w:tcW w:w="2694" w:type="dxa"/>
            <w:tcBorders>
              <w:right w:val="single" w:sz="6" w:space="0" w:color="auto"/>
            </w:tcBorders>
          </w:tcPr>
          <w:p w14:paraId="5AC5A776" w14:textId="6738FB03" w:rsidR="00CF74C2" w:rsidRPr="008D2DCA" w:rsidRDefault="00CF74C2" w:rsidP="00CF74C2">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sz w:val="18"/>
                <w:szCs w:val="18"/>
                <w:lang w:val="en-US" w:eastAsia="da-DK"/>
              </w:rPr>
              <w:t>Radiochemical purity</w:t>
            </w:r>
          </w:p>
        </w:tc>
        <w:tc>
          <w:tcPr>
            <w:tcW w:w="2551" w:type="dxa"/>
            <w:tcBorders>
              <w:left w:val="single" w:sz="6" w:space="0" w:color="auto"/>
            </w:tcBorders>
          </w:tcPr>
          <w:p w14:paraId="6BB63A73" w14:textId="10029C74" w:rsidR="00CF74C2" w:rsidRPr="008D2DCA" w:rsidRDefault="00CF74C2" w:rsidP="00CF74C2">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sz w:val="18"/>
                <w:szCs w:val="18"/>
                <w:lang w:val="en-US" w:eastAsia="da-DK"/>
              </w:rPr>
              <w:t>≥ 95%</w:t>
            </w:r>
          </w:p>
        </w:tc>
      </w:tr>
      <w:tr w:rsidR="00CF74C2" w:rsidRPr="008D2DCA" w14:paraId="6DB6E172" w14:textId="77777777" w:rsidTr="00853843">
        <w:trPr>
          <w:jc w:val="center"/>
        </w:trPr>
        <w:tc>
          <w:tcPr>
            <w:tcW w:w="2694" w:type="dxa"/>
            <w:tcBorders>
              <w:right w:val="single" w:sz="6" w:space="0" w:color="auto"/>
            </w:tcBorders>
          </w:tcPr>
          <w:p w14:paraId="6C7C6309" w14:textId="4F38BE78" w:rsidR="00CF74C2" w:rsidRPr="008D2DCA" w:rsidRDefault="00CF74C2" w:rsidP="00CF74C2">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sz w:val="18"/>
                <w:szCs w:val="18"/>
                <w:lang w:val="en-US" w:eastAsia="da-DK"/>
              </w:rPr>
              <w:t>Enantiomeric purity (</w:t>
            </w:r>
            <w:r w:rsidRPr="008D2DCA">
              <w:rPr>
                <w:rFonts w:ascii="Arial" w:eastAsia="Times New Roman" w:hAnsi="Arial" w:cs="Arial"/>
                <w:smallCaps/>
                <w:sz w:val="18"/>
                <w:szCs w:val="18"/>
                <w:lang w:val="en-US" w:eastAsia="da-DK"/>
              </w:rPr>
              <w:t>l</w:t>
            </w:r>
            <w:r w:rsidRPr="008D2DCA">
              <w:rPr>
                <w:rFonts w:ascii="Arial" w:eastAsia="Times New Roman" w:hAnsi="Arial" w:cs="Arial"/>
                <w:sz w:val="18"/>
                <w:szCs w:val="18"/>
                <w:lang w:val="en-US" w:eastAsia="da-DK"/>
              </w:rPr>
              <w:t>-isomer)</w:t>
            </w:r>
          </w:p>
        </w:tc>
        <w:tc>
          <w:tcPr>
            <w:tcW w:w="2551" w:type="dxa"/>
            <w:tcBorders>
              <w:left w:val="single" w:sz="6" w:space="0" w:color="auto"/>
            </w:tcBorders>
          </w:tcPr>
          <w:p w14:paraId="7AF03F3C" w14:textId="4EEFE180" w:rsidR="00CF74C2" w:rsidRPr="008D2DCA" w:rsidRDefault="00CF74C2" w:rsidP="00CF74C2">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sz w:val="18"/>
                <w:szCs w:val="18"/>
                <w:lang w:val="en-US" w:eastAsia="da-DK"/>
              </w:rPr>
              <w:t>&gt; 95%</w:t>
            </w:r>
          </w:p>
        </w:tc>
      </w:tr>
      <w:tr w:rsidR="00CF74C2" w:rsidRPr="008D2DCA" w14:paraId="50FC84E9" w14:textId="77777777" w:rsidTr="00853843">
        <w:trPr>
          <w:jc w:val="center"/>
        </w:trPr>
        <w:tc>
          <w:tcPr>
            <w:tcW w:w="2694" w:type="dxa"/>
            <w:tcBorders>
              <w:right w:val="single" w:sz="6" w:space="0" w:color="auto"/>
            </w:tcBorders>
          </w:tcPr>
          <w:p w14:paraId="013DBE8E" w14:textId="1DF760BB" w:rsidR="00CF74C2" w:rsidRPr="008D2DCA" w:rsidRDefault="00CF74C2" w:rsidP="00CF74C2">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sz w:val="18"/>
                <w:szCs w:val="18"/>
                <w:lang w:val="en-US" w:eastAsia="da-DK"/>
              </w:rPr>
              <w:t>Sn content</w:t>
            </w:r>
          </w:p>
        </w:tc>
        <w:tc>
          <w:tcPr>
            <w:tcW w:w="2551" w:type="dxa"/>
            <w:tcBorders>
              <w:left w:val="single" w:sz="6" w:space="0" w:color="auto"/>
            </w:tcBorders>
          </w:tcPr>
          <w:p w14:paraId="38C3F78C" w14:textId="3AF96D40" w:rsidR="00CF74C2" w:rsidRPr="008D2DCA" w:rsidRDefault="00CF74C2" w:rsidP="00CF74C2">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sz w:val="18"/>
                <w:szCs w:val="18"/>
                <w:lang w:val="en-US" w:eastAsia="da-DK"/>
              </w:rPr>
              <w:t>&lt; 0.5 µg/ml</w:t>
            </w:r>
          </w:p>
        </w:tc>
      </w:tr>
      <w:tr w:rsidR="00CF74C2" w:rsidRPr="008D2DCA" w14:paraId="1E7D2F5E" w14:textId="77777777" w:rsidTr="00853843">
        <w:trPr>
          <w:jc w:val="center"/>
        </w:trPr>
        <w:tc>
          <w:tcPr>
            <w:tcW w:w="2694" w:type="dxa"/>
            <w:tcBorders>
              <w:right w:val="single" w:sz="6" w:space="0" w:color="auto"/>
            </w:tcBorders>
          </w:tcPr>
          <w:p w14:paraId="4A14F926" w14:textId="00D23B4A" w:rsidR="00CF74C2" w:rsidRPr="008D2DCA" w:rsidRDefault="00CF74C2" w:rsidP="00CF74C2">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i/>
                <w:sz w:val="18"/>
                <w:szCs w:val="18"/>
                <w:lang w:val="en-US" w:eastAsia="da-DK"/>
              </w:rPr>
              <w:t>T</w:t>
            </w:r>
            <w:r w:rsidRPr="008D2DCA">
              <w:rPr>
                <w:rFonts w:ascii="Arial" w:eastAsia="Times New Roman" w:hAnsi="Arial" w:cs="Arial"/>
                <w:sz w:val="18"/>
                <w:szCs w:val="18"/>
                <w:vertAlign w:val="subscript"/>
                <w:lang w:val="en-US" w:eastAsia="da-DK"/>
              </w:rPr>
              <w:t>1/2</w:t>
            </w:r>
          </w:p>
        </w:tc>
        <w:tc>
          <w:tcPr>
            <w:tcW w:w="2551" w:type="dxa"/>
            <w:tcBorders>
              <w:left w:val="single" w:sz="6" w:space="0" w:color="auto"/>
            </w:tcBorders>
          </w:tcPr>
          <w:p w14:paraId="21A6FE79" w14:textId="1C392B0D" w:rsidR="00CF74C2" w:rsidRPr="008D2DCA" w:rsidRDefault="00CF74C2" w:rsidP="00CF74C2">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sz w:val="18"/>
                <w:szCs w:val="18"/>
                <w:lang w:val="en-US" w:eastAsia="da-DK"/>
              </w:rPr>
              <w:t>105-115 min</w:t>
            </w:r>
          </w:p>
        </w:tc>
      </w:tr>
      <w:tr w:rsidR="00CF74C2" w:rsidRPr="008D2DCA" w14:paraId="69D5D2B4" w14:textId="77777777" w:rsidTr="00853843">
        <w:trPr>
          <w:jc w:val="center"/>
        </w:trPr>
        <w:tc>
          <w:tcPr>
            <w:tcW w:w="2694" w:type="dxa"/>
            <w:tcBorders>
              <w:right w:val="single" w:sz="6" w:space="0" w:color="auto"/>
            </w:tcBorders>
          </w:tcPr>
          <w:p w14:paraId="438EE098" w14:textId="2773C791" w:rsidR="00CF74C2" w:rsidRPr="008D2DCA" w:rsidRDefault="00CF74C2" w:rsidP="00CF74C2">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i/>
                <w:sz w:val="18"/>
                <w:szCs w:val="18"/>
                <w:lang w:val="en-US" w:eastAsia="da-DK"/>
              </w:rPr>
              <w:t>γ</w:t>
            </w:r>
            <w:r w:rsidRPr="008D2DCA">
              <w:rPr>
                <w:rFonts w:ascii="Arial" w:eastAsia="Times New Roman" w:hAnsi="Arial" w:cs="Arial"/>
                <w:sz w:val="18"/>
                <w:szCs w:val="18"/>
                <w:lang w:val="en-US" w:eastAsia="da-DK"/>
              </w:rPr>
              <w:t>-</w:t>
            </w:r>
            <w:r w:rsidR="001E51FD">
              <w:rPr>
                <w:rFonts w:ascii="Arial" w:eastAsia="Times New Roman" w:hAnsi="Arial" w:cs="Arial"/>
                <w:sz w:val="18"/>
                <w:szCs w:val="18"/>
                <w:lang w:val="en-US" w:eastAsia="da-DK"/>
              </w:rPr>
              <w:t>spectrometry</w:t>
            </w:r>
          </w:p>
        </w:tc>
        <w:tc>
          <w:tcPr>
            <w:tcW w:w="2551" w:type="dxa"/>
            <w:tcBorders>
              <w:left w:val="single" w:sz="6" w:space="0" w:color="auto"/>
            </w:tcBorders>
          </w:tcPr>
          <w:p w14:paraId="5B4B10F1" w14:textId="35EBBE89" w:rsidR="00CF74C2" w:rsidRPr="008D2DCA" w:rsidRDefault="00CF74C2" w:rsidP="00CF74C2">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sz w:val="18"/>
                <w:szCs w:val="18"/>
                <w:lang w:val="en-US" w:eastAsia="da-DK"/>
              </w:rPr>
              <w:t>511 + 1022 keV</w:t>
            </w:r>
          </w:p>
        </w:tc>
      </w:tr>
      <w:tr w:rsidR="00CF74C2" w:rsidRPr="008D2DCA" w14:paraId="07B6E2A5" w14:textId="77777777" w:rsidTr="00853843">
        <w:trPr>
          <w:jc w:val="center"/>
        </w:trPr>
        <w:tc>
          <w:tcPr>
            <w:tcW w:w="2694" w:type="dxa"/>
            <w:tcBorders>
              <w:right w:val="single" w:sz="6" w:space="0" w:color="auto"/>
            </w:tcBorders>
          </w:tcPr>
          <w:p w14:paraId="6700D217" w14:textId="09D2B68C" w:rsidR="00CF74C2" w:rsidRPr="008D2DCA" w:rsidRDefault="00CF74C2" w:rsidP="00CF74C2">
            <w:pPr>
              <w:spacing w:line="240" w:lineRule="auto"/>
              <w:contextualSpacing/>
              <w:rPr>
                <w:rFonts w:ascii="Arial" w:eastAsia="Times New Roman" w:hAnsi="Arial" w:cs="Arial"/>
                <w:i/>
                <w:sz w:val="18"/>
                <w:szCs w:val="18"/>
                <w:lang w:val="en-US" w:eastAsia="da-DK"/>
              </w:rPr>
            </w:pPr>
            <w:r w:rsidRPr="008D2DCA">
              <w:rPr>
                <w:rFonts w:ascii="Arial" w:eastAsia="Times New Roman" w:hAnsi="Arial" w:cs="Arial"/>
                <w:sz w:val="18"/>
                <w:szCs w:val="18"/>
                <w:lang w:val="en-US" w:eastAsia="da-DK"/>
              </w:rPr>
              <w:t>Endotoxins</w:t>
            </w:r>
          </w:p>
        </w:tc>
        <w:tc>
          <w:tcPr>
            <w:tcW w:w="2551" w:type="dxa"/>
            <w:tcBorders>
              <w:left w:val="single" w:sz="6" w:space="0" w:color="auto"/>
            </w:tcBorders>
          </w:tcPr>
          <w:p w14:paraId="2588AF39" w14:textId="73B1DF37" w:rsidR="00CF74C2" w:rsidRPr="008D2DCA" w:rsidRDefault="00CF74C2" w:rsidP="00CF74C2">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sz w:val="18"/>
                <w:szCs w:val="18"/>
                <w:lang w:val="en-US" w:eastAsia="da-DK"/>
              </w:rPr>
              <w:t>&lt; 17.5 EU/ml</w:t>
            </w:r>
          </w:p>
        </w:tc>
      </w:tr>
      <w:tr w:rsidR="00CF74C2" w:rsidRPr="008D2DCA" w14:paraId="453F06B8" w14:textId="77777777" w:rsidTr="00853843">
        <w:trPr>
          <w:jc w:val="center"/>
        </w:trPr>
        <w:tc>
          <w:tcPr>
            <w:tcW w:w="2694" w:type="dxa"/>
            <w:tcBorders>
              <w:right w:val="single" w:sz="6" w:space="0" w:color="auto"/>
            </w:tcBorders>
          </w:tcPr>
          <w:p w14:paraId="6E5E08C3" w14:textId="09CD3054" w:rsidR="00CF74C2" w:rsidRPr="008D2DCA" w:rsidRDefault="00CF74C2" w:rsidP="00CF74C2">
            <w:pPr>
              <w:spacing w:line="240" w:lineRule="auto"/>
              <w:contextualSpacing/>
              <w:rPr>
                <w:rFonts w:ascii="Arial" w:eastAsia="Times New Roman" w:hAnsi="Arial" w:cs="Arial"/>
                <w:i/>
                <w:sz w:val="18"/>
                <w:szCs w:val="18"/>
                <w:lang w:val="en-US" w:eastAsia="da-DK"/>
              </w:rPr>
            </w:pPr>
            <w:r w:rsidRPr="008D2DCA">
              <w:rPr>
                <w:rFonts w:ascii="Arial" w:eastAsia="Times New Roman" w:hAnsi="Arial" w:cs="Arial"/>
                <w:sz w:val="18"/>
                <w:szCs w:val="18"/>
                <w:lang w:val="en-US" w:eastAsia="da-DK"/>
              </w:rPr>
              <w:t>Sterility</w:t>
            </w:r>
          </w:p>
        </w:tc>
        <w:tc>
          <w:tcPr>
            <w:tcW w:w="2551" w:type="dxa"/>
            <w:tcBorders>
              <w:left w:val="single" w:sz="6" w:space="0" w:color="auto"/>
            </w:tcBorders>
          </w:tcPr>
          <w:p w14:paraId="2883040C" w14:textId="1FC3B6FF" w:rsidR="00CF74C2" w:rsidRPr="008D2DCA" w:rsidRDefault="00CF74C2" w:rsidP="00CF74C2">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sz w:val="18"/>
                <w:szCs w:val="18"/>
                <w:lang w:val="en-US" w:eastAsia="da-DK"/>
              </w:rPr>
              <w:t>Sterile</w:t>
            </w:r>
          </w:p>
        </w:tc>
      </w:tr>
      <w:tr w:rsidR="00CF74C2" w:rsidRPr="008D2DCA" w14:paraId="37745D77" w14:textId="77777777" w:rsidTr="00853843">
        <w:trPr>
          <w:jc w:val="center"/>
        </w:trPr>
        <w:tc>
          <w:tcPr>
            <w:tcW w:w="2694" w:type="dxa"/>
            <w:tcBorders>
              <w:bottom w:val="single" w:sz="12" w:space="0" w:color="auto"/>
              <w:right w:val="single" w:sz="6" w:space="0" w:color="auto"/>
            </w:tcBorders>
          </w:tcPr>
          <w:p w14:paraId="50D60377" w14:textId="7C62DAFD" w:rsidR="00CF74C2" w:rsidRPr="008D2DCA" w:rsidRDefault="00CF74C2" w:rsidP="00CF74C2">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sz w:val="18"/>
                <w:szCs w:val="18"/>
                <w:lang w:val="en-US" w:eastAsia="da-DK"/>
              </w:rPr>
              <w:t>Shelf-life</w:t>
            </w:r>
            <w:r w:rsidRPr="008D2DCA">
              <w:rPr>
                <w:rFonts w:ascii="Arial" w:hAnsi="Arial" w:cs="Arial"/>
                <w:b/>
                <w:bCs/>
                <w:sz w:val="18"/>
                <w:szCs w:val="18"/>
                <w:vertAlign w:val="superscript"/>
                <w:lang w:val="en-US"/>
              </w:rPr>
              <w:t>†</w:t>
            </w:r>
          </w:p>
        </w:tc>
        <w:tc>
          <w:tcPr>
            <w:tcW w:w="2551" w:type="dxa"/>
            <w:tcBorders>
              <w:left w:val="single" w:sz="6" w:space="0" w:color="auto"/>
              <w:bottom w:val="single" w:sz="12" w:space="0" w:color="auto"/>
            </w:tcBorders>
          </w:tcPr>
          <w:p w14:paraId="3D4FBF8D" w14:textId="499BB538" w:rsidR="00CF74C2" w:rsidRPr="008D2DCA" w:rsidRDefault="00CF74C2" w:rsidP="00CF74C2">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sz w:val="18"/>
                <w:szCs w:val="18"/>
                <w:lang w:val="en-US" w:eastAsia="da-DK"/>
              </w:rPr>
              <w:t>6 h</w:t>
            </w:r>
          </w:p>
        </w:tc>
      </w:tr>
    </w:tbl>
    <w:p w14:paraId="690B3ECD" w14:textId="6FD45AEF" w:rsidR="00CF74C2" w:rsidRPr="008D2DCA" w:rsidRDefault="00CF74C2" w:rsidP="00CF74C2">
      <w:pPr>
        <w:pStyle w:val="Billedtekst"/>
        <w:jc w:val="center"/>
        <w:rPr>
          <w:b w:val="0"/>
          <w:bCs/>
          <w:lang w:val="en-US"/>
        </w:rPr>
      </w:pPr>
      <w:r w:rsidRPr="008D2DCA">
        <w:rPr>
          <w:rFonts w:cs="Arial"/>
          <w:b w:val="0"/>
          <w:bCs/>
          <w:sz w:val="18"/>
          <w:vertAlign w:val="superscript"/>
          <w:lang w:val="en-US"/>
        </w:rPr>
        <w:t>†</w:t>
      </w:r>
      <w:r w:rsidRPr="008D2DCA">
        <w:rPr>
          <w:rFonts w:cs="Arial"/>
          <w:b w:val="0"/>
          <w:bCs/>
          <w:sz w:val="18"/>
          <w:lang w:val="en-US"/>
        </w:rPr>
        <w:t>Based on appearance, radiochemical purity, and pH.</w:t>
      </w:r>
    </w:p>
    <w:p w14:paraId="74FF5515" w14:textId="77777777" w:rsidR="00CF74C2" w:rsidRPr="008D2DCA" w:rsidRDefault="00CF74C2" w:rsidP="008E2A43">
      <w:pPr>
        <w:pStyle w:val="Billedtekst"/>
        <w:jc w:val="center"/>
        <w:rPr>
          <w:lang w:val="en-US"/>
        </w:rPr>
      </w:pPr>
    </w:p>
    <w:p w14:paraId="2148E1C6" w14:textId="63615CC9" w:rsidR="00650BD7" w:rsidRPr="008D2DCA" w:rsidRDefault="00650BD7" w:rsidP="008E2A43">
      <w:pPr>
        <w:pStyle w:val="Billedtekst"/>
        <w:jc w:val="center"/>
        <w:rPr>
          <w:b w:val="0"/>
          <w:lang w:val="en-US"/>
        </w:rPr>
      </w:pPr>
      <w:r w:rsidRPr="008D2DCA">
        <w:rPr>
          <w:lang w:val="en-US"/>
        </w:rPr>
        <w:lastRenderedPageBreak/>
        <w:t xml:space="preserve">Supplemental Table </w:t>
      </w:r>
      <w:r w:rsidR="008E2A43" w:rsidRPr="008D2DCA">
        <w:rPr>
          <w:lang w:val="en-US"/>
        </w:rPr>
        <w:t xml:space="preserve">3 </w:t>
      </w:r>
      <w:r w:rsidRPr="008D2DCA">
        <w:rPr>
          <w:b w:val="0"/>
          <w:lang w:val="en-US"/>
        </w:rPr>
        <w:t>The specifications for preparations of [</w:t>
      </w:r>
      <w:r w:rsidRPr="008D2DCA">
        <w:rPr>
          <w:b w:val="0"/>
          <w:vertAlign w:val="superscript"/>
          <w:lang w:val="en-US"/>
        </w:rPr>
        <w:t>18</w:t>
      </w:r>
      <w:r w:rsidRPr="008D2DCA">
        <w:rPr>
          <w:b w:val="0"/>
          <w:lang w:val="en-US"/>
        </w:rPr>
        <w:t>F]</w:t>
      </w:r>
      <w:r w:rsidRPr="008D2DCA">
        <w:rPr>
          <w:lang w:val="en-US"/>
        </w:rPr>
        <w:t>1</w:t>
      </w:r>
      <w:r w:rsidRPr="008D2DCA">
        <w:rPr>
          <w:b w:val="0"/>
          <w:lang w:val="en-US"/>
        </w:rPr>
        <w:t xml:space="preserve"> at OUH</w:t>
      </w:r>
      <w:r w:rsidR="008E2A43" w:rsidRPr="008D2DCA">
        <w:rPr>
          <w:b w:val="0"/>
          <w:lang w:val="en-US"/>
        </w:rPr>
        <w:t>.</w:t>
      </w:r>
    </w:p>
    <w:tbl>
      <w:tblPr>
        <w:tblStyle w:val="Tabel-Git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2409"/>
      </w:tblGrid>
      <w:tr w:rsidR="008E2A43" w:rsidRPr="008D2DCA" w14:paraId="5C3F4DAF" w14:textId="77777777" w:rsidTr="001D6D20">
        <w:trPr>
          <w:jc w:val="center"/>
        </w:trPr>
        <w:tc>
          <w:tcPr>
            <w:tcW w:w="2694" w:type="dxa"/>
            <w:tcBorders>
              <w:top w:val="single" w:sz="12" w:space="0" w:color="auto"/>
              <w:bottom w:val="single" w:sz="6" w:space="0" w:color="auto"/>
              <w:right w:val="single" w:sz="6" w:space="0" w:color="auto"/>
            </w:tcBorders>
          </w:tcPr>
          <w:p w14:paraId="040A1DE8" w14:textId="77777777" w:rsidR="008E2A43" w:rsidRPr="008D2DCA" w:rsidRDefault="008E2A43" w:rsidP="001D6D20">
            <w:pPr>
              <w:rPr>
                <w:rFonts w:ascii="Arial" w:hAnsi="Arial" w:cs="Arial"/>
                <w:sz w:val="18"/>
                <w:szCs w:val="18"/>
                <w:lang w:val="en-US"/>
              </w:rPr>
            </w:pPr>
          </w:p>
        </w:tc>
        <w:tc>
          <w:tcPr>
            <w:tcW w:w="2409" w:type="dxa"/>
            <w:tcBorders>
              <w:top w:val="single" w:sz="12" w:space="0" w:color="auto"/>
              <w:left w:val="single" w:sz="6" w:space="0" w:color="auto"/>
              <w:bottom w:val="single" w:sz="6" w:space="0" w:color="auto"/>
            </w:tcBorders>
          </w:tcPr>
          <w:p w14:paraId="132A10DF" w14:textId="77777777" w:rsidR="008E2A43" w:rsidRPr="008D2DCA" w:rsidRDefault="008E2A43" w:rsidP="001D6D20">
            <w:pPr>
              <w:rPr>
                <w:rFonts w:ascii="Arial" w:hAnsi="Arial" w:cs="Arial"/>
                <w:sz w:val="18"/>
                <w:szCs w:val="18"/>
                <w:lang w:val="en-US"/>
              </w:rPr>
            </w:pPr>
            <w:r w:rsidRPr="008D2DCA">
              <w:rPr>
                <w:rFonts w:ascii="Arial" w:hAnsi="Arial" w:cs="Arial"/>
                <w:sz w:val="18"/>
                <w:szCs w:val="18"/>
                <w:lang w:val="en-US"/>
              </w:rPr>
              <w:t>Specification</w:t>
            </w:r>
          </w:p>
        </w:tc>
      </w:tr>
      <w:tr w:rsidR="008E2A43" w:rsidRPr="008D2DCA" w14:paraId="06C21C67" w14:textId="77777777" w:rsidTr="001D6D20">
        <w:trPr>
          <w:jc w:val="center"/>
        </w:trPr>
        <w:tc>
          <w:tcPr>
            <w:tcW w:w="2694" w:type="dxa"/>
            <w:tcBorders>
              <w:top w:val="single" w:sz="6" w:space="0" w:color="auto"/>
              <w:right w:val="single" w:sz="6" w:space="0" w:color="auto"/>
            </w:tcBorders>
          </w:tcPr>
          <w:p w14:paraId="03942AFD" w14:textId="77777777" w:rsidR="008E2A43" w:rsidRPr="008D2DCA" w:rsidRDefault="008E2A43" w:rsidP="001D6D20">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sz w:val="18"/>
                <w:szCs w:val="18"/>
                <w:lang w:val="en-US" w:eastAsia="da-DK"/>
              </w:rPr>
              <w:t>Radioactivity</w:t>
            </w:r>
          </w:p>
        </w:tc>
        <w:tc>
          <w:tcPr>
            <w:tcW w:w="2409" w:type="dxa"/>
            <w:tcBorders>
              <w:top w:val="single" w:sz="6" w:space="0" w:color="auto"/>
              <w:left w:val="single" w:sz="6" w:space="0" w:color="auto"/>
            </w:tcBorders>
          </w:tcPr>
          <w:p w14:paraId="6641DB6A" w14:textId="77777777" w:rsidR="008E2A43" w:rsidRPr="008D2DCA" w:rsidRDefault="008E2A43" w:rsidP="001D6D20">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sz w:val="18"/>
                <w:szCs w:val="18"/>
                <w:lang w:val="en-US" w:eastAsia="da-DK"/>
              </w:rPr>
              <w:t xml:space="preserve">50-12190 </w:t>
            </w:r>
            <w:proofErr w:type="spellStart"/>
            <w:r w:rsidRPr="008D2DCA">
              <w:rPr>
                <w:rFonts w:ascii="Arial" w:eastAsia="Times New Roman" w:hAnsi="Arial" w:cs="Arial"/>
                <w:sz w:val="18"/>
                <w:szCs w:val="18"/>
                <w:lang w:val="en-US" w:eastAsia="da-DK"/>
              </w:rPr>
              <w:t>MBq</w:t>
            </w:r>
            <w:proofErr w:type="spellEnd"/>
          </w:p>
        </w:tc>
      </w:tr>
      <w:tr w:rsidR="008E2A43" w:rsidRPr="008D2DCA" w14:paraId="24E580BB" w14:textId="77777777" w:rsidTr="001D6D20">
        <w:trPr>
          <w:jc w:val="center"/>
        </w:trPr>
        <w:tc>
          <w:tcPr>
            <w:tcW w:w="2694" w:type="dxa"/>
            <w:tcBorders>
              <w:right w:val="single" w:sz="6" w:space="0" w:color="auto"/>
            </w:tcBorders>
          </w:tcPr>
          <w:p w14:paraId="5FC855C9" w14:textId="77777777" w:rsidR="008E2A43" w:rsidRPr="008D2DCA" w:rsidRDefault="008E2A43" w:rsidP="001D6D20">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sz w:val="18"/>
                <w:szCs w:val="18"/>
                <w:lang w:val="en-US" w:eastAsia="da-DK"/>
              </w:rPr>
              <w:t>Batch volume, V</w:t>
            </w:r>
          </w:p>
        </w:tc>
        <w:tc>
          <w:tcPr>
            <w:tcW w:w="2409" w:type="dxa"/>
            <w:tcBorders>
              <w:left w:val="single" w:sz="6" w:space="0" w:color="auto"/>
            </w:tcBorders>
          </w:tcPr>
          <w:p w14:paraId="238FECF8" w14:textId="77777777" w:rsidR="008E2A43" w:rsidRPr="008D2DCA" w:rsidRDefault="008E2A43" w:rsidP="001D6D20">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sz w:val="18"/>
                <w:szCs w:val="18"/>
                <w:lang w:val="en-US" w:eastAsia="da-DK"/>
              </w:rPr>
              <w:t>24 ml</w:t>
            </w:r>
          </w:p>
        </w:tc>
      </w:tr>
      <w:tr w:rsidR="008E2A43" w:rsidRPr="008D2DCA" w14:paraId="1ED97632" w14:textId="77777777" w:rsidTr="001D6D20">
        <w:trPr>
          <w:jc w:val="center"/>
        </w:trPr>
        <w:tc>
          <w:tcPr>
            <w:tcW w:w="2694" w:type="dxa"/>
            <w:tcBorders>
              <w:right w:val="single" w:sz="6" w:space="0" w:color="auto"/>
            </w:tcBorders>
          </w:tcPr>
          <w:p w14:paraId="1388409B" w14:textId="77777777" w:rsidR="008E2A43" w:rsidRPr="008D2DCA" w:rsidRDefault="008E2A43" w:rsidP="001D6D20">
            <w:pPr>
              <w:spacing w:line="240" w:lineRule="auto"/>
              <w:contextualSpacing/>
              <w:rPr>
                <w:rFonts w:ascii="Arial" w:eastAsia="Times New Roman" w:hAnsi="Arial" w:cs="Arial"/>
                <w:i/>
                <w:sz w:val="18"/>
                <w:szCs w:val="18"/>
                <w:lang w:val="en-US" w:eastAsia="da-DK"/>
              </w:rPr>
            </w:pPr>
            <w:r w:rsidRPr="008D2DCA">
              <w:rPr>
                <w:rFonts w:ascii="Arial" w:eastAsia="Times New Roman" w:hAnsi="Arial" w:cs="Arial"/>
                <w:sz w:val="18"/>
                <w:szCs w:val="18"/>
                <w:lang w:val="en-US" w:eastAsia="da-DK"/>
              </w:rPr>
              <w:t xml:space="preserve">Patient max. volume, </w:t>
            </w:r>
            <w:r w:rsidRPr="008D2DCA">
              <w:rPr>
                <w:rFonts w:ascii="Arial" w:eastAsia="Times New Roman" w:hAnsi="Arial" w:cs="Arial"/>
                <w:i/>
                <w:sz w:val="18"/>
                <w:szCs w:val="18"/>
                <w:lang w:val="en-US" w:eastAsia="da-DK"/>
              </w:rPr>
              <w:t>V</w:t>
            </w:r>
          </w:p>
        </w:tc>
        <w:tc>
          <w:tcPr>
            <w:tcW w:w="2409" w:type="dxa"/>
            <w:tcBorders>
              <w:left w:val="single" w:sz="6" w:space="0" w:color="auto"/>
            </w:tcBorders>
          </w:tcPr>
          <w:p w14:paraId="6D233666" w14:textId="77777777" w:rsidR="008E2A43" w:rsidRPr="008D2DCA" w:rsidRDefault="008E2A43" w:rsidP="001D6D20">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sz w:val="18"/>
                <w:szCs w:val="18"/>
                <w:lang w:val="en-US" w:eastAsia="da-DK"/>
              </w:rPr>
              <w:t>6 ml</w:t>
            </w:r>
          </w:p>
        </w:tc>
      </w:tr>
      <w:tr w:rsidR="008E2A43" w:rsidRPr="008D2DCA" w14:paraId="33224A36" w14:textId="77777777" w:rsidTr="001D6D20">
        <w:trPr>
          <w:jc w:val="center"/>
        </w:trPr>
        <w:tc>
          <w:tcPr>
            <w:tcW w:w="2694" w:type="dxa"/>
            <w:tcBorders>
              <w:right w:val="single" w:sz="6" w:space="0" w:color="auto"/>
            </w:tcBorders>
          </w:tcPr>
          <w:p w14:paraId="17980FCB" w14:textId="77777777" w:rsidR="008E2A43" w:rsidRPr="008D2DCA" w:rsidRDefault="008E2A43" w:rsidP="001D6D20">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sz w:val="18"/>
                <w:szCs w:val="18"/>
                <w:lang w:val="en-US" w:eastAsia="da-DK"/>
              </w:rPr>
              <w:t>Appearance</w:t>
            </w:r>
          </w:p>
        </w:tc>
        <w:tc>
          <w:tcPr>
            <w:tcW w:w="2409" w:type="dxa"/>
            <w:tcBorders>
              <w:left w:val="single" w:sz="6" w:space="0" w:color="auto"/>
            </w:tcBorders>
          </w:tcPr>
          <w:p w14:paraId="3FA297FE" w14:textId="2D3ED7EC" w:rsidR="008E2A43" w:rsidRPr="008D2DCA" w:rsidRDefault="008E2A43" w:rsidP="001D6D20">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sz w:val="18"/>
                <w:szCs w:val="18"/>
                <w:lang w:val="en-US" w:eastAsia="da-DK"/>
              </w:rPr>
              <w:t xml:space="preserve">Clear &amp; </w:t>
            </w:r>
            <w:r w:rsidR="00CF74C2" w:rsidRPr="008D2DCA">
              <w:rPr>
                <w:rFonts w:ascii="Arial" w:eastAsia="Times New Roman" w:hAnsi="Arial" w:cs="Arial"/>
                <w:sz w:val="18"/>
                <w:szCs w:val="18"/>
                <w:lang w:val="en-US" w:eastAsia="da-DK"/>
              </w:rPr>
              <w:t>colorless</w:t>
            </w:r>
          </w:p>
        </w:tc>
      </w:tr>
      <w:tr w:rsidR="008E2A43" w:rsidRPr="008D2DCA" w14:paraId="625C6BB4" w14:textId="77777777" w:rsidTr="001D6D20">
        <w:trPr>
          <w:jc w:val="center"/>
        </w:trPr>
        <w:tc>
          <w:tcPr>
            <w:tcW w:w="2694" w:type="dxa"/>
            <w:tcBorders>
              <w:right w:val="single" w:sz="6" w:space="0" w:color="auto"/>
            </w:tcBorders>
          </w:tcPr>
          <w:p w14:paraId="4585BE54" w14:textId="77777777" w:rsidR="008E2A43" w:rsidRPr="008D2DCA" w:rsidRDefault="008E2A43" w:rsidP="001D6D20">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sz w:val="18"/>
                <w:szCs w:val="18"/>
                <w:lang w:val="en-US" w:eastAsia="da-DK"/>
              </w:rPr>
              <w:t>pH</w:t>
            </w:r>
          </w:p>
        </w:tc>
        <w:tc>
          <w:tcPr>
            <w:tcW w:w="2409" w:type="dxa"/>
            <w:tcBorders>
              <w:left w:val="single" w:sz="6" w:space="0" w:color="auto"/>
            </w:tcBorders>
          </w:tcPr>
          <w:p w14:paraId="36E365A6" w14:textId="77777777" w:rsidR="008E2A43" w:rsidRPr="008D2DCA" w:rsidRDefault="008E2A43" w:rsidP="001D6D20">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sz w:val="18"/>
                <w:szCs w:val="18"/>
                <w:lang w:val="en-US" w:eastAsia="da-DK"/>
              </w:rPr>
              <w:t>4.0-6.0</w:t>
            </w:r>
          </w:p>
        </w:tc>
      </w:tr>
      <w:tr w:rsidR="008E2A43" w:rsidRPr="008D2DCA" w14:paraId="226724B1" w14:textId="77777777" w:rsidTr="001D6D20">
        <w:trPr>
          <w:trHeight w:val="228"/>
          <w:jc w:val="center"/>
        </w:trPr>
        <w:tc>
          <w:tcPr>
            <w:tcW w:w="2694" w:type="dxa"/>
            <w:tcBorders>
              <w:right w:val="single" w:sz="6" w:space="0" w:color="auto"/>
            </w:tcBorders>
          </w:tcPr>
          <w:p w14:paraId="0E9CC62A" w14:textId="77777777" w:rsidR="008E2A43" w:rsidRPr="008D2DCA" w:rsidRDefault="008E2A43" w:rsidP="001D6D20">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sz w:val="18"/>
                <w:szCs w:val="18"/>
                <w:lang w:val="en-US" w:eastAsia="da-DK"/>
              </w:rPr>
              <w:t>Radiochemical purity</w:t>
            </w:r>
          </w:p>
        </w:tc>
        <w:tc>
          <w:tcPr>
            <w:tcW w:w="2409" w:type="dxa"/>
            <w:tcBorders>
              <w:left w:val="single" w:sz="6" w:space="0" w:color="auto"/>
            </w:tcBorders>
          </w:tcPr>
          <w:p w14:paraId="2F6AF0B5" w14:textId="77777777" w:rsidR="008E2A43" w:rsidRPr="008D2DCA" w:rsidRDefault="008E2A43" w:rsidP="001D6D20">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sz w:val="18"/>
                <w:szCs w:val="18"/>
                <w:lang w:val="en-US" w:eastAsia="da-DK"/>
              </w:rPr>
              <w:t>≥ 95%</w:t>
            </w:r>
          </w:p>
        </w:tc>
      </w:tr>
      <w:tr w:rsidR="008E2A43" w:rsidRPr="008D2DCA" w14:paraId="7694AECA" w14:textId="77777777" w:rsidTr="001D6D20">
        <w:trPr>
          <w:jc w:val="center"/>
        </w:trPr>
        <w:tc>
          <w:tcPr>
            <w:tcW w:w="2694" w:type="dxa"/>
            <w:tcBorders>
              <w:right w:val="single" w:sz="6" w:space="0" w:color="auto"/>
            </w:tcBorders>
          </w:tcPr>
          <w:p w14:paraId="69F75604" w14:textId="77777777" w:rsidR="008E2A43" w:rsidRPr="008D2DCA" w:rsidRDefault="008E2A43" w:rsidP="001D6D20">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sz w:val="18"/>
                <w:szCs w:val="18"/>
                <w:lang w:val="en-US" w:eastAsia="da-DK"/>
              </w:rPr>
              <w:t>Radionuclidic purity</w:t>
            </w:r>
          </w:p>
        </w:tc>
        <w:tc>
          <w:tcPr>
            <w:tcW w:w="2409" w:type="dxa"/>
            <w:tcBorders>
              <w:left w:val="single" w:sz="6" w:space="0" w:color="auto"/>
            </w:tcBorders>
          </w:tcPr>
          <w:p w14:paraId="50ABCEBD" w14:textId="77777777" w:rsidR="008E2A43" w:rsidRPr="008D2DCA" w:rsidRDefault="008E2A43" w:rsidP="001D6D20">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sz w:val="18"/>
                <w:szCs w:val="18"/>
                <w:lang w:val="en-US" w:eastAsia="da-DK"/>
              </w:rPr>
              <w:t>≥ 99.9%</w:t>
            </w:r>
          </w:p>
        </w:tc>
      </w:tr>
      <w:tr w:rsidR="008E2A43" w:rsidRPr="008D2DCA" w14:paraId="4DBCAF29" w14:textId="77777777" w:rsidTr="001D6D20">
        <w:trPr>
          <w:jc w:val="center"/>
        </w:trPr>
        <w:tc>
          <w:tcPr>
            <w:tcW w:w="2694" w:type="dxa"/>
            <w:tcBorders>
              <w:right w:val="single" w:sz="6" w:space="0" w:color="auto"/>
            </w:tcBorders>
          </w:tcPr>
          <w:p w14:paraId="410269C1" w14:textId="77777777" w:rsidR="008E2A43" w:rsidRPr="008D2DCA" w:rsidRDefault="008E2A43" w:rsidP="001D6D20">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sz w:val="18"/>
                <w:szCs w:val="18"/>
                <w:lang w:val="en-US" w:eastAsia="da-DK"/>
              </w:rPr>
              <w:t>Sterility</w:t>
            </w:r>
          </w:p>
        </w:tc>
        <w:tc>
          <w:tcPr>
            <w:tcW w:w="2409" w:type="dxa"/>
            <w:tcBorders>
              <w:left w:val="single" w:sz="6" w:space="0" w:color="auto"/>
            </w:tcBorders>
          </w:tcPr>
          <w:p w14:paraId="149FDA06" w14:textId="77777777" w:rsidR="008E2A43" w:rsidRPr="008D2DCA" w:rsidRDefault="008E2A43" w:rsidP="001D6D20">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sz w:val="18"/>
                <w:szCs w:val="18"/>
                <w:lang w:val="en-US" w:eastAsia="da-DK"/>
              </w:rPr>
              <w:t>No growth</w:t>
            </w:r>
          </w:p>
        </w:tc>
      </w:tr>
      <w:tr w:rsidR="008E2A43" w:rsidRPr="008D2DCA" w14:paraId="4C58854F" w14:textId="77777777" w:rsidTr="001D6D20">
        <w:trPr>
          <w:jc w:val="center"/>
        </w:trPr>
        <w:tc>
          <w:tcPr>
            <w:tcW w:w="2694" w:type="dxa"/>
            <w:tcBorders>
              <w:right w:val="single" w:sz="6" w:space="0" w:color="auto"/>
            </w:tcBorders>
          </w:tcPr>
          <w:p w14:paraId="2EB916CD" w14:textId="77777777" w:rsidR="008E2A43" w:rsidRPr="008D2DCA" w:rsidRDefault="008E2A43" w:rsidP="001D6D20">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sz w:val="18"/>
                <w:szCs w:val="18"/>
                <w:lang w:val="en-US" w:eastAsia="da-DK"/>
              </w:rPr>
              <w:t>Enantiomeric purity (</w:t>
            </w:r>
            <w:r w:rsidRPr="008D2DCA">
              <w:rPr>
                <w:rFonts w:ascii="Arial" w:eastAsia="Times New Roman" w:hAnsi="Arial" w:cs="Arial"/>
                <w:smallCaps/>
                <w:sz w:val="18"/>
                <w:szCs w:val="18"/>
                <w:lang w:val="en-US" w:eastAsia="da-DK"/>
              </w:rPr>
              <w:t>l</w:t>
            </w:r>
            <w:r w:rsidRPr="008D2DCA">
              <w:rPr>
                <w:rFonts w:ascii="Arial" w:eastAsia="Times New Roman" w:hAnsi="Arial" w:cs="Arial"/>
                <w:sz w:val="18"/>
                <w:szCs w:val="18"/>
                <w:lang w:val="en-US" w:eastAsia="da-DK"/>
              </w:rPr>
              <w:t>-isomer)</w:t>
            </w:r>
          </w:p>
        </w:tc>
        <w:tc>
          <w:tcPr>
            <w:tcW w:w="2409" w:type="dxa"/>
            <w:tcBorders>
              <w:left w:val="single" w:sz="6" w:space="0" w:color="auto"/>
            </w:tcBorders>
          </w:tcPr>
          <w:p w14:paraId="0DAC89B9" w14:textId="77777777" w:rsidR="008E2A43" w:rsidRPr="008D2DCA" w:rsidRDefault="008E2A43" w:rsidP="001D6D20">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sz w:val="18"/>
                <w:szCs w:val="18"/>
                <w:lang w:val="en-US" w:eastAsia="da-DK"/>
              </w:rPr>
              <w:t>≥ 96%</w:t>
            </w:r>
          </w:p>
        </w:tc>
      </w:tr>
      <w:tr w:rsidR="008E2A43" w:rsidRPr="008D2DCA" w14:paraId="215EF257" w14:textId="77777777" w:rsidTr="001D6D20">
        <w:trPr>
          <w:jc w:val="center"/>
        </w:trPr>
        <w:tc>
          <w:tcPr>
            <w:tcW w:w="2694" w:type="dxa"/>
            <w:tcBorders>
              <w:right w:val="single" w:sz="6" w:space="0" w:color="auto"/>
            </w:tcBorders>
          </w:tcPr>
          <w:p w14:paraId="7AFEFB51" w14:textId="77777777" w:rsidR="008E2A43" w:rsidRPr="008D2DCA" w:rsidRDefault="008E2A43" w:rsidP="001D6D20">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sz w:val="18"/>
                <w:szCs w:val="18"/>
                <w:lang w:val="en-US" w:eastAsia="da-DK"/>
              </w:rPr>
              <w:t>Endotoxins</w:t>
            </w:r>
          </w:p>
        </w:tc>
        <w:tc>
          <w:tcPr>
            <w:tcW w:w="2409" w:type="dxa"/>
            <w:tcBorders>
              <w:left w:val="single" w:sz="6" w:space="0" w:color="auto"/>
            </w:tcBorders>
          </w:tcPr>
          <w:p w14:paraId="22FC478A" w14:textId="77777777" w:rsidR="008E2A43" w:rsidRPr="008D2DCA" w:rsidRDefault="008E2A43" w:rsidP="001D6D20">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sz w:val="18"/>
                <w:szCs w:val="18"/>
                <w:lang w:val="en-US" w:eastAsia="da-DK"/>
              </w:rPr>
              <w:t>≤ 29 EU/ml (&lt; 175/</w:t>
            </w:r>
            <w:r w:rsidRPr="008D2DCA">
              <w:rPr>
                <w:rFonts w:ascii="Arial" w:eastAsia="Times New Roman" w:hAnsi="Arial" w:cs="Arial"/>
                <w:i/>
                <w:iCs/>
                <w:sz w:val="18"/>
                <w:szCs w:val="18"/>
                <w:lang w:val="en-US" w:eastAsia="da-DK"/>
              </w:rPr>
              <w:t>V</w:t>
            </w:r>
            <w:r w:rsidRPr="008D2DCA">
              <w:rPr>
                <w:rFonts w:ascii="Arial" w:eastAsia="Times New Roman" w:hAnsi="Arial" w:cs="Arial"/>
                <w:iCs/>
                <w:sz w:val="18"/>
                <w:szCs w:val="18"/>
                <w:lang w:val="en-US" w:eastAsia="da-DK"/>
              </w:rPr>
              <w:t>)</w:t>
            </w:r>
          </w:p>
        </w:tc>
      </w:tr>
      <w:tr w:rsidR="008E2A43" w:rsidRPr="008D2DCA" w14:paraId="73A61603" w14:textId="77777777" w:rsidTr="001D6D20">
        <w:trPr>
          <w:jc w:val="center"/>
        </w:trPr>
        <w:tc>
          <w:tcPr>
            <w:tcW w:w="2694" w:type="dxa"/>
            <w:tcBorders>
              <w:right w:val="single" w:sz="6" w:space="0" w:color="auto"/>
            </w:tcBorders>
          </w:tcPr>
          <w:p w14:paraId="5283ACA0" w14:textId="77777777" w:rsidR="008E2A43" w:rsidRPr="008D2DCA" w:rsidRDefault="008E2A43" w:rsidP="001D6D20">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sz w:val="18"/>
                <w:szCs w:val="18"/>
                <w:lang w:val="en-US" w:eastAsia="da-DK"/>
              </w:rPr>
              <w:t>[</w:t>
            </w:r>
            <w:r w:rsidRPr="008D2DCA">
              <w:rPr>
                <w:rFonts w:ascii="Arial" w:eastAsia="Times New Roman" w:hAnsi="Arial" w:cs="Arial"/>
                <w:sz w:val="18"/>
                <w:szCs w:val="18"/>
                <w:vertAlign w:val="superscript"/>
                <w:lang w:val="en-US" w:eastAsia="da-DK"/>
              </w:rPr>
              <w:t>18</w:t>
            </w:r>
            <w:proofErr w:type="gramStart"/>
            <w:r w:rsidRPr="008D2DCA">
              <w:rPr>
                <w:rFonts w:ascii="Arial" w:eastAsia="Times New Roman" w:hAnsi="Arial" w:cs="Arial"/>
                <w:sz w:val="18"/>
                <w:szCs w:val="18"/>
                <w:lang w:val="en-US" w:eastAsia="da-DK"/>
              </w:rPr>
              <w:t>F]Fluoride</w:t>
            </w:r>
            <w:proofErr w:type="gramEnd"/>
          </w:p>
        </w:tc>
        <w:tc>
          <w:tcPr>
            <w:tcW w:w="2409" w:type="dxa"/>
            <w:tcBorders>
              <w:left w:val="single" w:sz="6" w:space="0" w:color="auto"/>
            </w:tcBorders>
          </w:tcPr>
          <w:p w14:paraId="208258BC" w14:textId="77777777" w:rsidR="008E2A43" w:rsidRPr="008D2DCA" w:rsidRDefault="008E2A43" w:rsidP="001D6D20">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sz w:val="18"/>
                <w:szCs w:val="18"/>
                <w:lang w:val="en-US" w:eastAsia="da-DK"/>
              </w:rPr>
              <w:t>≤ 5%</w:t>
            </w:r>
          </w:p>
        </w:tc>
      </w:tr>
      <w:tr w:rsidR="008E2A43" w:rsidRPr="008D2DCA" w14:paraId="479AC354" w14:textId="77777777" w:rsidTr="001D6D20">
        <w:trPr>
          <w:jc w:val="center"/>
        </w:trPr>
        <w:tc>
          <w:tcPr>
            <w:tcW w:w="2694" w:type="dxa"/>
            <w:tcBorders>
              <w:right w:val="single" w:sz="6" w:space="0" w:color="auto"/>
            </w:tcBorders>
          </w:tcPr>
          <w:p w14:paraId="45A76B26" w14:textId="77777777" w:rsidR="008E2A43" w:rsidRPr="008D2DCA" w:rsidRDefault="008E2A43" w:rsidP="001D6D20">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sz w:val="18"/>
                <w:szCs w:val="18"/>
                <w:lang w:val="en-US" w:eastAsia="da-DK"/>
              </w:rPr>
              <w:t>Ethanol</w:t>
            </w:r>
          </w:p>
        </w:tc>
        <w:tc>
          <w:tcPr>
            <w:tcW w:w="2409" w:type="dxa"/>
            <w:tcBorders>
              <w:left w:val="single" w:sz="6" w:space="0" w:color="auto"/>
            </w:tcBorders>
          </w:tcPr>
          <w:p w14:paraId="42C66699" w14:textId="77777777" w:rsidR="008E2A43" w:rsidRPr="008D2DCA" w:rsidRDefault="008E2A43" w:rsidP="001D6D20">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sz w:val="18"/>
                <w:szCs w:val="18"/>
                <w:lang w:val="en-US" w:eastAsia="da-DK"/>
              </w:rPr>
              <w:t>≤ 7% (v/v)</w:t>
            </w:r>
          </w:p>
        </w:tc>
      </w:tr>
      <w:tr w:rsidR="008E2A43" w:rsidRPr="008D2DCA" w14:paraId="5531FA04" w14:textId="77777777" w:rsidTr="001D6D20">
        <w:trPr>
          <w:jc w:val="center"/>
        </w:trPr>
        <w:tc>
          <w:tcPr>
            <w:tcW w:w="2694" w:type="dxa"/>
            <w:tcBorders>
              <w:right w:val="single" w:sz="6" w:space="0" w:color="auto"/>
            </w:tcBorders>
          </w:tcPr>
          <w:p w14:paraId="17444DE0" w14:textId="77777777" w:rsidR="008E2A43" w:rsidRPr="008D2DCA" w:rsidRDefault="008E2A43" w:rsidP="001D6D20">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sz w:val="18"/>
                <w:szCs w:val="18"/>
                <w:lang w:val="en-US" w:eastAsia="da-DK"/>
              </w:rPr>
              <w:t>Acetonitrile</w:t>
            </w:r>
          </w:p>
        </w:tc>
        <w:tc>
          <w:tcPr>
            <w:tcW w:w="2409" w:type="dxa"/>
            <w:tcBorders>
              <w:left w:val="single" w:sz="6" w:space="0" w:color="auto"/>
            </w:tcBorders>
          </w:tcPr>
          <w:p w14:paraId="326C547B" w14:textId="77777777" w:rsidR="008E2A43" w:rsidRPr="008D2DCA" w:rsidRDefault="008E2A43" w:rsidP="001D6D20">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sz w:val="18"/>
                <w:szCs w:val="18"/>
                <w:lang w:val="en-US" w:eastAsia="da-DK"/>
              </w:rPr>
              <w:t>≤ 683 ppm (≤ 4.1 mg/</w:t>
            </w:r>
            <w:r w:rsidRPr="008D2DCA">
              <w:rPr>
                <w:rFonts w:ascii="Arial" w:eastAsia="Times New Roman" w:hAnsi="Arial" w:cs="Arial"/>
                <w:i/>
                <w:sz w:val="18"/>
                <w:szCs w:val="18"/>
                <w:lang w:val="en-US" w:eastAsia="da-DK"/>
              </w:rPr>
              <w:t>V</w:t>
            </w:r>
            <w:r w:rsidRPr="008D2DCA">
              <w:rPr>
                <w:rFonts w:ascii="Arial" w:eastAsia="Times New Roman" w:hAnsi="Arial" w:cs="Arial"/>
                <w:sz w:val="18"/>
                <w:szCs w:val="18"/>
                <w:lang w:val="en-US" w:eastAsia="da-DK"/>
              </w:rPr>
              <w:t>)</w:t>
            </w:r>
          </w:p>
        </w:tc>
      </w:tr>
      <w:tr w:rsidR="008E2A43" w:rsidRPr="008D2DCA" w14:paraId="7F7DEA31" w14:textId="77777777" w:rsidTr="001D6D20">
        <w:trPr>
          <w:jc w:val="center"/>
        </w:trPr>
        <w:tc>
          <w:tcPr>
            <w:tcW w:w="2694" w:type="dxa"/>
            <w:tcBorders>
              <w:right w:val="single" w:sz="6" w:space="0" w:color="auto"/>
            </w:tcBorders>
          </w:tcPr>
          <w:p w14:paraId="79515E17" w14:textId="77777777" w:rsidR="008E2A43" w:rsidRPr="008D2DCA" w:rsidRDefault="008E2A43" w:rsidP="001D6D20">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sz w:val="18"/>
                <w:szCs w:val="18"/>
                <w:lang w:val="en-US" w:eastAsia="da-DK"/>
              </w:rPr>
              <w:t>DMSO</w:t>
            </w:r>
          </w:p>
        </w:tc>
        <w:tc>
          <w:tcPr>
            <w:tcW w:w="2409" w:type="dxa"/>
            <w:tcBorders>
              <w:left w:val="single" w:sz="6" w:space="0" w:color="auto"/>
            </w:tcBorders>
          </w:tcPr>
          <w:p w14:paraId="4193A093" w14:textId="77777777" w:rsidR="008E2A43" w:rsidRPr="008D2DCA" w:rsidRDefault="008E2A43" w:rsidP="001D6D20">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sz w:val="18"/>
                <w:szCs w:val="18"/>
                <w:lang w:val="en-US" w:eastAsia="da-DK"/>
              </w:rPr>
              <w:t>≤ 0.5% (v/v)</w:t>
            </w:r>
          </w:p>
        </w:tc>
      </w:tr>
      <w:tr w:rsidR="008E2A43" w:rsidRPr="008D2DCA" w14:paraId="263B5E71" w14:textId="77777777" w:rsidTr="001D6D20">
        <w:trPr>
          <w:jc w:val="center"/>
        </w:trPr>
        <w:tc>
          <w:tcPr>
            <w:tcW w:w="2694" w:type="dxa"/>
            <w:tcBorders>
              <w:right w:val="single" w:sz="6" w:space="0" w:color="auto"/>
            </w:tcBorders>
          </w:tcPr>
          <w:p w14:paraId="1C8E47DF" w14:textId="77777777" w:rsidR="008E2A43" w:rsidRPr="008D2DCA" w:rsidRDefault="008E2A43" w:rsidP="001D6D20">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sz w:val="18"/>
                <w:szCs w:val="18"/>
                <w:lang w:val="en-US" w:eastAsia="da-DK"/>
              </w:rPr>
              <w:t>[</w:t>
            </w:r>
            <w:r w:rsidRPr="008D2DCA">
              <w:rPr>
                <w:rFonts w:ascii="Arial" w:eastAsia="Times New Roman" w:hAnsi="Arial" w:cs="Arial"/>
                <w:sz w:val="18"/>
                <w:szCs w:val="18"/>
                <w:vertAlign w:val="superscript"/>
                <w:lang w:val="en-US" w:eastAsia="da-DK"/>
              </w:rPr>
              <w:t>19</w:t>
            </w:r>
            <w:r w:rsidRPr="008D2DCA">
              <w:rPr>
                <w:rFonts w:ascii="Arial" w:eastAsia="Times New Roman" w:hAnsi="Arial" w:cs="Arial"/>
                <w:sz w:val="18"/>
                <w:szCs w:val="18"/>
                <w:lang w:val="en-US" w:eastAsia="da-DK"/>
              </w:rPr>
              <w:t>F]</w:t>
            </w:r>
            <w:r w:rsidRPr="008D2DCA">
              <w:rPr>
                <w:rFonts w:ascii="Arial" w:eastAsia="Times New Roman" w:hAnsi="Arial" w:cs="Arial"/>
                <w:b/>
                <w:sz w:val="18"/>
                <w:szCs w:val="18"/>
                <w:lang w:val="en-US" w:eastAsia="da-DK"/>
              </w:rPr>
              <w:t>1</w:t>
            </w:r>
          </w:p>
        </w:tc>
        <w:tc>
          <w:tcPr>
            <w:tcW w:w="2409" w:type="dxa"/>
            <w:tcBorders>
              <w:left w:val="single" w:sz="6" w:space="0" w:color="auto"/>
            </w:tcBorders>
          </w:tcPr>
          <w:p w14:paraId="19680969" w14:textId="77777777" w:rsidR="008E2A43" w:rsidRPr="008D2DCA" w:rsidRDefault="008E2A43" w:rsidP="001D6D20">
            <w:pPr>
              <w:spacing w:line="240" w:lineRule="auto"/>
              <w:contextualSpacing/>
              <w:rPr>
                <w:rFonts w:ascii="Arial" w:eastAsia="Times New Roman" w:hAnsi="Arial" w:cs="Arial"/>
                <w:i/>
                <w:iCs/>
                <w:sz w:val="18"/>
                <w:szCs w:val="18"/>
                <w:lang w:val="en-US" w:eastAsia="da-DK"/>
              </w:rPr>
            </w:pPr>
            <w:r w:rsidRPr="008D2DCA">
              <w:rPr>
                <w:rFonts w:ascii="Arial" w:eastAsia="Times New Roman" w:hAnsi="Arial" w:cs="Arial"/>
                <w:sz w:val="18"/>
                <w:szCs w:val="18"/>
                <w:lang w:val="en-US" w:eastAsia="da-DK"/>
              </w:rPr>
              <w:t>≤ 16.6 µg/ml</w:t>
            </w:r>
            <w:r w:rsidRPr="008D2DCA">
              <w:rPr>
                <w:rFonts w:ascii="Arial" w:eastAsia="Times New Roman" w:hAnsi="Arial" w:cs="Arial"/>
                <w:i/>
                <w:iCs/>
                <w:sz w:val="18"/>
                <w:szCs w:val="18"/>
                <w:lang w:val="en-US" w:eastAsia="da-DK"/>
              </w:rPr>
              <w:t xml:space="preserve"> </w:t>
            </w:r>
            <w:r w:rsidRPr="008D2DCA">
              <w:rPr>
                <w:rFonts w:ascii="Arial" w:eastAsia="Times New Roman" w:hAnsi="Arial" w:cs="Arial"/>
                <w:sz w:val="18"/>
                <w:szCs w:val="18"/>
                <w:lang w:val="en-US" w:eastAsia="da-DK"/>
              </w:rPr>
              <w:t>(≤ 100 µg/</w:t>
            </w:r>
            <w:r w:rsidRPr="008D2DCA">
              <w:rPr>
                <w:rFonts w:ascii="Arial" w:eastAsia="Times New Roman" w:hAnsi="Arial" w:cs="Arial"/>
                <w:i/>
                <w:iCs/>
                <w:sz w:val="18"/>
                <w:szCs w:val="18"/>
                <w:lang w:val="en-US" w:eastAsia="da-DK"/>
              </w:rPr>
              <w:t>V</w:t>
            </w:r>
            <w:r w:rsidRPr="008D2DCA">
              <w:rPr>
                <w:rFonts w:ascii="Arial" w:eastAsia="Times New Roman" w:hAnsi="Arial" w:cs="Arial"/>
                <w:iCs/>
                <w:sz w:val="18"/>
                <w:szCs w:val="18"/>
                <w:lang w:val="en-US" w:eastAsia="da-DK"/>
              </w:rPr>
              <w:t>)</w:t>
            </w:r>
          </w:p>
        </w:tc>
      </w:tr>
      <w:tr w:rsidR="008E2A43" w:rsidRPr="008D2DCA" w14:paraId="4F272740" w14:textId="77777777" w:rsidTr="001D6D20">
        <w:trPr>
          <w:jc w:val="center"/>
        </w:trPr>
        <w:tc>
          <w:tcPr>
            <w:tcW w:w="2694" w:type="dxa"/>
            <w:tcBorders>
              <w:right w:val="single" w:sz="6" w:space="0" w:color="auto"/>
            </w:tcBorders>
          </w:tcPr>
          <w:p w14:paraId="4EA2E96B" w14:textId="77777777" w:rsidR="008E2A43" w:rsidRPr="008D2DCA" w:rsidRDefault="008E2A43" w:rsidP="001D6D20">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sz w:val="18"/>
                <w:szCs w:val="18"/>
                <w:lang w:val="en-US" w:eastAsia="da-DK"/>
              </w:rPr>
              <w:t>6-OH-DOPA</w:t>
            </w:r>
          </w:p>
        </w:tc>
        <w:tc>
          <w:tcPr>
            <w:tcW w:w="2409" w:type="dxa"/>
            <w:tcBorders>
              <w:left w:val="single" w:sz="6" w:space="0" w:color="auto"/>
            </w:tcBorders>
          </w:tcPr>
          <w:p w14:paraId="5AE19BF0" w14:textId="77777777" w:rsidR="008E2A43" w:rsidRPr="008D2DCA" w:rsidRDefault="008E2A43" w:rsidP="001D6D20">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sz w:val="18"/>
                <w:szCs w:val="18"/>
                <w:lang w:val="en-US" w:eastAsia="da-DK"/>
              </w:rPr>
              <w:t>≤ 8.3 µg/ml (≤ 50 µg/</w:t>
            </w:r>
            <w:r w:rsidRPr="008D2DCA">
              <w:rPr>
                <w:rFonts w:ascii="Arial" w:eastAsia="Times New Roman" w:hAnsi="Arial" w:cs="Arial"/>
                <w:i/>
                <w:iCs/>
                <w:sz w:val="18"/>
                <w:szCs w:val="18"/>
                <w:lang w:val="en-US" w:eastAsia="da-DK"/>
              </w:rPr>
              <w:t>V</w:t>
            </w:r>
            <w:r w:rsidRPr="008D2DCA">
              <w:rPr>
                <w:rFonts w:ascii="Arial" w:eastAsia="Times New Roman" w:hAnsi="Arial" w:cs="Arial"/>
                <w:iCs/>
                <w:sz w:val="18"/>
                <w:szCs w:val="18"/>
                <w:lang w:val="en-US" w:eastAsia="da-DK"/>
              </w:rPr>
              <w:t>)</w:t>
            </w:r>
          </w:p>
        </w:tc>
      </w:tr>
      <w:tr w:rsidR="008E2A43" w:rsidRPr="008D2DCA" w14:paraId="238DD2B9" w14:textId="77777777" w:rsidTr="001D6D20">
        <w:trPr>
          <w:jc w:val="center"/>
        </w:trPr>
        <w:tc>
          <w:tcPr>
            <w:tcW w:w="2694" w:type="dxa"/>
            <w:tcBorders>
              <w:right w:val="single" w:sz="6" w:space="0" w:color="auto"/>
            </w:tcBorders>
          </w:tcPr>
          <w:p w14:paraId="2C19A8E7" w14:textId="77777777" w:rsidR="008E2A43" w:rsidRPr="008D2DCA" w:rsidRDefault="008E2A43" w:rsidP="001D6D20">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sz w:val="18"/>
                <w:szCs w:val="18"/>
                <w:lang w:val="en-US" w:eastAsia="da-DK"/>
              </w:rPr>
              <w:t>TBA</w:t>
            </w:r>
          </w:p>
        </w:tc>
        <w:tc>
          <w:tcPr>
            <w:tcW w:w="2409" w:type="dxa"/>
            <w:tcBorders>
              <w:left w:val="single" w:sz="6" w:space="0" w:color="auto"/>
            </w:tcBorders>
          </w:tcPr>
          <w:p w14:paraId="6F7179E9" w14:textId="77777777" w:rsidR="008E2A43" w:rsidRPr="008D2DCA" w:rsidRDefault="008E2A43" w:rsidP="001D6D20">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sz w:val="18"/>
                <w:szCs w:val="18"/>
                <w:lang w:val="en-US" w:eastAsia="da-DK"/>
              </w:rPr>
              <w:t>≤ 0.43 mg/ml (≤ 2.6 mg/</w:t>
            </w:r>
            <w:r w:rsidRPr="008D2DCA">
              <w:rPr>
                <w:rFonts w:ascii="Arial" w:eastAsia="Times New Roman" w:hAnsi="Arial" w:cs="Arial"/>
                <w:i/>
                <w:iCs/>
                <w:sz w:val="18"/>
                <w:szCs w:val="18"/>
                <w:lang w:val="en-US" w:eastAsia="da-DK"/>
              </w:rPr>
              <w:t>V</w:t>
            </w:r>
            <w:r w:rsidRPr="008D2DCA">
              <w:rPr>
                <w:rFonts w:ascii="Arial" w:eastAsia="Times New Roman" w:hAnsi="Arial" w:cs="Arial"/>
                <w:iCs/>
                <w:sz w:val="18"/>
                <w:szCs w:val="18"/>
                <w:lang w:val="en-US" w:eastAsia="da-DK"/>
              </w:rPr>
              <w:t>)</w:t>
            </w:r>
          </w:p>
        </w:tc>
      </w:tr>
      <w:tr w:rsidR="008E2A43" w:rsidRPr="008D2DCA" w14:paraId="4079E659" w14:textId="77777777" w:rsidTr="001D6D20">
        <w:trPr>
          <w:jc w:val="center"/>
        </w:trPr>
        <w:tc>
          <w:tcPr>
            <w:tcW w:w="2694" w:type="dxa"/>
            <w:tcBorders>
              <w:right w:val="single" w:sz="6" w:space="0" w:color="auto"/>
            </w:tcBorders>
          </w:tcPr>
          <w:p w14:paraId="12D9DAA7" w14:textId="77777777" w:rsidR="008E2A43" w:rsidRPr="008D2DCA" w:rsidRDefault="008E2A43" w:rsidP="001D6D20">
            <w:pPr>
              <w:spacing w:line="240" w:lineRule="auto"/>
              <w:contextualSpacing/>
              <w:rPr>
                <w:rFonts w:ascii="Arial" w:eastAsia="Times New Roman" w:hAnsi="Arial" w:cs="Arial"/>
                <w:i/>
                <w:sz w:val="18"/>
                <w:szCs w:val="18"/>
                <w:u w:val="single"/>
                <w:vertAlign w:val="subscript"/>
                <w:lang w:val="en-US" w:eastAsia="da-DK"/>
              </w:rPr>
            </w:pPr>
            <w:r w:rsidRPr="008D2DCA">
              <w:rPr>
                <w:rFonts w:ascii="Arial" w:eastAsia="Times New Roman" w:hAnsi="Arial" w:cs="Arial"/>
                <w:i/>
                <w:sz w:val="18"/>
                <w:szCs w:val="18"/>
                <w:lang w:val="en-US" w:eastAsia="da-DK"/>
              </w:rPr>
              <w:t>T</w:t>
            </w:r>
            <w:r w:rsidRPr="008D2DCA">
              <w:rPr>
                <w:rFonts w:ascii="Arial" w:eastAsia="Times New Roman" w:hAnsi="Arial" w:cs="Arial"/>
                <w:sz w:val="18"/>
                <w:szCs w:val="18"/>
                <w:vertAlign w:val="subscript"/>
                <w:lang w:val="en-US" w:eastAsia="da-DK"/>
              </w:rPr>
              <w:t>1/2</w:t>
            </w:r>
          </w:p>
        </w:tc>
        <w:tc>
          <w:tcPr>
            <w:tcW w:w="2409" w:type="dxa"/>
            <w:tcBorders>
              <w:left w:val="single" w:sz="6" w:space="0" w:color="auto"/>
            </w:tcBorders>
          </w:tcPr>
          <w:p w14:paraId="4AA5EB2B" w14:textId="77777777" w:rsidR="008E2A43" w:rsidRPr="008D2DCA" w:rsidRDefault="008E2A43" w:rsidP="001D6D20">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sz w:val="18"/>
                <w:szCs w:val="18"/>
                <w:lang w:val="en-US" w:eastAsia="da-DK"/>
              </w:rPr>
              <w:t>105-115 min</w:t>
            </w:r>
          </w:p>
        </w:tc>
      </w:tr>
      <w:tr w:rsidR="008E2A43" w:rsidRPr="008D2DCA" w14:paraId="311065DA" w14:textId="77777777" w:rsidTr="001D6D20">
        <w:trPr>
          <w:jc w:val="center"/>
        </w:trPr>
        <w:tc>
          <w:tcPr>
            <w:tcW w:w="2694" w:type="dxa"/>
            <w:tcBorders>
              <w:right w:val="single" w:sz="6" w:space="0" w:color="auto"/>
            </w:tcBorders>
          </w:tcPr>
          <w:p w14:paraId="1F86ADB0" w14:textId="0283BEC5" w:rsidR="008E2A43" w:rsidRPr="008D2DCA" w:rsidRDefault="008E2A43" w:rsidP="001D6D20">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i/>
                <w:sz w:val="18"/>
                <w:szCs w:val="18"/>
                <w:lang w:val="en-US" w:eastAsia="da-DK"/>
              </w:rPr>
              <w:t>γ</w:t>
            </w:r>
            <w:r w:rsidRPr="008D2DCA">
              <w:rPr>
                <w:rFonts w:ascii="Arial" w:eastAsia="Times New Roman" w:hAnsi="Arial" w:cs="Arial"/>
                <w:sz w:val="18"/>
                <w:szCs w:val="18"/>
                <w:lang w:val="en-US" w:eastAsia="da-DK"/>
              </w:rPr>
              <w:t>-</w:t>
            </w:r>
            <w:r w:rsidR="001E51FD">
              <w:rPr>
                <w:rFonts w:ascii="Arial" w:eastAsia="Times New Roman" w:hAnsi="Arial" w:cs="Arial"/>
                <w:sz w:val="18"/>
                <w:szCs w:val="18"/>
                <w:lang w:val="en-US" w:eastAsia="da-DK"/>
              </w:rPr>
              <w:t>spectrometry</w:t>
            </w:r>
          </w:p>
        </w:tc>
        <w:tc>
          <w:tcPr>
            <w:tcW w:w="2409" w:type="dxa"/>
            <w:tcBorders>
              <w:left w:val="single" w:sz="6" w:space="0" w:color="auto"/>
            </w:tcBorders>
          </w:tcPr>
          <w:p w14:paraId="0CC20C1D" w14:textId="75FFA3D8" w:rsidR="008E2A43" w:rsidRPr="008D2DCA" w:rsidRDefault="008E2A43" w:rsidP="001D6D20">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sz w:val="18"/>
                <w:szCs w:val="18"/>
                <w:lang w:val="en-US" w:eastAsia="da-DK"/>
              </w:rPr>
              <w:t>511 KeV</w:t>
            </w:r>
          </w:p>
        </w:tc>
      </w:tr>
      <w:tr w:rsidR="008E2A43" w:rsidRPr="008D2DCA" w14:paraId="2534BFEF" w14:textId="77777777" w:rsidTr="001D6D20">
        <w:trPr>
          <w:jc w:val="center"/>
        </w:trPr>
        <w:tc>
          <w:tcPr>
            <w:tcW w:w="2694" w:type="dxa"/>
            <w:tcBorders>
              <w:bottom w:val="single" w:sz="12" w:space="0" w:color="auto"/>
              <w:right w:val="single" w:sz="6" w:space="0" w:color="auto"/>
            </w:tcBorders>
          </w:tcPr>
          <w:p w14:paraId="5D202F70" w14:textId="77777777" w:rsidR="008E2A43" w:rsidRPr="008D2DCA" w:rsidRDefault="008E2A43" w:rsidP="001D6D20">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sz w:val="18"/>
                <w:szCs w:val="18"/>
                <w:lang w:val="en-US" w:eastAsia="da-DK"/>
              </w:rPr>
              <w:t>Shelf-life</w:t>
            </w:r>
          </w:p>
        </w:tc>
        <w:tc>
          <w:tcPr>
            <w:tcW w:w="2409" w:type="dxa"/>
            <w:tcBorders>
              <w:left w:val="single" w:sz="6" w:space="0" w:color="auto"/>
              <w:bottom w:val="single" w:sz="12" w:space="0" w:color="auto"/>
            </w:tcBorders>
          </w:tcPr>
          <w:p w14:paraId="36C8D453" w14:textId="3490AE19" w:rsidR="008E2A43" w:rsidRPr="008D2DCA" w:rsidRDefault="008E2A43" w:rsidP="001D6D20">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sz w:val="18"/>
                <w:szCs w:val="18"/>
                <w:lang w:val="en-US" w:eastAsia="da-DK"/>
              </w:rPr>
              <w:t xml:space="preserve">EOS + </w:t>
            </w:r>
            <w:r w:rsidR="00450978">
              <w:rPr>
                <w:rFonts w:ascii="Arial" w:eastAsia="Times New Roman" w:hAnsi="Arial" w:cs="Arial"/>
                <w:sz w:val="18"/>
                <w:szCs w:val="18"/>
                <w:lang w:val="en-US" w:eastAsia="da-DK"/>
              </w:rPr>
              <w:t>4</w:t>
            </w:r>
            <w:r w:rsidRPr="008D2DCA">
              <w:rPr>
                <w:rFonts w:ascii="Arial" w:eastAsia="Times New Roman" w:hAnsi="Arial" w:cs="Arial"/>
                <w:sz w:val="18"/>
                <w:szCs w:val="18"/>
                <w:lang w:val="en-US" w:eastAsia="da-DK"/>
              </w:rPr>
              <w:t>h</w:t>
            </w:r>
          </w:p>
        </w:tc>
      </w:tr>
    </w:tbl>
    <w:p w14:paraId="5D6D0EB0" w14:textId="77777777" w:rsidR="00E62800" w:rsidRPr="008D2DCA" w:rsidRDefault="00E62800" w:rsidP="008269F6">
      <w:pPr>
        <w:jc w:val="center"/>
        <w:rPr>
          <w:lang w:val="en-US"/>
        </w:rPr>
      </w:pPr>
    </w:p>
    <w:p w14:paraId="2D0C0A29" w14:textId="77777777" w:rsidR="00CF74C2" w:rsidRPr="008D2DCA" w:rsidRDefault="00CF74C2" w:rsidP="00CF74C2">
      <w:pPr>
        <w:pStyle w:val="Billedtekst"/>
        <w:jc w:val="center"/>
        <w:rPr>
          <w:lang w:val="en-US"/>
        </w:rPr>
      </w:pPr>
    </w:p>
    <w:p w14:paraId="7A03A4B1" w14:textId="77777777" w:rsidR="00CF74C2" w:rsidRPr="008D2DCA" w:rsidRDefault="00CF74C2" w:rsidP="00CF74C2">
      <w:pPr>
        <w:pStyle w:val="Billedtekst"/>
        <w:jc w:val="center"/>
        <w:rPr>
          <w:lang w:val="en-US"/>
        </w:rPr>
      </w:pPr>
    </w:p>
    <w:p w14:paraId="2CDCF4CE" w14:textId="77777777" w:rsidR="00CF74C2" w:rsidRPr="008D2DCA" w:rsidRDefault="00CF74C2" w:rsidP="00450978">
      <w:pPr>
        <w:pStyle w:val="Billedtekst"/>
        <w:rPr>
          <w:lang w:val="en-US"/>
        </w:rPr>
      </w:pPr>
    </w:p>
    <w:p w14:paraId="5A9C85AD" w14:textId="77777777" w:rsidR="00CF74C2" w:rsidRPr="008D2DCA" w:rsidRDefault="00CF74C2" w:rsidP="00CF74C2">
      <w:pPr>
        <w:pStyle w:val="Billedtekst"/>
        <w:jc w:val="center"/>
        <w:rPr>
          <w:lang w:val="en-US"/>
        </w:rPr>
      </w:pPr>
    </w:p>
    <w:p w14:paraId="1277E5A2" w14:textId="41C12CAB" w:rsidR="00CF74C2" w:rsidRPr="008D2DCA" w:rsidRDefault="00CF74C2" w:rsidP="00CF74C2">
      <w:pPr>
        <w:pStyle w:val="Billedtekst"/>
        <w:jc w:val="center"/>
        <w:rPr>
          <w:b w:val="0"/>
          <w:lang w:val="en-US"/>
        </w:rPr>
      </w:pPr>
      <w:r w:rsidRPr="008D2DCA">
        <w:rPr>
          <w:lang w:val="en-US"/>
        </w:rPr>
        <w:t xml:space="preserve">Supplemental Table 4 </w:t>
      </w:r>
      <w:r w:rsidRPr="008D2DCA">
        <w:rPr>
          <w:b w:val="0"/>
          <w:lang w:val="en-US"/>
        </w:rPr>
        <w:t>The specifications for preparations of [</w:t>
      </w:r>
      <w:r w:rsidRPr="008D2DCA">
        <w:rPr>
          <w:b w:val="0"/>
          <w:vertAlign w:val="superscript"/>
          <w:lang w:val="en-US"/>
        </w:rPr>
        <w:t>18</w:t>
      </w:r>
      <w:r w:rsidRPr="008D2DCA">
        <w:rPr>
          <w:b w:val="0"/>
          <w:lang w:val="en-US"/>
        </w:rPr>
        <w:t>F]</w:t>
      </w:r>
      <w:r w:rsidRPr="008D2DCA">
        <w:rPr>
          <w:lang w:val="en-US"/>
        </w:rPr>
        <w:t>1</w:t>
      </w:r>
      <w:r w:rsidRPr="008D2DCA">
        <w:rPr>
          <w:b w:val="0"/>
          <w:lang w:val="en-US"/>
        </w:rPr>
        <w:t xml:space="preserve"> at HUH.</w:t>
      </w:r>
    </w:p>
    <w:tbl>
      <w:tblPr>
        <w:tblStyle w:val="Tabel-Git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6"/>
        <w:gridCol w:w="2551"/>
      </w:tblGrid>
      <w:tr w:rsidR="00CF74C2" w:rsidRPr="008D2DCA" w14:paraId="136E8DA2" w14:textId="77777777" w:rsidTr="00853843">
        <w:trPr>
          <w:jc w:val="center"/>
        </w:trPr>
        <w:tc>
          <w:tcPr>
            <w:tcW w:w="2836" w:type="dxa"/>
            <w:tcBorders>
              <w:top w:val="single" w:sz="12" w:space="0" w:color="auto"/>
              <w:bottom w:val="single" w:sz="6" w:space="0" w:color="auto"/>
              <w:right w:val="single" w:sz="6" w:space="0" w:color="auto"/>
            </w:tcBorders>
          </w:tcPr>
          <w:p w14:paraId="1CB13A8A" w14:textId="77777777" w:rsidR="00CF74C2" w:rsidRPr="008D2DCA" w:rsidRDefault="00CF74C2" w:rsidP="000007B3">
            <w:pPr>
              <w:rPr>
                <w:rFonts w:ascii="Arial" w:hAnsi="Arial" w:cs="Arial"/>
                <w:sz w:val="18"/>
                <w:szCs w:val="18"/>
                <w:lang w:val="en-US"/>
              </w:rPr>
            </w:pPr>
          </w:p>
        </w:tc>
        <w:tc>
          <w:tcPr>
            <w:tcW w:w="2551" w:type="dxa"/>
            <w:tcBorders>
              <w:top w:val="single" w:sz="12" w:space="0" w:color="auto"/>
              <w:left w:val="single" w:sz="6" w:space="0" w:color="auto"/>
              <w:bottom w:val="single" w:sz="6" w:space="0" w:color="auto"/>
            </w:tcBorders>
          </w:tcPr>
          <w:p w14:paraId="561F8CEF" w14:textId="77777777" w:rsidR="00CF74C2" w:rsidRPr="008D2DCA" w:rsidRDefault="00CF74C2" w:rsidP="000007B3">
            <w:pPr>
              <w:rPr>
                <w:rFonts w:ascii="Arial" w:hAnsi="Arial" w:cs="Arial"/>
                <w:sz w:val="18"/>
                <w:szCs w:val="18"/>
                <w:lang w:val="en-US"/>
              </w:rPr>
            </w:pPr>
            <w:r w:rsidRPr="008D2DCA">
              <w:rPr>
                <w:rFonts w:ascii="Arial" w:hAnsi="Arial" w:cs="Arial"/>
                <w:sz w:val="18"/>
                <w:szCs w:val="18"/>
                <w:lang w:val="en-US"/>
              </w:rPr>
              <w:t>Specification</w:t>
            </w:r>
          </w:p>
        </w:tc>
      </w:tr>
      <w:tr w:rsidR="00CF74C2" w:rsidRPr="008D2DCA" w14:paraId="3961CFC7" w14:textId="77777777" w:rsidTr="00853843">
        <w:trPr>
          <w:jc w:val="center"/>
        </w:trPr>
        <w:tc>
          <w:tcPr>
            <w:tcW w:w="2836" w:type="dxa"/>
            <w:tcBorders>
              <w:top w:val="single" w:sz="6" w:space="0" w:color="auto"/>
              <w:right w:val="single" w:sz="6" w:space="0" w:color="auto"/>
            </w:tcBorders>
          </w:tcPr>
          <w:p w14:paraId="133C4D68" w14:textId="0398C315" w:rsidR="00CF74C2" w:rsidRPr="008D2DCA" w:rsidRDefault="00853843" w:rsidP="000007B3">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sz w:val="18"/>
                <w:szCs w:val="18"/>
                <w:lang w:val="en-US" w:eastAsia="da-DK"/>
              </w:rPr>
              <w:t>Appearance</w:t>
            </w:r>
          </w:p>
        </w:tc>
        <w:tc>
          <w:tcPr>
            <w:tcW w:w="2551" w:type="dxa"/>
            <w:tcBorders>
              <w:top w:val="single" w:sz="6" w:space="0" w:color="auto"/>
              <w:left w:val="single" w:sz="6" w:space="0" w:color="auto"/>
            </w:tcBorders>
          </w:tcPr>
          <w:p w14:paraId="0B724230" w14:textId="20A05A7D" w:rsidR="00CF74C2" w:rsidRPr="008D2DCA" w:rsidRDefault="00853843" w:rsidP="000007B3">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sz w:val="18"/>
                <w:szCs w:val="18"/>
                <w:lang w:val="en-US" w:eastAsia="da-DK"/>
              </w:rPr>
              <w:t>Clear and colorless</w:t>
            </w:r>
          </w:p>
        </w:tc>
      </w:tr>
      <w:tr w:rsidR="00CF74C2" w:rsidRPr="008D2DCA" w14:paraId="03E41D4A" w14:textId="77777777" w:rsidTr="00853843">
        <w:trPr>
          <w:jc w:val="center"/>
        </w:trPr>
        <w:tc>
          <w:tcPr>
            <w:tcW w:w="2836" w:type="dxa"/>
            <w:tcBorders>
              <w:right w:val="single" w:sz="6" w:space="0" w:color="auto"/>
            </w:tcBorders>
          </w:tcPr>
          <w:p w14:paraId="786CE2CD" w14:textId="485D1E15" w:rsidR="00CF74C2" w:rsidRPr="008D2DCA" w:rsidRDefault="00853843" w:rsidP="000007B3">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sz w:val="18"/>
                <w:szCs w:val="18"/>
                <w:lang w:val="en-US" w:eastAsia="da-DK"/>
              </w:rPr>
              <w:t>pH</w:t>
            </w:r>
          </w:p>
        </w:tc>
        <w:tc>
          <w:tcPr>
            <w:tcW w:w="2551" w:type="dxa"/>
            <w:tcBorders>
              <w:left w:val="single" w:sz="6" w:space="0" w:color="auto"/>
            </w:tcBorders>
          </w:tcPr>
          <w:p w14:paraId="0445C6B1" w14:textId="4184F1BB" w:rsidR="00CF74C2" w:rsidRPr="008D2DCA" w:rsidRDefault="00853843" w:rsidP="000007B3">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sz w:val="18"/>
                <w:szCs w:val="18"/>
                <w:lang w:val="en-US" w:eastAsia="da-DK"/>
              </w:rPr>
              <w:t>4.0-5.5</w:t>
            </w:r>
          </w:p>
        </w:tc>
      </w:tr>
      <w:tr w:rsidR="00CF74C2" w:rsidRPr="008D2DCA" w14:paraId="77FE9E19" w14:textId="77777777" w:rsidTr="00853843">
        <w:trPr>
          <w:jc w:val="center"/>
        </w:trPr>
        <w:tc>
          <w:tcPr>
            <w:tcW w:w="2836" w:type="dxa"/>
            <w:tcBorders>
              <w:right w:val="single" w:sz="6" w:space="0" w:color="auto"/>
            </w:tcBorders>
          </w:tcPr>
          <w:p w14:paraId="61446112" w14:textId="4331E35E" w:rsidR="00CF74C2" w:rsidRPr="008D2DCA" w:rsidRDefault="00853843" w:rsidP="000007B3">
            <w:pPr>
              <w:spacing w:line="240" w:lineRule="auto"/>
              <w:contextualSpacing/>
              <w:rPr>
                <w:rFonts w:ascii="Arial" w:eastAsia="Times New Roman" w:hAnsi="Arial" w:cs="Arial"/>
                <w:iCs/>
                <w:sz w:val="18"/>
                <w:szCs w:val="18"/>
                <w:lang w:val="en-US" w:eastAsia="da-DK"/>
              </w:rPr>
            </w:pPr>
            <w:r w:rsidRPr="008D2DCA">
              <w:rPr>
                <w:rFonts w:ascii="Arial" w:eastAsia="Times New Roman" w:hAnsi="Arial" w:cs="Arial"/>
                <w:iCs/>
                <w:sz w:val="18"/>
                <w:szCs w:val="18"/>
                <w:lang w:val="en-US" w:eastAsia="da-DK"/>
              </w:rPr>
              <w:t>Ethanol</w:t>
            </w:r>
          </w:p>
        </w:tc>
        <w:tc>
          <w:tcPr>
            <w:tcW w:w="2551" w:type="dxa"/>
            <w:tcBorders>
              <w:left w:val="single" w:sz="6" w:space="0" w:color="auto"/>
            </w:tcBorders>
          </w:tcPr>
          <w:p w14:paraId="174CCA6E" w14:textId="6BC2B727" w:rsidR="00CF74C2" w:rsidRPr="008D2DCA" w:rsidRDefault="00853843" w:rsidP="000007B3">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sz w:val="18"/>
                <w:szCs w:val="18"/>
                <w:lang w:val="en-US" w:eastAsia="da-DK"/>
              </w:rPr>
              <w:t>≤ 0.5%</w:t>
            </w:r>
          </w:p>
        </w:tc>
      </w:tr>
      <w:tr w:rsidR="00CF74C2" w:rsidRPr="008D2DCA" w14:paraId="5C796500" w14:textId="77777777" w:rsidTr="00853843">
        <w:trPr>
          <w:jc w:val="center"/>
        </w:trPr>
        <w:tc>
          <w:tcPr>
            <w:tcW w:w="2836" w:type="dxa"/>
            <w:tcBorders>
              <w:right w:val="single" w:sz="6" w:space="0" w:color="auto"/>
            </w:tcBorders>
          </w:tcPr>
          <w:p w14:paraId="7E041180" w14:textId="462F18D6" w:rsidR="00CF74C2" w:rsidRPr="008D2DCA" w:rsidRDefault="00853843" w:rsidP="000007B3">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sz w:val="18"/>
                <w:szCs w:val="18"/>
                <w:lang w:val="en-US" w:eastAsia="da-DK"/>
              </w:rPr>
              <w:t>Acetic acid</w:t>
            </w:r>
          </w:p>
        </w:tc>
        <w:tc>
          <w:tcPr>
            <w:tcW w:w="2551" w:type="dxa"/>
            <w:tcBorders>
              <w:left w:val="single" w:sz="6" w:space="0" w:color="auto"/>
            </w:tcBorders>
          </w:tcPr>
          <w:p w14:paraId="7D205568" w14:textId="229B99B6" w:rsidR="00CF74C2" w:rsidRPr="008D2DCA" w:rsidRDefault="00853843" w:rsidP="000007B3">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sz w:val="18"/>
                <w:szCs w:val="18"/>
                <w:lang w:val="en-US" w:eastAsia="da-DK"/>
              </w:rPr>
              <w:t>≤ 0.5%</w:t>
            </w:r>
          </w:p>
        </w:tc>
      </w:tr>
      <w:tr w:rsidR="00CF74C2" w:rsidRPr="008D2DCA" w14:paraId="41F0A7C0" w14:textId="77777777" w:rsidTr="00853843">
        <w:trPr>
          <w:jc w:val="center"/>
        </w:trPr>
        <w:tc>
          <w:tcPr>
            <w:tcW w:w="2836" w:type="dxa"/>
            <w:tcBorders>
              <w:right w:val="single" w:sz="6" w:space="0" w:color="auto"/>
            </w:tcBorders>
          </w:tcPr>
          <w:p w14:paraId="38249255" w14:textId="032D15B7" w:rsidR="00CF74C2" w:rsidRPr="008D2DCA" w:rsidRDefault="00853843" w:rsidP="000007B3">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sz w:val="18"/>
                <w:szCs w:val="18"/>
                <w:lang w:val="en-US" w:eastAsia="da-DK"/>
              </w:rPr>
              <w:t>Methanol</w:t>
            </w:r>
          </w:p>
        </w:tc>
        <w:tc>
          <w:tcPr>
            <w:tcW w:w="2551" w:type="dxa"/>
            <w:tcBorders>
              <w:left w:val="single" w:sz="6" w:space="0" w:color="auto"/>
            </w:tcBorders>
          </w:tcPr>
          <w:p w14:paraId="6E0E9ED8" w14:textId="274E389C" w:rsidR="00CF74C2" w:rsidRPr="008D2DCA" w:rsidRDefault="00853843" w:rsidP="000007B3">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sz w:val="18"/>
                <w:szCs w:val="18"/>
                <w:lang w:val="en-US" w:eastAsia="da-DK"/>
              </w:rPr>
              <w:t>≤ 3000 ppm</w:t>
            </w:r>
          </w:p>
        </w:tc>
      </w:tr>
      <w:tr w:rsidR="00CF74C2" w:rsidRPr="008D2DCA" w14:paraId="5880EE95" w14:textId="77777777" w:rsidTr="00853843">
        <w:trPr>
          <w:trHeight w:val="228"/>
          <w:jc w:val="center"/>
        </w:trPr>
        <w:tc>
          <w:tcPr>
            <w:tcW w:w="2836" w:type="dxa"/>
            <w:tcBorders>
              <w:right w:val="single" w:sz="6" w:space="0" w:color="auto"/>
            </w:tcBorders>
          </w:tcPr>
          <w:p w14:paraId="48603E27" w14:textId="1759BFDF" w:rsidR="00CF74C2" w:rsidRPr="008D2DCA" w:rsidRDefault="00853843" w:rsidP="000007B3">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sz w:val="18"/>
                <w:szCs w:val="18"/>
                <w:lang w:val="en-US" w:eastAsia="da-DK"/>
              </w:rPr>
              <w:t>Dimethylformamide</w:t>
            </w:r>
          </w:p>
        </w:tc>
        <w:tc>
          <w:tcPr>
            <w:tcW w:w="2551" w:type="dxa"/>
            <w:tcBorders>
              <w:left w:val="single" w:sz="6" w:space="0" w:color="auto"/>
            </w:tcBorders>
          </w:tcPr>
          <w:p w14:paraId="2F3D29FF" w14:textId="1911DB21" w:rsidR="00CF74C2" w:rsidRPr="008D2DCA" w:rsidRDefault="00853843" w:rsidP="000007B3">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sz w:val="18"/>
                <w:szCs w:val="18"/>
                <w:lang w:val="en-US" w:eastAsia="da-DK"/>
              </w:rPr>
              <w:t>≤ 880 ppm</w:t>
            </w:r>
          </w:p>
        </w:tc>
      </w:tr>
      <w:tr w:rsidR="00CF74C2" w:rsidRPr="008D2DCA" w14:paraId="2C9A8454" w14:textId="77777777" w:rsidTr="00853843">
        <w:trPr>
          <w:jc w:val="center"/>
        </w:trPr>
        <w:tc>
          <w:tcPr>
            <w:tcW w:w="2836" w:type="dxa"/>
            <w:tcBorders>
              <w:right w:val="single" w:sz="6" w:space="0" w:color="auto"/>
            </w:tcBorders>
          </w:tcPr>
          <w:p w14:paraId="654DA6E3" w14:textId="073F422A" w:rsidR="00CF74C2" w:rsidRPr="008D2DCA" w:rsidRDefault="00853843" w:rsidP="000007B3">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sz w:val="18"/>
                <w:szCs w:val="18"/>
                <w:lang w:val="en-US" w:eastAsia="da-DK"/>
              </w:rPr>
              <w:t>Dichloromethane</w:t>
            </w:r>
          </w:p>
        </w:tc>
        <w:tc>
          <w:tcPr>
            <w:tcW w:w="2551" w:type="dxa"/>
            <w:tcBorders>
              <w:left w:val="single" w:sz="6" w:space="0" w:color="auto"/>
            </w:tcBorders>
          </w:tcPr>
          <w:p w14:paraId="6F084DB8" w14:textId="0152BFB4" w:rsidR="00CF74C2" w:rsidRPr="008D2DCA" w:rsidRDefault="00853843" w:rsidP="000007B3">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sz w:val="18"/>
                <w:szCs w:val="18"/>
                <w:lang w:val="en-US" w:eastAsia="da-DK"/>
              </w:rPr>
              <w:t>≤ 600 ppm</w:t>
            </w:r>
          </w:p>
        </w:tc>
      </w:tr>
      <w:tr w:rsidR="00853843" w:rsidRPr="008D2DCA" w14:paraId="1CCB12F4" w14:textId="77777777" w:rsidTr="00853843">
        <w:trPr>
          <w:trHeight w:val="91"/>
          <w:jc w:val="center"/>
        </w:trPr>
        <w:tc>
          <w:tcPr>
            <w:tcW w:w="2836" w:type="dxa"/>
            <w:tcBorders>
              <w:right w:val="single" w:sz="6" w:space="0" w:color="auto"/>
            </w:tcBorders>
          </w:tcPr>
          <w:p w14:paraId="3ED3675A" w14:textId="68BEE903" w:rsidR="00853843" w:rsidRPr="008D2DCA" w:rsidRDefault="00853843" w:rsidP="00853843">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sz w:val="18"/>
                <w:szCs w:val="18"/>
                <w:lang w:val="en-US" w:eastAsia="da-DK"/>
              </w:rPr>
              <w:t>Radiochemical purity</w:t>
            </w:r>
          </w:p>
        </w:tc>
        <w:tc>
          <w:tcPr>
            <w:tcW w:w="2551" w:type="dxa"/>
            <w:tcBorders>
              <w:left w:val="single" w:sz="6" w:space="0" w:color="auto"/>
            </w:tcBorders>
          </w:tcPr>
          <w:p w14:paraId="4F30C38F" w14:textId="7EFDF765" w:rsidR="00853843" w:rsidRPr="008D2DCA" w:rsidRDefault="00853843" w:rsidP="00853843">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sz w:val="18"/>
                <w:szCs w:val="18"/>
                <w:lang w:val="en-US" w:eastAsia="da-DK"/>
              </w:rPr>
              <w:t>≥ 95%</w:t>
            </w:r>
          </w:p>
        </w:tc>
      </w:tr>
      <w:tr w:rsidR="00853843" w:rsidRPr="008D2DCA" w14:paraId="65972582" w14:textId="77777777" w:rsidTr="00853843">
        <w:trPr>
          <w:jc w:val="center"/>
        </w:trPr>
        <w:tc>
          <w:tcPr>
            <w:tcW w:w="2836" w:type="dxa"/>
            <w:tcBorders>
              <w:right w:val="single" w:sz="6" w:space="0" w:color="auto"/>
            </w:tcBorders>
          </w:tcPr>
          <w:p w14:paraId="35A2D17D" w14:textId="4D4E81D2" w:rsidR="00853843" w:rsidRPr="008D2DCA" w:rsidRDefault="00853843" w:rsidP="00853843">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sz w:val="18"/>
                <w:szCs w:val="18"/>
                <w:lang w:val="en-US" w:eastAsia="da-DK"/>
              </w:rPr>
              <w:t>[</w:t>
            </w:r>
            <w:r w:rsidRPr="008D2DCA">
              <w:rPr>
                <w:rFonts w:ascii="Arial" w:eastAsia="Times New Roman" w:hAnsi="Arial" w:cs="Arial"/>
                <w:sz w:val="18"/>
                <w:szCs w:val="18"/>
                <w:vertAlign w:val="superscript"/>
                <w:lang w:val="en-US" w:eastAsia="da-DK"/>
              </w:rPr>
              <w:t>18</w:t>
            </w:r>
            <w:proofErr w:type="gramStart"/>
            <w:r w:rsidRPr="008D2DCA">
              <w:rPr>
                <w:rFonts w:ascii="Arial" w:eastAsia="Times New Roman" w:hAnsi="Arial" w:cs="Arial"/>
                <w:sz w:val="18"/>
                <w:szCs w:val="18"/>
                <w:lang w:val="en-US" w:eastAsia="da-DK"/>
              </w:rPr>
              <w:t>F]Fluoride</w:t>
            </w:r>
            <w:proofErr w:type="gramEnd"/>
          </w:p>
        </w:tc>
        <w:tc>
          <w:tcPr>
            <w:tcW w:w="2551" w:type="dxa"/>
            <w:tcBorders>
              <w:left w:val="single" w:sz="6" w:space="0" w:color="auto"/>
            </w:tcBorders>
          </w:tcPr>
          <w:p w14:paraId="424B80C0" w14:textId="628C9A37" w:rsidR="00853843" w:rsidRPr="008D2DCA" w:rsidRDefault="00853843" w:rsidP="00853843">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sz w:val="18"/>
                <w:szCs w:val="18"/>
                <w:lang w:val="en-US" w:eastAsia="da-DK"/>
              </w:rPr>
              <w:t>≤ 2.0%</w:t>
            </w:r>
          </w:p>
        </w:tc>
      </w:tr>
      <w:tr w:rsidR="00853843" w:rsidRPr="008D2DCA" w14:paraId="04D09192" w14:textId="77777777" w:rsidTr="00853843">
        <w:trPr>
          <w:jc w:val="center"/>
        </w:trPr>
        <w:tc>
          <w:tcPr>
            <w:tcW w:w="2836" w:type="dxa"/>
            <w:tcBorders>
              <w:right w:val="single" w:sz="6" w:space="0" w:color="auto"/>
            </w:tcBorders>
          </w:tcPr>
          <w:p w14:paraId="7286CB4F" w14:textId="1BC8D213" w:rsidR="00853843" w:rsidRPr="008D2DCA" w:rsidRDefault="00853843" w:rsidP="00853843">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sz w:val="18"/>
                <w:szCs w:val="18"/>
                <w:lang w:val="en-US" w:eastAsia="da-DK"/>
              </w:rPr>
              <w:t>Enantiomeric purity (</w:t>
            </w:r>
            <w:r w:rsidRPr="008D2DCA">
              <w:rPr>
                <w:rFonts w:ascii="Arial" w:eastAsia="Times New Roman" w:hAnsi="Arial" w:cs="Arial"/>
                <w:smallCaps/>
                <w:sz w:val="18"/>
                <w:szCs w:val="18"/>
                <w:lang w:val="en-US" w:eastAsia="da-DK"/>
              </w:rPr>
              <w:t>l</w:t>
            </w:r>
            <w:r w:rsidRPr="008D2DCA">
              <w:rPr>
                <w:rFonts w:ascii="Arial" w:eastAsia="Times New Roman" w:hAnsi="Arial" w:cs="Arial"/>
                <w:sz w:val="18"/>
                <w:szCs w:val="18"/>
                <w:lang w:val="en-US" w:eastAsia="da-DK"/>
              </w:rPr>
              <w:t>-isomer)</w:t>
            </w:r>
          </w:p>
        </w:tc>
        <w:tc>
          <w:tcPr>
            <w:tcW w:w="2551" w:type="dxa"/>
            <w:tcBorders>
              <w:left w:val="single" w:sz="6" w:space="0" w:color="auto"/>
            </w:tcBorders>
          </w:tcPr>
          <w:p w14:paraId="383282CC" w14:textId="0ADAA275" w:rsidR="00853843" w:rsidRPr="008D2DCA" w:rsidRDefault="00853843" w:rsidP="00853843">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sz w:val="18"/>
                <w:szCs w:val="18"/>
                <w:lang w:val="en-US" w:eastAsia="da-DK"/>
              </w:rPr>
              <w:t>≥ 95%</w:t>
            </w:r>
          </w:p>
        </w:tc>
      </w:tr>
      <w:tr w:rsidR="00853843" w:rsidRPr="008D2DCA" w14:paraId="1A1A1A32" w14:textId="77777777" w:rsidTr="00853843">
        <w:trPr>
          <w:jc w:val="center"/>
        </w:trPr>
        <w:tc>
          <w:tcPr>
            <w:tcW w:w="2836" w:type="dxa"/>
            <w:tcBorders>
              <w:right w:val="single" w:sz="6" w:space="0" w:color="auto"/>
            </w:tcBorders>
          </w:tcPr>
          <w:p w14:paraId="506D5020" w14:textId="29DE1D40" w:rsidR="00853843" w:rsidRPr="008D2DCA" w:rsidRDefault="00853843" w:rsidP="00853843">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sz w:val="18"/>
                <w:szCs w:val="18"/>
                <w:lang w:val="en-US" w:eastAsia="da-DK"/>
              </w:rPr>
              <w:t>[</w:t>
            </w:r>
            <w:r w:rsidRPr="008D2DCA">
              <w:rPr>
                <w:rFonts w:ascii="Arial" w:eastAsia="Times New Roman" w:hAnsi="Arial" w:cs="Arial"/>
                <w:sz w:val="18"/>
                <w:szCs w:val="18"/>
                <w:vertAlign w:val="superscript"/>
                <w:lang w:val="en-US" w:eastAsia="da-DK"/>
              </w:rPr>
              <w:t>19</w:t>
            </w:r>
            <w:r w:rsidRPr="008D2DCA">
              <w:rPr>
                <w:rFonts w:ascii="Arial" w:eastAsia="Times New Roman" w:hAnsi="Arial" w:cs="Arial"/>
                <w:sz w:val="18"/>
                <w:szCs w:val="18"/>
                <w:lang w:val="en-US" w:eastAsia="da-DK"/>
              </w:rPr>
              <w:t>F]</w:t>
            </w:r>
            <w:r w:rsidRPr="008D2DCA">
              <w:rPr>
                <w:rFonts w:ascii="Arial" w:eastAsia="Times New Roman" w:hAnsi="Arial" w:cs="Arial"/>
                <w:b/>
                <w:sz w:val="18"/>
                <w:szCs w:val="18"/>
                <w:lang w:val="en-US" w:eastAsia="da-DK"/>
              </w:rPr>
              <w:t>1</w:t>
            </w:r>
          </w:p>
        </w:tc>
        <w:tc>
          <w:tcPr>
            <w:tcW w:w="2551" w:type="dxa"/>
            <w:tcBorders>
              <w:left w:val="single" w:sz="6" w:space="0" w:color="auto"/>
            </w:tcBorders>
          </w:tcPr>
          <w:p w14:paraId="0CA7BD69" w14:textId="037AF102" w:rsidR="00853843" w:rsidRPr="008D2DCA" w:rsidRDefault="00853843" w:rsidP="00853843">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sz w:val="18"/>
                <w:szCs w:val="18"/>
                <w:lang w:val="en-US" w:eastAsia="da-DK"/>
              </w:rPr>
              <w:t>≤ 40.0 µg/ml</w:t>
            </w:r>
          </w:p>
        </w:tc>
      </w:tr>
      <w:tr w:rsidR="00853843" w:rsidRPr="008D2DCA" w14:paraId="403B831D" w14:textId="77777777" w:rsidTr="00853843">
        <w:trPr>
          <w:jc w:val="center"/>
        </w:trPr>
        <w:tc>
          <w:tcPr>
            <w:tcW w:w="2836" w:type="dxa"/>
            <w:tcBorders>
              <w:right w:val="single" w:sz="6" w:space="0" w:color="auto"/>
            </w:tcBorders>
          </w:tcPr>
          <w:p w14:paraId="766BBAB7" w14:textId="46FD9D5B" w:rsidR="00853843" w:rsidRPr="008D2DCA" w:rsidRDefault="00853843" w:rsidP="00853843">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sz w:val="18"/>
                <w:szCs w:val="18"/>
                <w:lang w:val="en-US" w:eastAsia="da-DK"/>
              </w:rPr>
              <w:t>Kryptofix 222</w:t>
            </w:r>
          </w:p>
        </w:tc>
        <w:tc>
          <w:tcPr>
            <w:tcW w:w="2551" w:type="dxa"/>
            <w:tcBorders>
              <w:left w:val="single" w:sz="6" w:space="0" w:color="auto"/>
            </w:tcBorders>
          </w:tcPr>
          <w:p w14:paraId="1DE6F46C" w14:textId="0989DF99" w:rsidR="00853843" w:rsidRPr="008D2DCA" w:rsidRDefault="00853843" w:rsidP="00853843">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sz w:val="18"/>
                <w:szCs w:val="18"/>
                <w:lang w:val="en-US" w:eastAsia="da-DK"/>
              </w:rPr>
              <w:t>&lt; 88 µg/ml</w:t>
            </w:r>
          </w:p>
        </w:tc>
      </w:tr>
      <w:tr w:rsidR="00853843" w:rsidRPr="008D2DCA" w14:paraId="0A48036D" w14:textId="77777777" w:rsidTr="00853843">
        <w:trPr>
          <w:jc w:val="center"/>
        </w:trPr>
        <w:tc>
          <w:tcPr>
            <w:tcW w:w="2836" w:type="dxa"/>
            <w:tcBorders>
              <w:right w:val="single" w:sz="6" w:space="0" w:color="auto"/>
            </w:tcBorders>
          </w:tcPr>
          <w:p w14:paraId="4621CBFF" w14:textId="66B2FD2C" w:rsidR="00853843" w:rsidRPr="008D2DCA" w:rsidRDefault="00853843" w:rsidP="00853843">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sz w:val="18"/>
                <w:szCs w:val="18"/>
                <w:lang w:val="en-US" w:eastAsia="da-DK"/>
              </w:rPr>
              <w:t>Endotoxins</w:t>
            </w:r>
          </w:p>
        </w:tc>
        <w:tc>
          <w:tcPr>
            <w:tcW w:w="2551" w:type="dxa"/>
            <w:tcBorders>
              <w:left w:val="single" w:sz="6" w:space="0" w:color="auto"/>
            </w:tcBorders>
          </w:tcPr>
          <w:p w14:paraId="199BD506" w14:textId="019BEA8B" w:rsidR="00853843" w:rsidRPr="008D2DCA" w:rsidRDefault="00853843" w:rsidP="00853843">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sz w:val="18"/>
                <w:szCs w:val="18"/>
                <w:lang w:val="en-US" w:eastAsia="da-DK"/>
              </w:rPr>
              <w:t>Complies with Ph. Eur. 2.6.1</w:t>
            </w:r>
          </w:p>
        </w:tc>
      </w:tr>
      <w:tr w:rsidR="00853843" w:rsidRPr="008D2DCA" w14:paraId="3FC1089B" w14:textId="77777777" w:rsidTr="00853843">
        <w:trPr>
          <w:jc w:val="center"/>
        </w:trPr>
        <w:tc>
          <w:tcPr>
            <w:tcW w:w="2836" w:type="dxa"/>
            <w:tcBorders>
              <w:right w:val="single" w:sz="6" w:space="0" w:color="auto"/>
            </w:tcBorders>
          </w:tcPr>
          <w:p w14:paraId="07B82193" w14:textId="3E9103A7" w:rsidR="00853843" w:rsidRPr="008D2DCA" w:rsidRDefault="00853843" w:rsidP="00853843">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i/>
                <w:sz w:val="18"/>
                <w:szCs w:val="18"/>
                <w:lang w:val="en-US" w:eastAsia="da-DK"/>
              </w:rPr>
              <w:t>γ</w:t>
            </w:r>
            <w:r w:rsidRPr="008D2DCA">
              <w:rPr>
                <w:rFonts w:ascii="Arial" w:eastAsia="Times New Roman" w:hAnsi="Arial" w:cs="Arial"/>
                <w:sz w:val="18"/>
                <w:szCs w:val="18"/>
                <w:lang w:val="en-US" w:eastAsia="da-DK"/>
              </w:rPr>
              <w:t>-</w:t>
            </w:r>
            <w:r w:rsidR="001E51FD">
              <w:rPr>
                <w:rFonts w:ascii="Arial" w:eastAsia="Times New Roman" w:hAnsi="Arial" w:cs="Arial"/>
                <w:sz w:val="18"/>
                <w:szCs w:val="18"/>
                <w:lang w:val="en-US" w:eastAsia="da-DK"/>
              </w:rPr>
              <w:t>spectrometry</w:t>
            </w:r>
          </w:p>
        </w:tc>
        <w:tc>
          <w:tcPr>
            <w:tcW w:w="2551" w:type="dxa"/>
            <w:tcBorders>
              <w:left w:val="single" w:sz="6" w:space="0" w:color="auto"/>
            </w:tcBorders>
          </w:tcPr>
          <w:p w14:paraId="3DECC7FD" w14:textId="55FC1305" w:rsidR="00853843" w:rsidRPr="008D2DCA" w:rsidRDefault="00853843" w:rsidP="00853843">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sz w:val="18"/>
                <w:szCs w:val="18"/>
                <w:lang w:val="en-US" w:eastAsia="da-DK"/>
              </w:rPr>
              <w:t>511 + 1022 keV</w:t>
            </w:r>
          </w:p>
        </w:tc>
      </w:tr>
      <w:tr w:rsidR="00853843" w:rsidRPr="008D2DCA" w14:paraId="0246D4CD" w14:textId="77777777" w:rsidTr="00853843">
        <w:trPr>
          <w:jc w:val="center"/>
        </w:trPr>
        <w:tc>
          <w:tcPr>
            <w:tcW w:w="2836" w:type="dxa"/>
            <w:tcBorders>
              <w:right w:val="single" w:sz="6" w:space="0" w:color="auto"/>
            </w:tcBorders>
          </w:tcPr>
          <w:p w14:paraId="6B73F806" w14:textId="7CA64288" w:rsidR="00853843" w:rsidRPr="008D2DCA" w:rsidRDefault="00853843" w:rsidP="00853843">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sz w:val="18"/>
                <w:szCs w:val="18"/>
                <w:lang w:val="en-US" w:eastAsia="da-DK"/>
              </w:rPr>
              <w:t>Radioactivity concentration EOS</w:t>
            </w:r>
          </w:p>
        </w:tc>
        <w:tc>
          <w:tcPr>
            <w:tcW w:w="2551" w:type="dxa"/>
            <w:tcBorders>
              <w:left w:val="single" w:sz="6" w:space="0" w:color="auto"/>
            </w:tcBorders>
          </w:tcPr>
          <w:p w14:paraId="5AFEF697" w14:textId="307BBF47" w:rsidR="00853843" w:rsidRPr="008D2DCA" w:rsidRDefault="00853843" w:rsidP="00853843">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sz w:val="18"/>
                <w:szCs w:val="18"/>
                <w:lang w:val="en-US" w:eastAsia="da-DK"/>
              </w:rPr>
              <w:t xml:space="preserve">111-1644 </w:t>
            </w:r>
            <w:proofErr w:type="spellStart"/>
            <w:r w:rsidRPr="008D2DCA">
              <w:rPr>
                <w:rFonts w:ascii="Arial" w:eastAsia="Times New Roman" w:hAnsi="Arial" w:cs="Arial"/>
                <w:sz w:val="18"/>
                <w:szCs w:val="18"/>
                <w:lang w:val="en-US" w:eastAsia="da-DK"/>
              </w:rPr>
              <w:t>MBq</w:t>
            </w:r>
            <w:proofErr w:type="spellEnd"/>
            <w:r w:rsidRPr="008D2DCA">
              <w:rPr>
                <w:rFonts w:ascii="Arial" w:eastAsia="Times New Roman" w:hAnsi="Arial" w:cs="Arial"/>
                <w:sz w:val="18"/>
                <w:szCs w:val="18"/>
                <w:lang w:val="en-US" w:eastAsia="da-DK"/>
              </w:rPr>
              <w:t>/ml</w:t>
            </w:r>
          </w:p>
        </w:tc>
      </w:tr>
      <w:tr w:rsidR="00853843" w:rsidRPr="008D2DCA" w14:paraId="0210538A" w14:textId="77777777" w:rsidTr="00853843">
        <w:trPr>
          <w:jc w:val="center"/>
        </w:trPr>
        <w:tc>
          <w:tcPr>
            <w:tcW w:w="2836" w:type="dxa"/>
            <w:tcBorders>
              <w:right w:val="single" w:sz="6" w:space="0" w:color="auto"/>
            </w:tcBorders>
          </w:tcPr>
          <w:p w14:paraId="725E7D0F" w14:textId="673CEDCA" w:rsidR="00853843" w:rsidRPr="008D2DCA" w:rsidRDefault="00853843" w:rsidP="00853843">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i/>
                <w:sz w:val="18"/>
                <w:szCs w:val="18"/>
                <w:lang w:val="en-US" w:eastAsia="da-DK"/>
              </w:rPr>
              <w:t>T</w:t>
            </w:r>
            <w:r w:rsidRPr="008D2DCA">
              <w:rPr>
                <w:rFonts w:ascii="Arial" w:eastAsia="Times New Roman" w:hAnsi="Arial" w:cs="Arial"/>
                <w:sz w:val="18"/>
                <w:szCs w:val="18"/>
                <w:vertAlign w:val="subscript"/>
                <w:lang w:val="en-US" w:eastAsia="da-DK"/>
              </w:rPr>
              <w:t>1/2</w:t>
            </w:r>
          </w:p>
        </w:tc>
        <w:tc>
          <w:tcPr>
            <w:tcW w:w="2551" w:type="dxa"/>
            <w:tcBorders>
              <w:left w:val="single" w:sz="6" w:space="0" w:color="auto"/>
            </w:tcBorders>
          </w:tcPr>
          <w:p w14:paraId="2DF09852" w14:textId="277B41D1" w:rsidR="00853843" w:rsidRPr="008D2DCA" w:rsidRDefault="00853843" w:rsidP="00853843">
            <w:pPr>
              <w:spacing w:line="240" w:lineRule="auto"/>
              <w:contextualSpacing/>
              <w:rPr>
                <w:rFonts w:ascii="Arial" w:eastAsia="Times New Roman" w:hAnsi="Arial" w:cs="Arial"/>
                <w:i/>
                <w:iCs/>
                <w:sz w:val="18"/>
                <w:szCs w:val="18"/>
                <w:lang w:val="en-US" w:eastAsia="da-DK"/>
              </w:rPr>
            </w:pPr>
            <w:r w:rsidRPr="008D2DCA">
              <w:rPr>
                <w:rFonts w:ascii="Arial" w:eastAsia="Times New Roman" w:hAnsi="Arial" w:cs="Arial"/>
                <w:sz w:val="18"/>
                <w:szCs w:val="18"/>
                <w:lang w:val="en-US" w:eastAsia="da-DK"/>
              </w:rPr>
              <w:t>105-115 min</w:t>
            </w:r>
          </w:p>
        </w:tc>
      </w:tr>
      <w:tr w:rsidR="00853843" w:rsidRPr="008D2DCA" w14:paraId="1846E89D" w14:textId="77777777" w:rsidTr="00853843">
        <w:trPr>
          <w:jc w:val="center"/>
        </w:trPr>
        <w:tc>
          <w:tcPr>
            <w:tcW w:w="2836" w:type="dxa"/>
            <w:tcBorders>
              <w:right w:val="single" w:sz="6" w:space="0" w:color="auto"/>
            </w:tcBorders>
          </w:tcPr>
          <w:p w14:paraId="78C48095" w14:textId="4F73CD36" w:rsidR="00853843" w:rsidRPr="008D2DCA" w:rsidRDefault="00853843" w:rsidP="00853843">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sz w:val="18"/>
                <w:szCs w:val="18"/>
                <w:lang w:val="en-US" w:eastAsia="da-DK"/>
              </w:rPr>
              <w:t>Shelf-life</w:t>
            </w:r>
          </w:p>
        </w:tc>
        <w:tc>
          <w:tcPr>
            <w:tcW w:w="2551" w:type="dxa"/>
            <w:tcBorders>
              <w:left w:val="single" w:sz="6" w:space="0" w:color="auto"/>
            </w:tcBorders>
          </w:tcPr>
          <w:p w14:paraId="2585C798" w14:textId="63BFDD85" w:rsidR="00853843" w:rsidRPr="008D2DCA" w:rsidRDefault="00853843" w:rsidP="00853843">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sz w:val="18"/>
                <w:szCs w:val="18"/>
                <w:lang w:val="en-US" w:eastAsia="da-DK"/>
              </w:rPr>
              <w:t>EOS + 6h</w:t>
            </w:r>
          </w:p>
        </w:tc>
      </w:tr>
      <w:tr w:rsidR="00853843" w:rsidRPr="008D2DCA" w14:paraId="64A226A4" w14:textId="77777777" w:rsidTr="00853843">
        <w:trPr>
          <w:jc w:val="center"/>
        </w:trPr>
        <w:tc>
          <w:tcPr>
            <w:tcW w:w="2836" w:type="dxa"/>
            <w:tcBorders>
              <w:right w:val="single" w:sz="6" w:space="0" w:color="auto"/>
            </w:tcBorders>
          </w:tcPr>
          <w:p w14:paraId="73569311" w14:textId="6A75C5E0" w:rsidR="00853843" w:rsidRPr="008D2DCA" w:rsidRDefault="00853843" w:rsidP="00853843">
            <w:pPr>
              <w:spacing w:line="240" w:lineRule="auto"/>
              <w:contextualSpacing/>
              <w:rPr>
                <w:rFonts w:ascii="Arial" w:eastAsia="Times New Roman" w:hAnsi="Arial" w:cs="Arial"/>
                <w:iCs/>
                <w:sz w:val="18"/>
                <w:szCs w:val="18"/>
                <w:lang w:val="en-US" w:eastAsia="da-DK"/>
              </w:rPr>
            </w:pPr>
            <w:r w:rsidRPr="008D2DCA">
              <w:rPr>
                <w:rFonts w:ascii="Arial" w:eastAsia="Times New Roman" w:hAnsi="Arial" w:cs="Arial"/>
                <w:iCs/>
                <w:sz w:val="18"/>
                <w:szCs w:val="18"/>
                <w:lang w:val="en-US" w:eastAsia="da-DK"/>
              </w:rPr>
              <w:t>Sterility</w:t>
            </w:r>
          </w:p>
        </w:tc>
        <w:tc>
          <w:tcPr>
            <w:tcW w:w="2551" w:type="dxa"/>
            <w:tcBorders>
              <w:left w:val="single" w:sz="6" w:space="0" w:color="auto"/>
            </w:tcBorders>
          </w:tcPr>
          <w:p w14:paraId="5B54F0AE" w14:textId="05C3189B" w:rsidR="00853843" w:rsidRPr="008D2DCA" w:rsidRDefault="00853843" w:rsidP="00853843">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sz w:val="18"/>
                <w:szCs w:val="18"/>
                <w:lang w:val="en-US" w:eastAsia="da-DK"/>
              </w:rPr>
              <w:t>Complies with Ph. Eur. 2.6.1</w:t>
            </w:r>
          </w:p>
        </w:tc>
      </w:tr>
      <w:tr w:rsidR="00853843" w:rsidRPr="008D2DCA" w14:paraId="27E90ECF" w14:textId="77777777" w:rsidTr="00853843">
        <w:trPr>
          <w:jc w:val="center"/>
        </w:trPr>
        <w:tc>
          <w:tcPr>
            <w:tcW w:w="2836" w:type="dxa"/>
            <w:tcBorders>
              <w:right w:val="single" w:sz="6" w:space="0" w:color="auto"/>
            </w:tcBorders>
          </w:tcPr>
          <w:p w14:paraId="3BB13CD7" w14:textId="45C2063D" w:rsidR="00853843" w:rsidRPr="008D2DCA" w:rsidRDefault="00853843" w:rsidP="00853843">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sz w:val="18"/>
                <w:szCs w:val="18"/>
                <w:lang w:val="en-US" w:eastAsia="da-DK"/>
              </w:rPr>
              <w:t>Radionuclidic purity</w:t>
            </w:r>
          </w:p>
        </w:tc>
        <w:tc>
          <w:tcPr>
            <w:tcW w:w="2551" w:type="dxa"/>
            <w:tcBorders>
              <w:left w:val="single" w:sz="6" w:space="0" w:color="auto"/>
            </w:tcBorders>
          </w:tcPr>
          <w:p w14:paraId="1977E717" w14:textId="2F9F4012" w:rsidR="00853843" w:rsidRPr="008D2DCA" w:rsidRDefault="00853843" w:rsidP="00853843">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sz w:val="18"/>
                <w:szCs w:val="18"/>
                <w:lang w:val="en-US" w:eastAsia="da-DK"/>
              </w:rPr>
              <w:t>≥ 99.9%</w:t>
            </w:r>
          </w:p>
        </w:tc>
      </w:tr>
      <w:tr w:rsidR="00853843" w:rsidRPr="008D2DCA" w14:paraId="35638249" w14:textId="77777777" w:rsidTr="00853843">
        <w:trPr>
          <w:jc w:val="center"/>
        </w:trPr>
        <w:tc>
          <w:tcPr>
            <w:tcW w:w="2836" w:type="dxa"/>
            <w:tcBorders>
              <w:bottom w:val="single" w:sz="12" w:space="0" w:color="auto"/>
              <w:right w:val="single" w:sz="6" w:space="0" w:color="auto"/>
            </w:tcBorders>
          </w:tcPr>
          <w:p w14:paraId="32E9F08B" w14:textId="724E1651" w:rsidR="00853843" w:rsidRPr="008D2DCA" w:rsidRDefault="00853843" w:rsidP="00853843">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sz w:val="18"/>
                <w:szCs w:val="18"/>
                <w:lang w:val="en-US" w:eastAsia="da-DK"/>
              </w:rPr>
              <w:t>Final volume</w:t>
            </w:r>
          </w:p>
        </w:tc>
        <w:tc>
          <w:tcPr>
            <w:tcW w:w="2551" w:type="dxa"/>
            <w:tcBorders>
              <w:left w:val="single" w:sz="6" w:space="0" w:color="auto"/>
              <w:bottom w:val="single" w:sz="12" w:space="0" w:color="auto"/>
            </w:tcBorders>
          </w:tcPr>
          <w:p w14:paraId="53BDDA10" w14:textId="3980EF68" w:rsidR="00853843" w:rsidRPr="008D2DCA" w:rsidRDefault="00853843" w:rsidP="00853843">
            <w:pPr>
              <w:spacing w:line="240" w:lineRule="auto"/>
              <w:contextualSpacing/>
              <w:rPr>
                <w:rFonts w:ascii="Arial" w:eastAsia="Times New Roman" w:hAnsi="Arial" w:cs="Arial"/>
                <w:sz w:val="18"/>
                <w:szCs w:val="18"/>
                <w:lang w:val="en-US" w:eastAsia="da-DK"/>
              </w:rPr>
            </w:pPr>
            <w:r w:rsidRPr="008D2DCA">
              <w:rPr>
                <w:rFonts w:ascii="Arial" w:eastAsia="Times New Roman" w:hAnsi="Arial" w:cs="Arial"/>
                <w:sz w:val="18"/>
                <w:szCs w:val="18"/>
                <w:lang w:val="en-US" w:eastAsia="da-DK"/>
              </w:rPr>
              <w:t>25 ml</w:t>
            </w:r>
          </w:p>
        </w:tc>
      </w:tr>
    </w:tbl>
    <w:p w14:paraId="458A08A1" w14:textId="77777777" w:rsidR="00CF74C2" w:rsidRPr="008D2DCA" w:rsidRDefault="00CF74C2" w:rsidP="00CF74C2">
      <w:pPr>
        <w:jc w:val="center"/>
        <w:rPr>
          <w:lang w:val="en-US"/>
        </w:rPr>
      </w:pPr>
    </w:p>
    <w:p w14:paraId="541B65A4" w14:textId="7718F8ED" w:rsidR="00650BD7" w:rsidRPr="008D2DCA" w:rsidRDefault="00650BD7" w:rsidP="00351800">
      <w:pPr>
        <w:rPr>
          <w:lang w:val="en-US"/>
        </w:rPr>
      </w:pPr>
    </w:p>
    <w:p w14:paraId="141291AA" w14:textId="12EFC05D" w:rsidR="00351800" w:rsidRPr="008D2DCA" w:rsidRDefault="00351800" w:rsidP="00351800">
      <w:pPr>
        <w:pStyle w:val="Overskrift2"/>
        <w:rPr>
          <w:lang w:val="en-US"/>
        </w:rPr>
      </w:pPr>
      <w:r w:rsidRPr="008D2DCA">
        <w:rPr>
          <w:lang w:val="en-US"/>
        </w:rPr>
        <w:lastRenderedPageBreak/>
        <w:t xml:space="preserve">QC procedures </w:t>
      </w:r>
    </w:p>
    <w:p w14:paraId="7761B719" w14:textId="77777777" w:rsidR="00077453" w:rsidRPr="008D2DCA" w:rsidRDefault="00077453" w:rsidP="00077453">
      <w:pPr>
        <w:rPr>
          <w:lang w:val="en-US"/>
        </w:rPr>
      </w:pPr>
      <w:r w:rsidRPr="008D2DCA">
        <w:rPr>
          <w:b/>
          <w:bCs/>
          <w:lang w:val="en-US"/>
        </w:rPr>
        <w:t>AUH:</w:t>
      </w:r>
      <w:r w:rsidRPr="008D2DCA">
        <w:rPr>
          <w:lang w:val="en-US"/>
        </w:rPr>
        <w:t xml:space="preserve"> The radiochemical and chemical purity is determined by HPLC using a </w:t>
      </w:r>
      <w:proofErr w:type="spellStart"/>
      <w:r w:rsidRPr="008D2DCA">
        <w:rPr>
          <w:lang w:val="en-US"/>
        </w:rPr>
        <w:t>Spherisorb</w:t>
      </w:r>
      <w:proofErr w:type="spellEnd"/>
      <w:r w:rsidRPr="008D2DCA">
        <w:rPr>
          <w:lang w:val="en-US"/>
        </w:rPr>
        <w:t xml:space="preserve"> ODS column (250 </w:t>
      </w:r>
      <w:r w:rsidRPr="008D2DCA">
        <w:rPr>
          <w:rFonts w:cs="Times New Roman"/>
          <w:lang w:val="en-US"/>
        </w:rPr>
        <w:t>×</w:t>
      </w:r>
      <w:r w:rsidRPr="008D2DCA">
        <w:rPr>
          <w:lang w:val="en-US"/>
        </w:rPr>
        <w:t xml:space="preserve"> 10 mm, Phenomenex) and 70 m</w:t>
      </w:r>
      <w:r w:rsidRPr="008D2DCA">
        <w:rPr>
          <w:smallCaps/>
          <w:lang w:val="en-US"/>
        </w:rPr>
        <w:t>m</w:t>
      </w:r>
      <w:r w:rsidRPr="008D2DCA">
        <w:rPr>
          <w:lang w:val="en-US"/>
        </w:rPr>
        <w:t xml:space="preserve"> NaH</w:t>
      </w:r>
      <w:r w:rsidRPr="008D2DCA">
        <w:rPr>
          <w:vertAlign w:val="subscript"/>
          <w:lang w:val="en-US"/>
        </w:rPr>
        <w:t>2</w:t>
      </w:r>
      <w:r w:rsidRPr="008D2DCA">
        <w:rPr>
          <w:lang w:val="en-US"/>
        </w:rPr>
        <w:t>PO</w:t>
      </w:r>
      <w:r w:rsidRPr="008D2DCA">
        <w:rPr>
          <w:vertAlign w:val="subscript"/>
          <w:lang w:val="en-US"/>
        </w:rPr>
        <w:t>4</w:t>
      </w:r>
      <w:r w:rsidRPr="008D2DCA">
        <w:rPr>
          <w:lang w:val="en-US"/>
        </w:rPr>
        <w:t xml:space="preserve"> buffer as eluent at a flow rate of 1 ml/min. The eluate is analyzed by UV- (</w:t>
      </w:r>
      <w:r w:rsidRPr="008D2DCA">
        <w:rPr>
          <w:rFonts w:cs="Times New Roman"/>
          <w:lang w:val="en-US"/>
        </w:rPr>
        <w:t>λ</w:t>
      </w:r>
      <w:r w:rsidRPr="008D2DCA">
        <w:rPr>
          <w:lang w:val="en-US"/>
        </w:rPr>
        <w:t xml:space="preserve"> = 280 nm) and </w:t>
      </w:r>
      <w:proofErr w:type="spellStart"/>
      <w:r w:rsidRPr="008D2DCA">
        <w:rPr>
          <w:lang w:val="en-US"/>
        </w:rPr>
        <w:t>radiodetection</w:t>
      </w:r>
      <w:proofErr w:type="spellEnd"/>
      <w:r w:rsidRPr="008D2DCA">
        <w:rPr>
          <w:lang w:val="en-US"/>
        </w:rPr>
        <w:t xml:space="preserve"> (</w:t>
      </w:r>
      <w:proofErr w:type="spellStart"/>
      <w:r w:rsidRPr="008D2DCA">
        <w:rPr>
          <w:lang w:val="en-US"/>
        </w:rPr>
        <w:t>NaI</w:t>
      </w:r>
      <w:proofErr w:type="spellEnd"/>
      <w:r w:rsidRPr="008D2DCA">
        <w:rPr>
          <w:rFonts w:asciiTheme="minorHAnsi" w:hAnsiTheme="minorHAnsi"/>
          <w:sz w:val="20"/>
          <w:szCs w:val="20"/>
          <w:lang w:val="en-US"/>
        </w:rPr>
        <w:t xml:space="preserve"> </w:t>
      </w:r>
      <w:r w:rsidRPr="008D2DCA">
        <w:rPr>
          <w:lang w:val="en-US"/>
        </w:rPr>
        <w:t>scintillation detector). The radiochemical purity is determined by the area of the peak corresponding to [</w:t>
      </w:r>
      <w:r w:rsidRPr="008D2DCA">
        <w:rPr>
          <w:vertAlign w:val="superscript"/>
          <w:lang w:val="en-US"/>
        </w:rPr>
        <w:t>18</w:t>
      </w:r>
      <w:r w:rsidRPr="008D2DCA">
        <w:rPr>
          <w:lang w:val="en-US"/>
        </w:rPr>
        <w:t>F]</w:t>
      </w:r>
      <w:r w:rsidRPr="008D2DCA">
        <w:rPr>
          <w:b/>
          <w:bCs/>
          <w:lang w:val="en-US"/>
        </w:rPr>
        <w:t>1</w:t>
      </w:r>
      <w:r w:rsidRPr="008D2DCA">
        <w:rPr>
          <w:lang w:val="en-US"/>
        </w:rPr>
        <w:t xml:space="preserve"> compared to the total area of the </w:t>
      </w:r>
      <w:proofErr w:type="spellStart"/>
      <w:r w:rsidRPr="008D2DCA">
        <w:rPr>
          <w:lang w:val="en-US"/>
        </w:rPr>
        <w:t>radiochromatogram</w:t>
      </w:r>
      <w:proofErr w:type="spellEnd"/>
      <w:r w:rsidRPr="008D2DCA">
        <w:rPr>
          <w:lang w:val="en-US"/>
        </w:rPr>
        <w:t xml:space="preserve">, whilst the tests for </w:t>
      </w:r>
      <w:r w:rsidRPr="008D2DCA">
        <w:rPr>
          <w:smallCaps/>
          <w:lang w:val="en-US"/>
        </w:rPr>
        <w:t>l</w:t>
      </w:r>
      <w:r w:rsidRPr="008D2DCA">
        <w:rPr>
          <w:lang w:val="en-US"/>
        </w:rPr>
        <w:t>-DOPA, 6-OH-DOPA, and [</w:t>
      </w:r>
      <w:r w:rsidRPr="008D2DCA">
        <w:rPr>
          <w:vertAlign w:val="superscript"/>
          <w:lang w:val="en-US"/>
        </w:rPr>
        <w:t>19</w:t>
      </w:r>
      <w:r w:rsidRPr="008D2DCA">
        <w:rPr>
          <w:lang w:val="en-US"/>
        </w:rPr>
        <w:t>F]</w:t>
      </w:r>
      <w:r w:rsidRPr="008D2DCA">
        <w:rPr>
          <w:b/>
          <w:bCs/>
          <w:lang w:val="en-US"/>
        </w:rPr>
        <w:t>1</w:t>
      </w:r>
      <w:r w:rsidRPr="008D2DCA">
        <w:rPr>
          <w:lang w:val="en-US"/>
        </w:rPr>
        <w:t xml:space="preserve"> are performed as limit tests based on the respective areas in the UV-detected chromatogram compared to the peak areas obtained from individual solutions containing the limit amounts (see Supplemental Table 2 for specification) analyzed prior to QC. Representative chromatograms are given in Supplemental Fig. 9. </w:t>
      </w:r>
    </w:p>
    <w:p w14:paraId="4DE2B579" w14:textId="77777777" w:rsidR="00351800" w:rsidRPr="008D2DCA" w:rsidRDefault="00351800" w:rsidP="00351800">
      <w:pPr>
        <w:rPr>
          <w:lang w:val="en-US"/>
        </w:rPr>
      </w:pPr>
    </w:p>
    <w:p w14:paraId="22D392D0" w14:textId="1536FB47" w:rsidR="00351800" w:rsidRPr="008D2DCA" w:rsidRDefault="00351800" w:rsidP="00351800">
      <w:pPr>
        <w:jc w:val="center"/>
        <w:rPr>
          <w:lang w:val="en-US"/>
        </w:rPr>
      </w:pPr>
      <w:r w:rsidRPr="008D2DCA">
        <w:rPr>
          <w:noProof/>
          <w:sz w:val="20"/>
          <w:szCs w:val="20"/>
          <w:lang w:val="en-US"/>
        </w:rPr>
        <w:drawing>
          <wp:inline distT="0" distB="0" distL="0" distR="0" wp14:anchorId="795296E6" wp14:editId="6001B3E7">
            <wp:extent cx="4680884" cy="5712631"/>
            <wp:effectExtent l="0" t="0" r="5715" b="2540"/>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OPAQC.jpg"/>
                    <pic:cNvPicPr/>
                  </pic:nvPicPr>
                  <pic:blipFill>
                    <a:blip r:embed="rId16">
                      <a:extLst>
                        <a:ext uri="{28A0092B-C50C-407E-A947-70E740481C1C}">
                          <a14:useLocalDpi xmlns:a14="http://schemas.microsoft.com/office/drawing/2010/main" val="0"/>
                        </a:ext>
                      </a:extLst>
                    </a:blip>
                    <a:stretch>
                      <a:fillRect/>
                    </a:stretch>
                  </pic:blipFill>
                  <pic:spPr>
                    <a:xfrm>
                      <a:off x="0" y="0"/>
                      <a:ext cx="4680884" cy="5712631"/>
                    </a:xfrm>
                    <a:prstGeom prst="rect">
                      <a:avLst/>
                    </a:prstGeom>
                  </pic:spPr>
                </pic:pic>
              </a:graphicData>
            </a:graphic>
          </wp:inline>
        </w:drawing>
      </w:r>
    </w:p>
    <w:p w14:paraId="7B527900" w14:textId="7CC2C1A6" w:rsidR="00351800" w:rsidRPr="008D2DCA" w:rsidRDefault="00351800" w:rsidP="00351800">
      <w:pPr>
        <w:pStyle w:val="Billedtekst"/>
        <w:jc w:val="center"/>
        <w:rPr>
          <w:lang w:val="en-US"/>
        </w:rPr>
      </w:pPr>
      <w:r w:rsidRPr="008D2DCA">
        <w:rPr>
          <w:lang w:val="en-US"/>
        </w:rPr>
        <w:t xml:space="preserve">Supplemental Figure 9 </w:t>
      </w:r>
      <w:r w:rsidRPr="008D2DCA">
        <w:rPr>
          <w:b w:val="0"/>
          <w:lang w:val="en-US"/>
        </w:rPr>
        <w:t xml:space="preserve">UV- and </w:t>
      </w:r>
      <w:proofErr w:type="spellStart"/>
      <w:r w:rsidRPr="008D2DCA">
        <w:rPr>
          <w:b w:val="0"/>
          <w:lang w:val="en-US"/>
        </w:rPr>
        <w:t>radiodetected</w:t>
      </w:r>
      <w:proofErr w:type="spellEnd"/>
      <w:r w:rsidRPr="008D2DCA">
        <w:rPr>
          <w:b w:val="0"/>
          <w:lang w:val="en-US"/>
        </w:rPr>
        <w:t xml:space="preserve"> HPLC chromatograms of a batch of [</w:t>
      </w:r>
      <w:r w:rsidRPr="008D2DCA">
        <w:rPr>
          <w:b w:val="0"/>
          <w:vertAlign w:val="superscript"/>
          <w:lang w:val="en-US"/>
        </w:rPr>
        <w:t>18</w:t>
      </w:r>
      <w:r w:rsidRPr="008D2DCA">
        <w:rPr>
          <w:b w:val="0"/>
          <w:lang w:val="en-US"/>
        </w:rPr>
        <w:t>F]</w:t>
      </w:r>
      <w:r w:rsidRPr="008D2DCA">
        <w:rPr>
          <w:bCs/>
          <w:lang w:val="en-US"/>
        </w:rPr>
        <w:t>1</w:t>
      </w:r>
      <w:r w:rsidRPr="008D2DCA">
        <w:rPr>
          <w:b w:val="0"/>
          <w:lang w:val="en-US"/>
        </w:rPr>
        <w:t xml:space="preserve"> at AUH.</w:t>
      </w:r>
    </w:p>
    <w:p w14:paraId="6B464604" w14:textId="77777777" w:rsidR="00351800" w:rsidRPr="008D2DCA" w:rsidRDefault="00351800" w:rsidP="00351800">
      <w:pPr>
        <w:rPr>
          <w:lang w:val="en-US"/>
        </w:rPr>
      </w:pPr>
    </w:p>
    <w:p w14:paraId="708959DF" w14:textId="006F44E8" w:rsidR="00077453" w:rsidRPr="00A1493D" w:rsidRDefault="00077453" w:rsidP="00077453">
      <w:pPr>
        <w:rPr>
          <w:rFonts w:cstheme="minorHAnsi"/>
          <w:szCs w:val="24"/>
        </w:rPr>
      </w:pPr>
      <w:r w:rsidRPr="008D2DCA">
        <w:rPr>
          <w:lang w:val="en-US"/>
        </w:rPr>
        <w:t xml:space="preserve">pH is determined by pH-strips, the integrity of the sterilizing filter by a pressure hold test, and the appearance and volume by visual inspection. On revalidation basis (every 10th batch or every 6 months, whichever comes first) additional QC tests for bacterial endotoxins, sterility (additional samples are tested for sterility on a randomly picked basis), stability, half-life, radionuclidic purity (by </w:t>
      </w:r>
      <w:r w:rsidRPr="008D2DCA">
        <w:rPr>
          <w:rFonts w:cs="Times New Roman"/>
          <w:lang w:val="en-US"/>
        </w:rPr>
        <w:t>γ</w:t>
      </w:r>
      <w:r w:rsidRPr="008D2DCA">
        <w:rPr>
          <w:lang w:val="en-US"/>
        </w:rPr>
        <w:t>-spectro</w:t>
      </w:r>
      <w:r>
        <w:rPr>
          <w:lang w:val="en-US"/>
        </w:rPr>
        <w:t>metry</w:t>
      </w:r>
      <w:r w:rsidRPr="008D2DCA">
        <w:rPr>
          <w:lang w:val="en-US"/>
        </w:rPr>
        <w:t xml:space="preserve">), and enantiomeric purity are performed. </w:t>
      </w:r>
      <w:r w:rsidRPr="008D2DCA">
        <w:rPr>
          <w:rFonts w:cstheme="minorHAnsi"/>
          <w:lang w:val="en-US"/>
        </w:rPr>
        <w:t>The content of endotoxins is det</w:t>
      </w:r>
      <w:r>
        <w:rPr>
          <w:rFonts w:cstheme="minorHAnsi"/>
          <w:lang w:val="en-US"/>
        </w:rPr>
        <w:t xml:space="preserve">ermined using an </w:t>
      </w:r>
      <w:proofErr w:type="spellStart"/>
      <w:r>
        <w:rPr>
          <w:rFonts w:cstheme="minorHAnsi"/>
          <w:lang w:val="en-US"/>
        </w:rPr>
        <w:t>Endosafe</w:t>
      </w:r>
      <w:proofErr w:type="spellEnd"/>
      <w:r>
        <w:rPr>
          <w:rFonts w:cstheme="minorHAnsi"/>
          <w:lang w:val="en-US"/>
        </w:rPr>
        <w:t xml:space="preserve"> </w:t>
      </w:r>
      <w:r w:rsidRPr="008D2DCA">
        <w:rPr>
          <w:rFonts w:cstheme="minorHAnsi"/>
          <w:lang w:val="en-US"/>
        </w:rPr>
        <w:t>PTS endotoxin testing unit (Charles River) on single use cartridges (</w:t>
      </w:r>
      <w:r>
        <w:rPr>
          <w:rFonts w:cstheme="minorHAnsi"/>
          <w:lang w:val="en-US"/>
        </w:rPr>
        <w:t xml:space="preserve">PTS 20F </w:t>
      </w:r>
      <w:r w:rsidRPr="008D2DCA">
        <w:rPr>
          <w:rFonts w:cstheme="minorHAnsi"/>
          <w:lang w:val="en-US"/>
        </w:rPr>
        <w:t>0.05-5 EU/ml) applying a dilution factor of 50</w:t>
      </w:r>
      <w:r>
        <w:rPr>
          <w:rFonts w:cstheme="minorHAnsi"/>
          <w:lang w:val="en-US"/>
        </w:rPr>
        <w:t>, using water for injection as diluent</w:t>
      </w:r>
      <w:r w:rsidRPr="008D2DCA">
        <w:rPr>
          <w:rFonts w:cstheme="minorHAnsi"/>
          <w:lang w:val="en-US"/>
        </w:rPr>
        <w:t>.</w:t>
      </w:r>
      <w:r>
        <w:rPr>
          <w:rFonts w:cstheme="minorHAnsi"/>
          <w:lang w:val="en-US"/>
        </w:rPr>
        <w:t xml:space="preserve"> Radionuclidic purity </w:t>
      </w:r>
      <w:r w:rsidRPr="008D2DCA">
        <w:rPr>
          <w:lang w:val="en-US"/>
        </w:rPr>
        <w:t xml:space="preserve">is determined using a DSA-1000 </w:t>
      </w:r>
      <w:r>
        <w:rPr>
          <w:lang w:val="en-US"/>
        </w:rPr>
        <w:t>MCA</w:t>
      </w:r>
      <w:r w:rsidRPr="008D2DCA">
        <w:rPr>
          <w:lang w:val="en-US"/>
        </w:rPr>
        <w:t xml:space="preserve"> from Canberra equipped with a Cryo-Pulse 5 electrically refrigerated cryostat, a Von </w:t>
      </w:r>
      <w:proofErr w:type="spellStart"/>
      <w:r w:rsidRPr="008D2DCA">
        <w:rPr>
          <w:lang w:val="en-US"/>
        </w:rPr>
        <w:t>Gahlen</w:t>
      </w:r>
      <w:proofErr w:type="spellEnd"/>
      <w:r w:rsidRPr="008D2DCA">
        <w:rPr>
          <w:lang w:val="en-US"/>
        </w:rPr>
        <w:t xml:space="preserve"> 98-11B lead castle, a sample holder, and</w:t>
      </w:r>
      <w:r>
        <w:rPr>
          <w:lang w:val="en-US"/>
        </w:rPr>
        <w:t xml:space="preserve"> the</w:t>
      </w:r>
      <w:r w:rsidRPr="008D2DCA">
        <w:rPr>
          <w:lang w:val="en-US"/>
        </w:rPr>
        <w:t xml:space="preserve"> Genie-2000 software. The multichannel analyzer </w:t>
      </w:r>
      <w:r>
        <w:rPr>
          <w:lang w:val="en-US"/>
        </w:rPr>
        <w:t>is</w:t>
      </w:r>
      <w:r w:rsidRPr="008D2DCA">
        <w:rPr>
          <w:lang w:val="en-US"/>
        </w:rPr>
        <w:t xml:space="preserve"> calibrated using a </w:t>
      </w:r>
      <w:r w:rsidRPr="008D2DCA">
        <w:rPr>
          <w:vertAlign w:val="superscript"/>
          <w:lang w:val="en-US"/>
        </w:rPr>
        <w:t>133</w:t>
      </w:r>
      <w:r w:rsidRPr="008D2DCA">
        <w:rPr>
          <w:lang w:val="en-US"/>
        </w:rPr>
        <w:t xml:space="preserve">Ba- and a </w:t>
      </w:r>
      <w:r w:rsidRPr="008D2DCA">
        <w:rPr>
          <w:vertAlign w:val="superscript"/>
          <w:lang w:val="en-US"/>
        </w:rPr>
        <w:t>152</w:t>
      </w:r>
      <w:r w:rsidRPr="008D2DCA">
        <w:rPr>
          <w:lang w:val="en-US"/>
        </w:rPr>
        <w:t xml:space="preserve">Eu-source, both in the hundreds of </w:t>
      </w:r>
      <w:proofErr w:type="spellStart"/>
      <w:r w:rsidRPr="008D2DCA">
        <w:rPr>
          <w:lang w:val="en-US"/>
        </w:rPr>
        <w:t>kBq</w:t>
      </w:r>
      <w:proofErr w:type="spellEnd"/>
      <w:r w:rsidRPr="008D2DCA">
        <w:rPr>
          <w:lang w:val="en-US"/>
        </w:rPr>
        <w:t>-</w:t>
      </w:r>
      <w:proofErr w:type="gramStart"/>
      <w:r w:rsidRPr="008D2DCA">
        <w:rPr>
          <w:lang w:val="en-US"/>
        </w:rPr>
        <w:t>range</w:t>
      </w:r>
      <w:proofErr w:type="gramEnd"/>
      <w:r>
        <w:rPr>
          <w:lang w:val="en-US"/>
        </w:rPr>
        <w:t xml:space="preserve">. Half-life is determined applying a </w:t>
      </w:r>
      <w:proofErr w:type="spellStart"/>
      <w:r>
        <w:rPr>
          <w:lang w:val="en-US"/>
        </w:rPr>
        <w:t>Capintec</w:t>
      </w:r>
      <w:proofErr w:type="spellEnd"/>
      <w:r>
        <w:rPr>
          <w:lang w:val="en-US"/>
        </w:rPr>
        <w:t xml:space="preserve"> </w:t>
      </w:r>
      <w:r w:rsidRPr="00A1493D">
        <w:rPr>
          <w:rFonts w:cs="Arial"/>
          <w:szCs w:val="24"/>
          <w:shd w:val="clear" w:color="auto" w:fill="FFFFFF"/>
        </w:rPr>
        <w:t>CRC-PC Smart Chamber – Dose Calibrator</w:t>
      </w:r>
      <w:r>
        <w:rPr>
          <w:rFonts w:cs="Arial"/>
          <w:szCs w:val="24"/>
          <w:shd w:val="clear" w:color="auto" w:fill="FFFFFF"/>
        </w:rPr>
        <w:t>, using software of in-house design. For stability testing after 6 hours besides visual inspection and pH determination, chemical and radiochemical purity are re-tested, applying the regular QC conditions.</w:t>
      </w:r>
    </w:p>
    <w:p w14:paraId="6049A7A3" w14:textId="77777777" w:rsidR="00077453" w:rsidRPr="008D2DCA" w:rsidRDefault="00077453" w:rsidP="00077453">
      <w:pPr>
        <w:rPr>
          <w:lang w:val="en-US"/>
        </w:rPr>
      </w:pPr>
      <w:r w:rsidRPr="008D2DCA">
        <w:rPr>
          <w:lang w:val="en-US"/>
        </w:rPr>
        <w:t xml:space="preserve">The enantiomeric purity is determined by HPLC using a DAICEL </w:t>
      </w:r>
      <w:proofErr w:type="spellStart"/>
      <w:r w:rsidRPr="008D2DCA">
        <w:rPr>
          <w:lang w:val="en-US"/>
        </w:rPr>
        <w:t>Crownpak</w:t>
      </w:r>
      <w:proofErr w:type="spellEnd"/>
      <w:r w:rsidRPr="008D2DCA">
        <w:rPr>
          <w:lang w:val="en-US"/>
        </w:rPr>
        <w:t xml:space="preserve"> </w:t>
      </w:r>
      <w:proofErr w:type="gramStart"/>
      <w:r w:rsidRPr="008D2DCA">
        <w:rPr>
          <w:lang w:val="en-US"/>
        </w:rPr>
        <w:t>CR(</w:t>
      </w:r>
      <w:proofErr w:type="gramEnd"/>
      <w:r w:rsidRPr="008D2DCA">
        <w:rPr>
          <w:lang w:val="en-US"/>
        </w:rPr>
        <w:t>+) column and aqueous HClO</w:t>
      </w:r>
      <w:r w:rsidRPr="008D2DCA">
        <w:rPr>
          <w:vertAlign w:val="subscript"/>
          <w:lang w:val="en-US"/>
        </w:rPr>
        <w:t>4</w:t>
      </w:r>
      <w:r w:rsidRPr="008D2DCA">
        <w:rPr>
          <w:lang w:val="en-US"/>
        </w:rPr>
        <w:t xml:space="preserve"> (pH = 2) as eluent at a flow rate of 0.7 ml/min. The eluate is analyzed by UV- (</w:t>
      </w:r>
      <w:r w:rsidRPr="008D2DCA">
        <w:rPr>
          <w:rFonts w:cs="Times New Roman"/>
          <w:lang w:val="en-US"/>
        </w:rPr>
        <w:t>λ</w:t>
      </w:r>
      <w:r w:rsidRPr="008D2DCA">
        <w:rPr>
          <w:lang w:val="en-US"/>
        </w:rPr>
        <w:t xml:space="preserve"> = 280 nm) and </w:t>
      </w:r>
      <w:proofErr w:type="spellStart"/>
      <w:r w:rsidRPr="008D2DCA">
        <w:rPr>
          <w:lang w:val="en-US"/>
        </w:rPr>
        <w:t>radiodetection</w:t>
      </w:r>
      <w:proofErr w:type="spellEnd"/>
      <w:r w:rsidRPr="008D2DCA">
        <w:rPr>
          <w:lang w:val="en-US"/>
        </w:rPr>
        <w:t xml:space="preserve"> (</w:t>
      </w:r>
      <w:proofErr w:type="spellStart"/>
      <w:r w:rsidRPr="008D2DCA">
        <w:rPr>
          <w:lang w:val="en-US"/>
        </w:rPr>
        <w:t>NaI</w:t>
      </w:r>
      <w:proofErr w:type="spellEnd"/>
      <w:r w:rsidRPr="008D2DCA">
        <w:rPr>
          <w:lang w:val="en-US"/>
        </w:rPr>
        <w:t xml:space="preserve"> scintillation detector). A reference sample containing 6-F-</w:t>
      </w:r>
      <w:proofErr w:type="gramStart"/>
      <w:r w:rsidRPr="008D2DCA">
        <w:rPr>
          <w:smallCaps/>
          <w:lang w:val="en-US"/>
        </w:rPr>
        <w:t>d,l</w:t>
      </w:r>
      <w:proofErr w:type="gramEnd"/>
      <w:r w:rsidRPr="008D2DCA">
        <w:rPr>
          <w:lang w:val="en-US"/>
        </w:rPr>
        <w:t xml:space="preserve">-DOPA is analyzed prior to QC, and the enantiomeric purity is determined by comparison of the peak areas in the </w:t>
      </w:r>
      <w:proofErr w:type="spellStart"/>
      <w:r w:rsidRPr="008D2DCA">
        <w:rPr>
          <w:lang w:val="en-US"/>
        </w:rPr>
        <w:t>radiochromatogram</w:t>
      </w:r>
      <w:proofErr w:type="spellEnd"/>
      <w:r w:rsidRPr="008D2DCA">
        <w:rPr>
          <w:lang w:val="en-US"/>
        </w:rPr>
        <w:t xml:space="preserve"> assigned to [</w:t>
      </w:r>
      <w:r w:rsidRPr="008D2DCA">
        <w:rPr>
          <w:vertAlign w:val="superscript"/>
          <w:lang w:val="en-US"/>
        </w:rPr>
        <w:t>18</w:t>
      </w:r>
      <w:r w:rsidRPr="008D2DCA">
        <w:rPr>
          <w:lang w:val="en-US"/>
        </w:rPr>
        <w:t>F]6-</w:t>
      </w:r>
      <w:r w:rsidRPr="008D2DCA">
        <w:rPr>
          <w:smallCaps/>
          <w:lang w:val="en-US"/>
        </w:rPr>
        <w:t>F</w:t>
      </w:r>
      <w:r w:rsidRPr="008D2DCA">
        <w:rPr>
          <w:lang w:val="en-US"/>
        </w:rPr>
        <w:t>-</w:t>
      </w:r>
      <w:r w:rsidRPr="008D2DCA">
        <w:rPr>
          <w:smallCaps/>
          <w:lang w:val="en-US"/>
        </w:rPr>
        <w:t>d</w:t>
      </w:r>
      <w:r w:rsidRPr="008D2DCA">
        <w:rPr>
          <w:lang w:val="en-US"/>
        </w:rPr>
        <w:t>-DOPA and [</w:t>
      </w:r>
      <w:r w:rsidRPr="008D2DCA">
        <w:rPr>
          <w:vertAlign w:val="superscript"/>
          <w:lang w:val="en-US"/>
        </w:rPr>
        <w:t>18</w:t>
      </w:r>
      <w:r w:rsidRPr="008D2DCA">
        <w:rPr>
          <w:lang w:val="en-US"/>
        </w:rPr>
        <w:t>F]</w:t>
      </w:r>
      <w:r w:rsidRPr="008D2DCA">
        <w:rPr>
          <w:b/>
          <w:bCs/>
          <w:lang w:val="en-US"/>
        </w:rPr>
        <w:t>1</w:t>
      </w:r>
      <w:r w:rsidRPr="008D2DCA">
        <w:rPr>
          <w:lang w:val="en-US"/>
        </w:rPr>
        <w:t xml:space="preserve">, respectively. Representative chromatograms are given in Supplemental Fig. 10. Upon receiving a new batch of </w:t>
      </w:r>
      <w:proofErr w:type="spellStart"/>
      <w:r w:rsidRPr="008D2DCA">
        <w:rPr>
          <w:lang w:val="en-US"/>
        </w:rPr>
        <w:t>trimethylstannyl</w:t>
      </w:r>
      <w:proofErr w:type="spellEnd"/>
      <w:r w:rsidRPr="008D2DCA">
        <w:rPr>
          <w:lang w:val="en-US"/>
        </w:rPr>
        <w:t>-precursor, enantiomeric purity of [</w:t>
      </w:r>
      <w:r w:rsidRPr="008D2DCA">
        <w:rPr>
          <w:vertAlign w:val="superscript"/>
          <w:lang w:val="en-US"/>
        </w:rPr>
        <w:t>18</w:t>
      </w:r>
      <w:r w:rsidRPr="008D2DCA">
        <w:rPr>
          <w:lang w:val="en-US"/>
        </w:rPr>
        <w:t>F]</w:t>
      </w:r>
      <w:r w:rsidRPr="008D2DCA">
        <w:rPr>
          <w:b/>
          <w:bCs/>
          <w:lang w:val="en-US"/>
        </w:rPr>
        <w:t>1</w:t>
      </w:r>
      <w:r w:rsidRPr="008D2DCA">
        <w:rPr>
          <w:lang w:val="en-US"/>
        </w:rPr>
        <w:t xml:space="preserve"> is tested by radio-HPLC, and the tin content is determined in a contract laboratory by inductively coupled plasma mass spectrometry (ICP-MS). Note that no tests for residual solvents, namely chloroform and diethyl ether, are performed as the absence of these solvents was proven within process validation. </w:t>
      </w:r>
    </w:p>
    <w:p w14:paraId="3AE7772A" w14:textId="1AE8DBEF" w:rsidR="00351800" w:rsidRPr="008D2DCA" w:rsidRDefault="006D5CFB" w:rsidP="00351800">
      <w:pPr>
        <w:jc w:val="center"/>
        <w:rPr>
          <w:lang w:val="en-US"/>
        </w:rPr>
      </w:pPr>
      <w:r>
        <w:rPr>
          <w:noProof/>
          <w:lang w:val="en-US"/>
        </w:rPr>
        <w:lastRenderedPageBreak/>
        <w:drawing>
          <wp:inline distT="0" distB="0" distL="0" distR="0" wp14:anchorId="724A17A5" wp14:editId="25A48AFE">
            <wp:extent cx="6120130" cy="7488555"/>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A enant 030201.png"/>
                    <pic:cNvPicPr/>
                  </pic:nvPicPr>
                  <pic:blipFill>
                    <a:blip r:embed="rId17">
                      <a:extLst>
                        <a:ext uri="{28A0092B-C50C-407E-A947-70E740481C1C}">
                          <a14:useLocalDpi xmlns:a14="http://schemas.microsoft.com/office/drawing/2010/main" val="0"/>
                        </a:ext>
                      </a:extLst>
                    </a:blip>
                    <a:stretch>
                      <a:fillRect/>
                    </a:stretch>
                  </pic:blipFill>
                  <pic:spPr>
                    <a:xfrm>
                      <a:off x="0" y="0"/>
                      <a:ext cx="6120130" cy="7488555"/>
                    </a:xfrm>
                    <a:prstGeom prst="rect">
                      <a:avLst/>
                    </a:prstGeom>
                  </pic:spPr>
                </pic:pic>
              </a:graphicData>
            </a:graphic>
          </wp:inline>
        </w:drawing>
      </w:r>
    </w:p>
    <w:p w14:paraId="324E8572" w14:textId="33C803AE" w:rsidR="00351800" w:rsidRPr="008D2DCA" w:rsidRDefault="002975CD" w:rsidP="00351800">
      <w:pPr>
        <w:pStyle w:val="Billedtekst"/>
        <w:rPr>
          <w:lang w:val="en-US"/>
        </w:rPr>
      </w:pPr>
      <w:bookmarkStart w:id="3" w:name="_GoBack"/>
      <w:r w:rsidRPr="008D2DCA">
        <w:rPr>
          <w:lang w:val="en-US"/>
        </w:rPr>
        <w:t xml:space="preserve">Supplemental Figure </w:t>
      </w:r>
      <w:bookmarkEnd w:id="3"/>
      <w:r w:rsidRPr="008D2DCA">
        <w:rPr>
          <w:lang w:val="en-US"/>
        </w:rPr>
        <w:t xml:space="preserve">10 </w:t>
      </w:r>
      <w:r w:rsidR="00351800" w:rsidRPr="008D2DCA">
        <w:rPr>
          <w:b w:val="0"/>
          <w:bCs/>
          <w:lang w:val="en-US"/>
        </w:rPr>
        <w:t xml:space="preserve">UV- and </w:t>
      </w:r>
      <w:proofErr w:type="spellStart"/>
      <w:r w:rsidR="00351800" w:rsidRPr="008D2DCA">
        <w:rPr>
          <w:b w:val="0"/>
          <w:bCs/>
          <w:lang w:val="en-US"/>
        </w:rPr>
        <w:t>radiodetected</w:t>
      </w:r>
      <w:proofErr w:type="spellEnd"/>
      <w:r w:rsidR="00351800" w:rsidRPr="008D2DCA">
        <w:rPr>
          <w:b w:val="0"/>
          <w:bCs/>
          <w:lang w:val="en-US"/>
        </w:rPr>
        <w:t xml:space="preserve"> HPLC chromatograms for the determination of the enantiomeric purity of a batch of [</w:t>
      </w:r>
      <w:r w:rsidR="00351800" w:rsidRPr="008D2DCA">
        <w:rPr>
          <w:b w:val="0"/>
          <w:bCs/>
          <w:vertAlign w:val="superscript"/>
          <w:lang w:val="en-US"/>
        </w:rPr>
        <w:t>18</w:t>
      </w:r>
      <w:r w:rsidR="00351800" w:rsidRPr="008D2DCA">
        <w:rPr>
          <w:b w:val="0"/>
          <w:bCs/>
          <w:lang w:val="en-US"/>
        </w:rPr>
        <w:t>F]</w:t>
      </w:r>
      <w:r w:rsidR="00351800" w:rsidRPr="008D2DCA">
        <w:rPr>
          <w:lang w:val="en-US"/>
        </w:rPr>
        <w:t>1</w:t>
      </w:r>
      <w:r w:rsidR="00351800" w:rsidRPr="008D2DCA">
        <w:rPr>
          <w:b w:val="0"/>
          <w:bCs/>
          <w:lang w:val="en-US"/>
        </w:rPr>
        <w:t xml:space="preserve"> at AUH.</w:t>
      </w:r>
    </w:p>
    <w:p w14:paraId="3B7E1930" w14:textId="69BCE201" w:rsidR="00351800" w:rsidRPr="008D2DCA" w:rsidRDefault="00351800" w:rsidP="00351800">
      <w:pPr>
        <w:rPr>
          <w:lang w:val="en-US"/>
        </w:rPr>
      </w:pPr>
    </w:p>
    <w:p w14:paraId="1BED4853" w14:textId="328FC662" w:rsidR="00351800" w:rsidRPr="00450978" w:rsidRDefault="00351800" w:rsidP="00351800">
      <w:r w:rsidRPr="008D2DCA">
        <w:rPr>
          <w:b/>
          <w:bCs/>
          <w:lang w:val="en-US"/>
        </w:rPr>
        <w:lastRenderedPageBreak/>
        <w:t>OUH:</w:t>
      </w:r>
      <w:r w:rsidRPr="008D2DCA">
        <w:rPr>
          <w:lang w:val="en-US"/>
        </w:rPr>
        <w:t xml:space="preserve"> The radiochemical and chemical purity is </w:t>
      </w:r>
      <w:r w:rsidRPr="008D2DCA">
        <w:rPr>
          <w:rFonts w:cstheme="minorHAnsi"/>
          <w:lang w:val="en-US"/>
        </w:rPr>
        <w:t xml:space="preserve">assessed by reversed phase radio-HPLC on an </w:t>
      </w:r>
      <w:proofErr w:type="spellStart"/>
      <w:r w:rsidRPr="008D2DCA">
        <w:rPr>
          <w:rFonts w:cstheme="minorHAnsi"/>
          <w:lang w:val="en-US"/>
        </w:rPr>
        <w:t>XTerra</w:t>
      </w:r>
      <w:proofErr w:type="spellEnd"/>
      <w:r w:rsidRPr="008D2DCA">
        <w:rPr>
          <w:rFonts w:cstheme="minorHAnsi"/>
          <w:lang w:val="en-US"/>
        </w:rPr>
        <w:t xml:space="preserve"> column (Waters) by the method described in Ph. Eur. monograph 2481 (04/2019). In brief, [</w:t>
      </w:r>
      <w:r w:rsidRPr="008D2DCA">
        <w:rPr>
          <w:rFonts w:cstheme="minorHAnsi"/>
          <w:vertAlign w:val="superscript"/>
          <w:lang w:val="en-US"/>
        </w:rPr>
        <w:t>18</w:t>
      </w:r>
      <w:r w:rsidRPr="008D2DCA">
        <w:rPr>
          <w:rFonts w:cstheme="minorHAnsi"/>
          <w:lang w:val="en-US"/>
        </w:rPr>
        <w:t>F]</w:t>
      </w:r>
      <w:r w:rsidRPr="008D2DCA">
        <w:rPr>
          <w:rFonts w:cstheme="minorHAnsi"/>
          <w:b/>
          <w:bCs/>
          <w:lang w:val="en-US"/>
        </w:rPr>
        <w:t>1</w:t>
      </w:r>
      <w:r w:rsidRPr="008D2DCA">
        <w:rPr>
          <w:rFonts w:cstheme="minorHAnsi"/>
          <w:lang w:val="en-US"/>
        </w:rPr>
        <w:t xml:space="preserve"> is </w:t>
      </w:r>
      <w:r w:rsidR="00F029C0" w:rsidRPr="008D2DCA">
        <w:rPr>
          <w:rFonts w:cstheme="minorHAnsi"/>
          <w:lang w:val="en-US"/>
        </w:rPr>
        <w:t>analyzed</w:t>
      </w:r>
      <w:r w:rsidRPr="008D2DCA">
        <w:rPr>
          <w:rFonts w:cstheme="minorHAnsi"/>
          <w:lang w:val="en-US"/>
        </w:rPr>
        <w:t xml:space="preserve"> using an acetonitrile gradient in deionized water containing 0.1% trifluoracetic acid at a flow rate of 1 ml/min and UV-detection at 283 nm.</w:t>
      </w:r>
      <w:r w:rsidRPr="008D2DCA">
        <w:rPr>
          <w:lang w:val="en-US"/>
        </w:rPr>
        <w:t xml:space="preserve"> </w:t>
      </w:r>
      <w:r w:rsidR="00450978" w:rsidRPr="00450978">
        <w:rPr>
          <w:lang w:val="en-US"/>
        </w:rPr>
        <w:t>A reference sample containing 6-F-</w:t>
      </w:r>
      <w:proofErr w:type="gramStart"/>
      <w:r w:rsidR="00450978" w:rsidRPr="00450978">
        <w:rPr>
          <w:smallCaps/>
          <w:lang w:val="en-US"/>
        </w:rPr>
        <w:t>d</w:t>
      </w:r>
      <w:r w:rsidR="00450978" w:rsidRPr="00450978">
        <w:rPr>
          <w:lang w:val="en-US"/>
        </w:rPr>
        <w:t>,</w:t>
      </w:r>
      <w:r w:rsidR="00450978" w:rsidRPr="00450978">
        <w:rPr>
          <w:smallCaps/>
          <w:lang w:val="en-US"/>
        </w:rPr>
        <w:t>l</w:t>
      </w:r>
      <w:proofErr w:type="gramEnd"/>
      <w:r w:rsidR="00450978" w:rsidRPr="00450978">
        <w:rPr>
          <w:lang w:val="en-US"/>
        </w:rPr>
        <w:t>-DOPA is analyzed prior to QC</w:t>
      </w:r>
      <w:r w:rsidR="00450978">
        <w:rPr>
          <w:lang w:val="en-US"/>
        </w:rPr>
        <w:t xml:space="preserve">. </w:t>
      </w:r>
      <w:r w:rsidRPr="008D2DCA">
        <w:rPr>
          <w:lang w:val="en-US"/>
        </w:rPr>
        <w:t>Representative chromatograms are given in Supplemental Figure 11.</w:t>
      </w:r>
      <w:r w:rsidRPr="008D2DCA">
        <w:rPr>
          <w:rFonts w:cstheme="minorHAnsi"/>
          <w:lang w:val="en-US"/>
        </w:rPr>
        <w:t xml:space="preserve">  </w:t>
      </w:r>
    </w:p>
    <w:p w14:paraId="012AB9F5" w14:textId="77777777" w:rsidR="00351800" w:rsidRPr="008D2DCA" w:rsidRDefault="00351800" w:rsidP="00351800">
      <w:pPr>
        <w:rPr>
          <w:rFonts w:cstheme="minorHAnsi"/>
          <w:lang w:val="en-US"/>
        </w:rPr>
      </w:pPr>
    </w:p>
    <w:p w14:paraId="4FA3EFB3" w14:textId="77777777" w:rsidR="00351800" w:rsidRPr="008D2DCA" w:rsidRDefault="00351800" w:rsidP="00351800">
      <w:pPr>
        <w:rPr>
          <w:rFonts w:cstheme="minorHAnsi"/>
          <w:lang w:val="en-US"/>
        </w:rPr>
      </w:pPr>
    </w:p>
    <w:p w14:paraId="4124BAD8" w14:textId="77777777" w:rsidR="00351800" w:rsidRPr="008D2DCA" w:rsidRDefault="00351800" w:rsidP="00351800">
      <w:pPr>
        <w:contextualSpacing/>
        <w:jc w:val="center"/>
        <w:rPr>
          <w:rFonts w:cstheme="minorHAnsi"/>
          <w:szCs w:val="24"/>
          <w:lang w:val="en-US"/>
        </w:rPr>
      </w:pPr>
      <w:r w:rsidRPr="008D2DCA">
        <w:rPr>
          <w:rFonts w:cstheme="minorHAnsi"/>
          <w:noProof/>
          <w:szCs w:val="24"/>
          <w:lang w:val="en-US"/>
        </w:rPr>
        <w:drawing>
          <wp:inline distT="0" distB="0" distL="0" distR="0" wp14:anchorId="3AA7A2BE" wp14:editId="4C1B1F73">
            <wp:extent cx="5446800" cy="2732400"/>
            <wp:effectExtent l="0" t="0" r="1905"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Abillede_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46800" cy="2732400"/>
                    </a:xfrm>
                    <a:prstGeom prst="rect">
                      <a:avLst/>
                    </a:prstGeom>
                  </pic:spPr>
                </pic:pic>
              </a:graphicData>
            </a:graphic>
          </wp:inline>
        </w:drawing>
      </w:r>
    </w:p>
    <w:p w14:paraId="3C0CDC09" w14:textId="432C0159" w:rsidR="00351800" w:rsidRPr="008D2DCA" w:rsidRDefault="00351800" w:rsidP="00351800">
      <w:pPr>
        <w:pStyle w:val="Billedtekst"/>
        <w:rPr>
          <w:b w:val="0"/>
          <w:lang w:val="en-US"/>
        </w:rPr>
      </w:pPr>
      <w:r w:rsidRPr="008D2DCA">
        <w:rPr>
          <w:lang w:val="en-US"/>
        </w:rPr>
        <w:t xml:space="preserve">Supplemental Figure 11 </w:t>
      </w:r>
      <w:r w:rsidRPr="008D2DCA">
        <w:rPr>
          <w:b w:val="0"/>
          <w:lang w:val="en-US"/>
        </w:rPr>
        <w:t>UV- (283 nm) and radioanalytical HPLC trace for a batch of [</w:t>
      </w:r>
      <w:r w:rsidRPr="008D2DCA">
        <w:rPr>
          <w:b w:val="0"/>
          <w:vertAlign w:val="superscript"/>
          <w:lang w:val="en-US"/>
        </w:rPr>
        <w:t>18</w:t>
      </w:r>
      <w:r w:rsidRPr="008D2DCA">
        <w:rPr>
          <w:b w:val="0"/>
          <w:lang w:val="en-US"/>
        </w:rPr>
        <w:t>F]</w:t>
      </w:r>
      <w:r w:rsidRPr="008D2DCA">
        <w:rPr>
          <w:lang w:val="en-US"/>
        </w:rPr>
        <w:t>1</w:t>
      </w:r>
      <w:r w:rsidRPr="008D2DCA">
        <w:rPr>
          <w:b w:val="0"/>
          <w:lang w:val="en-US"/>
        </w:rPr>
        <w:t xml:space="preserve"> produced at OUH. The UV-trace is given in blue, while the </w:t>
      </w:r>
      <w:proofErr w:type="spellStart"/>
      <w:r w:rsidRPr="008D2DCA">
        <w:rPr>
          <w:b w:val="0"/>
          <w:lang w:val="en-US"/>
        </w:rPr>
        <w:t>radiodetected</w:t>
      </w:r>
      <w:proofErr w:type="spellEnd"/>
      <w:r w:rsidRPr="008D2DCA">
        <w:rPr>
          <w:b w:val="0"/>
          <w:lang w:val="en-US"/>
        </w:rPr>
        <w:t xml:space="preserve"> chromatogram is given in red.</w:t>
      </w:r>
    </w:p>
    <w:p w14:paraId="54B796AD" w14:textId="77777777" w:rsidR="00351800" w:rsidRPr="008D2DCA" w:rsidRDefault="00351800" w:rsidP="00351800">
      <w:pPr>
        <w:rPr>
          <w:rFonts w:cstheme="minorHAnsi"/>
          <w:lang w:val="en-US"/>
        </w:rPr>
      </w:pPr>
    </w:p>
    <w:p w14:paraId="6F99164F" w14:textId="76C4320C" w:rsidR="00351800" w:rsidRPr="008D2DCA" w:rsidRDefault="00351800" w:rsidP="00351800">
      <w:pPr>
        <w:rPr>
          <w:rFonts w:cstheme="minorHAnsi"/>
          <w:lang w:val="en-US"/>
        </w:rPr>
      </w:pPr>
      <w:r w:rsidRPr="008D2DCA">
        <w:rPr>
          <w:rFonts w:cstheme="minorHAnsi"/>
          <w:lang w:val="en-US"/>
        </w:rPr>
        <w:t>Free [</w:t>
      </w:r>
      <w:r w:rsidRPr="008D2DCA">
        <w:rPr>
          <w:rFonts w:cstheme="minorHAnsi"/>
          <w:vertAlign w:val="superscript"/>
          <w:lang w:val="en-US"/>
        </w:rPr>
        <w:t>18</w:t>
      </w:r>
      <w:r w:rsidRPr="008D2DCA">
        <w:rPr>
          <w:rFonts w:cstheme="minorHAnsi"/>
          <w:lang w:val="en-US"/>
        </w:rPr>
        <w:t>F]F</w:t>
      </w:r>
      <w:r w:rsidRPr="008D2DCA">
        <w:rPr>
          <w:rFonts w:cstheme="minorHAnsi"/>
          <w:vertAlign w:val="superscript"/>
          <w:lang w:val="en-US"/>
        </w:rPr>
        <w:t>–</w:t>
      </w:r>
      <w:r w:rsidRPr="008D2DCA">
        <w:rPr>
          <w:rFonts w:cstheme="minorHAnsi"/>
          <w:lang w:val="en-US"/>
        </w:rPr>
        <w:t xml:space="preserve"> is quantified by reversed phase thin-layer chromatography (RP-TLC) by the method of </w:t>
      </w:r>
      <w:proofErr w:type="spellStart"/>
      <w:r w:rsidRPr="008D2DCA">
        <w:rPr>
          <w:rFonts w:cstheme="minorHAnsi"/>
          <w:lang w:val="en-US"/>
        </w:rPr>
        <w:t>Füchtner</w:t>
      </w:r>
      <w:proofErr w:type="spellEnd"/>
      <w:r w:rsidRPr="008D2DCA">
        <w:rPr>
          <w:rFonts w:cstheme="minorHAnsi"/>
          <w:lang w:val="en-US"/>
        </w:rPr>
        <w:t xml:space="preserve"> </w:t>
      </w:r>
      <w:r w:rsidRPr="008D2DCA">
        <w:rPr>
          <w:rFonts w:cstheme="minorHAnsi"/>
          <w:i/>
          <w:lang w:val="en-US"/>
        </w:rPr>
        <w:t>et al</w:t>
      </w:r>
      <w:r w:rsidRPr="008D2DCA">
        <w:rPr>
          <w:rFonts w:cstheme="minorHAnsi"/>
          <w:lang w:val="en-US"/>
        </w:rPr>
        <w:t>. and developed in 0.4 M H</w:t>
      </w:r>
      <w:r w:rsidRPr="008D2DCA">
        <w:rPr>
          <w:rFonts w:cstheme="minorHAnsi"/>
          <w:vertAlign w:val="subscript"/>
          <w:lang w:val="en-US"/>
        </w:rPr>
        <w:t>2</w:t>
      </w:r>
      <w:r w:rsidRPr="008D2DCA">
        <w:rPr>
          <w:rFonts w:cstheme="minorHAnsi"/>
          <w:lang w:val="en-US"/>
        </w:rPr>
        <w:t>SO</w:t>
      </w:r>
      <w:r w:rsidRPr="008D2DCA">
        <w:rPr>
          <w:rFonts w:cstheme="minorHAnsi"/>
          <w:vertAlign w:val="subscript"/>
          <w:lang w:val="en-US"/>
        </w:rPr>
        <w:t>4</w:t>
      </w:r>
      <w:r w:rsidRPr="008D2DCA">
        <w:rPr>
          <w:rFonts w:cstheme="minorHAnsi"/>
          <w:lang w:val="en-US"/>
        </w:rPr>
        <w:t xml:space="preserve"> containing EDTA (5 m</w:t>
      </w:r>
      <w:r w:rsidRPr="008D2DCA">
        <w:rPr>
          <w:rFonts w:cstheme="minorHAnsi"/>
          <w:smallCaps/>
          <w:lang w:val="en-US"/>
        </w:rPr>
        <w:t>m</w:t>
      </w:r>
      <w:r w:rsidRPr="008D2DCA">
        <w:rPr>
          <w:rFonts w:cstheme="minorHAnsi"/>
          <w:lang w:val="en-US"/>
        </w:rPr>
        <w:t>) in which the unbound [</w:t>
      </w:r>
      <w:r w:rsidRPr="008D2DCA">
        <w:rPr>
          <w:rFonts w:cstheme="minorHAnsi"/>
          <w:vertAlign w:val="superscript"/>
          <w:lang w:val="en-US"/>
        </w:rPr>
        <w:t>18</w:t>
      </w:r>
      <w:r w:rsidRPr="008D2DCA">
        <w:rPr>
          <w:rFonts w:cstheme="minorHAnsi"/>
          <w:lang w:val="en-US"/>
        </w:rPr>
        <w:t>F]F</w:t>
      </w:r>
      <w:r w:rsidRPr="008D2DCA">
        <w:rPr>
          <w:rFonts w:cstheme="minorHAnsi"/>
          <w:vertAlign w:val="superscript"/>
          <w:lang w:val="en-US"/>
        </w:rPr>
        <w:t>–</w:t>
      </w:r>
      <w:r w:rsidRPr="008D2DCA">
        <w:rPr>
          <w:rFonts w:cstheme="minorHAnsi"/>
          <w:lang w:val="en-US"/>
        </w:rPr>
        <w:t xml:space="preserve"> is retained at the origin, while [</w:t>
      </w:r>
      <w:r w:rsidRPr="008D2DCA">
        <w:rPr>
          <w:rFonts w:cstheme="minorHAnsi"/>
          <w:vertAlign w:val="superscript"/>
          <w:lang w:val="en-US"/>
        </w:rPr>
        <w:t>18</w:t>
      </w:r>
      <w:r w:rsidRPr="008D2DCA">
        <w:rPr>
          <w:rFonts w:cstheme="minorHAnsi"/>
          <w:lang w:val="en-US"/>
        </w:rPr>
        <w:t xml:space="preserve">F]FDOPA elutes with the solvent front </w:t>
      </w:r>
      <w:r w:rsidRPr="008D2DCA">
        <w:rPr>
          <w:rFonts w:cstheme="minorHAnsi"/>
          <w:lang w:val="en-US"/>
        </w:rPr>
        <w:fldChar w:fldCharType="begin"/>
      </w:r>
      <w:r w:rsidR="00DF30A1" w:rsidRPr="008D2DCA">
        <w:rPr>
          <w:rFonts w:cstheme="minorHAnsi"/>
          <w:lang w:val="en-US"/>
        </w:rPr>
        <w:instrText xml:space="preserve"> ADDIN EN.CITE &lt;EndNote&gt;&lt;Cite&gt;&lt;Author&gt;Füchtner&lt;/Author&gt;&lt;Year&gt;2002&lt;/Year&gt;&lt;RecNum&gt;34&lt;/RecNum&gt;&lt;DisplayText&gt;(&lt;style face="italic"&gt;1&lt;/style&gt;)&lt;/DisplayText&gt;&lt;record&gt;&lt;rec-number&gt;34&lt;/rec-number&gt;&lt;foreign-keys&gt;&lt;key app="EN" db-id="arz2z2dtivexdiepz0s525xwzepf9r00pasv" timestamp="1602066961"&gt;34&lt;/key&gt;&lt;/foreign-keys&gt;&lt;ref-type name="Journal Article"&gt;17&lt;/ref-type&gt;&lt;contributors&gt;&lt;authors&gt;&lt;author&gt;Füchtner, F.&lt;/author&gt;&lt;author&gt;Angelberger, P.&lt;/author&gt;&lt;author&gt;Kvaternik, H.&lt;/author&gt;&lt;author&gt;Hammerschmidt, F.&lt;/author&gt;&lt;author&gt;Simovc, B. Peric&lt;/author&gt;&lt;author&gt;Steinbach, J.&lt;/author&gt;&lt;/authors&gt;&lt;/contributors&gt;&lt;titles&gt;&lt;title&gt;Aspects of 6-[18F]fluoro-L-DOPA preparation: precursor synthesis, preparative HPLC purification and determination of radiochemical purity&lt;/title&gt;&lt;secondary-title&gt;Nuclear Medicine and Biology&lt;/secondary-title&gt;&lt;/titles&gt;&lt;periodical&gt;&lt;full-title&gt;Nuclear Medicine and Biology&lt;/full-title&gt;&lt;abbr-1&gt;Nucl Med Biol&lt;/abbr-1&gt;&lt;abbr-2&gt;Nucl Med Biol&lt;/abbr-2&gt;&lt;abbr-3&gt;Nucl Med Biol&lt;/abbr-3&gt;&lt;/periodical&gt;&lt;pages&gt;477-481&lt;/pages&gt;&lt;volume&gt;29&lt;/volume&gt;&lt;number&gt;4&lt;/number&gt;&lt;keywords&gt;&lt;keyword&gt;18F&lt;/keyword&gt;&lt;keyword&gt;FDOPA preparation&lt;/keyword&gt;&lt;keyword&gt;FDOPA quality control&lt;/keyword&gt;&lt;keyword&gt;PET&lt;/keyword&gt;&lt;/keywords&gt;&lt;dates&gt;&lt;year&gt;2002&lt;/year&gt;&lt;pub-dates&gt;&lt;date&gt;2002/05/01/&lt;/date&gt;&lt;/pub-dates&gt;&lt;/dates&gt;&lt;isbn&gt;0969-8051&lt;/isbn&gt;&lt;urls&gt;&lt;related-urls&gt;&lt;url&gt;http://www.sciencedirect.com/science/article/pii/S0969805102002986&lt;/url&gt;&lt;/related-urls&gt;&lt;/urls&gt;&lt;electronic-resource-num&gt;https://doi.org/10.1016/S0969-8051(02)00298-6&lt;/electronic-resource-num&gt;&lt;/record&gt;&lt;/Cite&gt;&lt;/EndNote&gt;</w:instrText>
      </w:r>
      <w:r w:rsidRPr="008D2DCA">
        <w:rPr>
          <w:rFonts w:cstheme="minorHAnsi"/>
          <w:lang w:val="en-US"/>
        </w:rPr>
        <w:fldChar w:fldCharType="separate"/>
      </w:r>
      <w:r w:rsidR="00DF30A1" w:rsidRPr="008D2DCA">
        <w:rPr>
          <w:rFonts w:cstheme="minorHAnsi"/>
          <w:noProof/>
          <w:lang w:val="en-US"/>
        </w:rPr>
        <w:t>(</w:t>
      </w:r>
      <w:r w:rsidR="00DF30A1" w:rsidRPr="008D2DCA">
        <w:rPr>
          <w:rFonts w:cstheme="minorHAnsi"/>
          <w:i/>
          <w:noProof/>
          <w:lang w:val="en-US"/>
        </w:rPr>
        <w:t>1</w:t>
      </w:r>
      <w:r w:rsidR="00DF30A1" w:rsidRPr="008D2DCA">
        <w:rPr>
          <w:rFonts w:cstheme="minorHAnsi"/>
          <w:noProof/>
          <w:lang w:val="en-US"/>
        </w:rPr>
        <w:t>)</w:t>
      </w:r>
      <w:r w:rsidRPr="008D2DCA">
        <w:rPr>
          <w:rFonts w:cstheme="minorHAnsi"/>
          <w:lang w:val="en-US"/>
        </w:rPr>
        <w:fldChar w:fldCharType="end"/>
      </w:r>
      <w:r w:rsidRPr="008D2DCA">
        <w:rPr>
          <w:rFonts w:cstheme="minorHAnsi"/>
          <w:lang w:val="en-US"/>
        </w:rPr>
        <w:t xml:space="preserve">. The RP-TLC is counted on the </w:t>
      </w:r>
      <w:proofErr w:type="spellStart"/>
      <w:r w:rsidRPr="008D2DCA">
        <w:rPr>
          <w:rFonts w:cstheme="minorHAnsi"/>
          <w:lang w:val="en-US"/>
        </w:rPr>
        <w:t>MiniGITA</w:t>
      </w:r>
      <w:proofErr w:type="spellEnd"/>
      <w:r w:rsidRPr="008D2DCA">
        <w:rPr>
          <w:rFonts w:cstheme="minorHAnsi"/>
          <w:lang w:val="en-US"/>
        </w:rPr>
        <w:t xml:space="preserve"> (Elysia-</w:t>
      </w:r>
      <w:proofErr w:type="spellStart"/>
      <w:r w:rsidRPr="008D2DCA">
        <w:rPr>
          <w:rFonts w:cstheme="minorHAnsi"/>
          <w:lang w:val="en-US"/>
        </w:rPr>
        <w:t>Raytest</w:t>
      </w:r>
      <w:proofErr w:type="spellEnd"/>
      <w:r w:rsidRPr="008D2DCA">
        <w:rPr>
          <w:rFonts w:cstheme="minorHAnsi"/>
          <w:lang w:val="en-US"/>
        </w:rPr>
        <w:t xml:space="preserve">) using the </w:t>
      </w:r>
      <w:proofErr w:type="spellStart"/>
      <w:r w:rsidRPr="008D2DCA">
        <w:rPr>
          <w:rFonts w:cstheme="minorHAnsi"/>
          <w:lang w:val="en-US"/>
        </w:rPr>
        <w:t>Ginastar</w:t>
      </w:r>
      <w:proofErr w:type="spellEnd"/>
      <w:r w:rsidRPr="008D2DCA">
        <w:rPr>
          <w:rFonts w:cstheme="minorHAnsi"/>
          <w:lang w:val="en-US"/>
        </w:rPr>
        <w:t>* software version 6.0. The pH of preparations of [</w:t>
      </w:r>
      <w:r w:rsidRPr="008D2DCA">
        <w:rPr>
          <w:rFonts w:cstheme="minorHAnsi"/>
          <w:vertAlign w:val="superscript"/>
          <w:lang w:val="en-US"/>
        </w:rPr>
        <w:t>18</w:t>
      </w:r>
      <w:r w:rsidRPr="008D2DCA">
        <w:rPr>
          <w:rFonts w:cstheme="minorHAnsi"/>
          <w:lang w:val="en-US"/>
        </w:rPr>
        <w:t>F]</w:t>
      </w:r>
      <w:r w:rsidRPr="008D2DCA">
        <w:rPr>
          <w:rFonts w:cstheme="minorHAnsi"/>
          <w:b/>
          <w:bCs/>
          <w:lang w:val="en-US"/>
        </w:rPr>
        <w:t>1</w:t>
      </w:r>
      <w:r w:rsidRPr="008D2DCA">
        <w:rPr>
          <w:rFonts w:cstheme="minorHAnsi"/>
          <w:lang w:val="en-US"/>
        </w:rPr>
        <w:t xml:space="preserve"> is</w:t>
      </w:r>
      <w:r w:rsidRPr="008D2DCA">
        <w:rPr>
          <w:rFonts w:asciiTheme="minorHAnsi" w:hAnsiTheme="minorHAnsi" w:cstheme="minorHAnsi"/>
          <w:szCs w:val="24"/>
          <w:lang w:val="en-US"/>
        </w:rPr>
        <w:t xml:space="preserve"> </w:t>
      </w:r>
      <w:r w:rsidRPr="008D2DCA">
        <w:rPr>
          <w:rFonts w:cstheme="minorHAnsi"/>
          <w:lang w:val="en-US"/>
        </w:rPr>
        <w:t xml:space="preserve">determined on a Mettler Toledo </w:t>
      </w:r>
      <w:proofErr w:type="spellStart"/>
      <w:r w:rsidRPr="008D2DCA">
        <w:rPr>
          <w:rFonts w:cstheme="minorHAnsi"/>
          <w:lang w:val="en-US"/>
        </w:rPr>
        <w:t>SevenCompact</w:t>
      </w:r>
      <w:proofErr w:type="spellEnd"/>
      <w:r w:rsidRPr="008D2DCA">
        <w:rPr>
          <w:rFonts w:cstheme="minorHAnsi"/>
          <w:lang w:val="en-US"/>
        </w:rPr>
        <w:t xml:space="preserve"> S220 pH-meter with an </w:t>
      </w:r>
      <w:proofErr w:type="spellStart"/>
      <w:r w:rsidRPr="008D2DCA">
        <w:rPr>
          <w:rFonts w:cstheme="minorHAnsi"/>
          <w:lang w:val="en-US"/>
        </w:rPr>
        <w:t>InLab</w:t>
      </w:r>
      <w:proofErr w:type="spellEnd"/>
      <w:r w:rsidRPr="008D2DCA">
        <w:rPr>
          <w:rFonts w:cstheme="minorHAnsi"/>
          <w:lang w:val="en-US"/>
        </w:rPr>
        <w:t xml:space="preserve"> microelectrode, and </w:t>
      </w:r>
      <w:r w:rsidRPr="008D2DCA">
        <w:rPr>
          <w:lang w:val="en-US"/>
        </w:rPr>
        <w:t>residual TBA is determined by a spot test performed simultaneously with a known reference of 33 µg/ml (0.2 mg/</w:t>
      </w:r>
      <w:r w:rsidRPr="008D2DCA">
        <w:rPr>
          <w:i/>
          <w:lang w:val="en-US"/>
        </w:rPr>
        <w:t>V</w:t>
      </w:r>
      <w:r w:rsidRPr="008D2DCA">
        <w:rPr>
          <w:lang w:val="en-US"/>
        </w:rPr>
        <w:t xml:space="preserve">) and developed in an iodine chamber following the method described by </w:t>
      </w:r>
      <w:proofErr w:type="spellStart"/>
      <w:r w:rsidRPr="008D2DCA">
        <w:rPr>
          <w:lang w:val="en-US"/>
        </w:rPr>
        <w:t>Kuntszch</w:t>
      </w:r>
      <w:proofErr w:type="spellEnd"/>
      <w:r w:rsidRPr="008D2DCA">
        <w:rPr>
          <w:lang w:val="en-US"/>
        </w:rPr>
        <w:t xml:space="preserve"> </w:t>
      </w:r>
      <w:r w:rsidRPr="008D2DCA">
        <w:rPr>
          <w:i/>
          <w:lang w:val="en-US"/>
        </w:rPr>
        <w:t>et al</w:t>
      </w:r>
      <w:r w:rsidRPr="008D2DCA">
        <w:rPr>
          <w:lang w:val="en-US"/>
        </w:rPr>
        <w:t xml:space="preserve">. </w:t>
      </w:r>
      <w:r w:rsidRPr="008D2DCA">
        <w:rPr>
          <w:lang w:val="en-US"/>
        </w:rPr>
        <w:fldChar w:fldCharType="begin"/>
      </w:r>
      <w:r w:rsidR="00DF30A1" w:rsidRPr="008D2DCA">
        <w:rPr>
          <w:lang w:val="en-US"/>
        </w:rPr>
        <w:instrText xml:space="preserve"> ADDIN EN.CITE &lt;EndNote&gt;&lt;Cite&gt;&lt;Author&gt;Kuntzsch&lt;/Author&gt;&lt;Year&gt;2014&lt;/Year&gt;&lt;RecNum&gt;33&lt;/RecNum&gt;&lt;DisplayText&gt;(&lt;style face="italic"&gt;2&lt;/style&gt;)&lt;/DisplayText&gt;&lt;record&gt;&lt;rec-number&gt;33&lt;/rec-number&gt;&lt;foreign-keys&gt;&lt;key app="EN" db-id="arz2z2dtivexdiepz0s525xwzepf9r00pasv" timestamp="1602065125"&gt;33&lt;/key&gt;&lt;/foreign-keys&gt;&lt;ref-type name="Journal Article"&gt;17&lt;/ref-type&gt;&lt;contributors&gt;&lt;authors&gt;&lt;author&gt;Kuntzsch, Matthias&lt;/author&gt;&lt;author&gt;Lamparter, Denis&lt;/author&gt;&lt;author&gt;Brüggener, Nils&lt;/author&gt;&lt;author&gt;Müller, Marco&lt;/author&gt;&lt;author&gt;Kienzle, Gabriele J.&lt;/author&gt;&lt;author&gt;Reischl, Gerald&lt;/author&gt;&lt;/authors&gt;&lt;/contributors&gt;&lt;titles&gt;&lt;title&gt;Development and Successful Validation of Simple and Fast TLC Spot Tests for Determination of Kryptofix® 2.2.2 and Tetrabutylammonium in 18F-Labeled Radiopharmaceuticals&lt;/title&gt;&lt;secondary-title&gt;Pharmaceuticals&lt;/secondary-title&gt;&lt;alt-title&gt;Pharmaceuticals (Basel)&lt;/alt-title&gt;&lt;/titles&gt;&lt;alt-periodical&gt;&lt;full-title&gt;Pharmaceuticals (Basel, Switzerland)&lt;/full-title&gt;&lt;abbr-1&gt;Pharmaceuticals (Basel)&lt;/abbr-1&gt;&lt;/alt-periodical&gt;&lt;pages&gt;621-633&lt;/pages&gt;&lt;volume&gt;7&lt;/volume&gt;&lt;number&gt;5&lt;/number&gt;&lt;dates&gt;&lt;year&gt;2014&lt;/year&gt;&lt;/dates&gt;&lt;publisher&gt;MDPI&lt;/publisher&gt;&lt;isbn&gt;1424-8247&lt;/isbn&gt;&lt;accession-num&gt;24830987&lt;/accession-num&gt;&lt;urls&gt;&lt;related-urls&gt;&lt;url&gt;https://pubmed.ncbi.nlm.nih.gov/24830987&lt;/url&gt;&lt;url&gt;https://www.ncbi.nlm.nih.gov/pmc/articles/PMC4035771/&lt;/url&gt;&lt;/related-urls&gt;&lt;/urls&gt;&lt;electronic-resource-num&gt;10.3390/ph7050621&lt;/electronic-resource-num&gt;&lt;remote-database-name&gt;PubMed&lt;/remote-database-name&gt;&lt;language&gt;eng&lt;/language&gt;&lt;/record&gt;&lt;/Cite&gt;&lt;/EndNote&gt;</w:instrText>
      </w:r>
      <w:r w:rsidRPr="008D2DCA">
        <w:rPr>
          <w:lang w:val="en-US"/>
        </w:rPr>
        <w:fldChar w:fldCharType="separate"/>
      </w:r>
      <w:r w:rsidR="00DF30A1" w:rsidRPr="008D2DCA">
        <w:rPr>
          <w:noProof/>
          <w:lang w:val="en-US"/>
        </w:rPr>
        <w:t>(</w:t>
      </w:r>
      <w:r w:rsidR="00DF30A1" w:rsidRPr="008D2DCA">
        <w:rPr>
          <w:i/>
          <w:noProof/>
          <w:lang w:val="en-US"/>
        </w:rPr>
        <w:t>2</w:t>
      </w:r>
      <w:r w:rsidR="00DF30A1" w:rsidRPr="008D2DCA">
        <w:rPr>
          <w:noProof/>
          <w:lang w:val="en-US"/>
        </w:rPr>
        <w:t>)</w:t>
      </w:r>
      <w:r w:rsidRPr="008D2DCA">
        <w:rPr>
          <w:lang w:val="en-US"/>
        </w:rPr>
        <w:fldChar w:fldCharType="end"/>
      </w:r>
      <w:r w:rsidRPr="008D2DCA">
        <w:rPr>
          <w:lang w:val="en-US"/>
        </w:rPr>
        <w:t xml:space="preserve">. The amount of residual ethanol, acetonitrile, and DMSO in each batch of </w:t>
      </w:r>
      <w:r w:rsidRPr="008D2DCA">
        <w:rPr>
          <w:rFonts w:cstheme="minorHAnsi"/>
          <w:lang w:val="en-US"/>
        </w:rPr>
        <w:t>[</w:t>
      </w:r>
      <w:r w:rsidRPr="008D2DCA">
        <w:rPr>
          <w:rFonts w:cstheme="minorHAnsi"/>
          <w:vertAlign w:val="superscript"/>
          <w:lang w:val="en-US"/>
        </w:rPr>
        <w:t>18</w:t>
      </w:r>
      <w:r w:rsidRPr="008D2DCA">
        <w:rPr>
          <w:rFonts w:cstheme="minorHAnsi"/>
          <w:lang w:val="en-US"/>
        </w:rPr>
        <w:t>F]</w:t>
      </w:r>
      <w:r w:rsidRPr="008D2DCA">
        <w:rPr>
          <w:rFonts w:cstheme="minorHAnsi"/>
          <w:b/>
          <w:bCs/>
          <w:lang w:val="en-US"/>
        </w:rPr>
        <w:t>1</w:t>
      </w:r>
      <w:r w:rsidRPr="008D2DCA">
        <w:rPr>
          <w:lang w:val="en-US"/>
        </w:rPr>
        <w:t xml:space="preserve"> is determined by gas chromatography on a Thermo-Fisher Trace 1310 gas chromatograph equipped with a 1300 Series autoinjector, flame </w:t>
      </w:r>
      <w:r w:rsidR="008D2DCA" w:rsidRPr="008D2DCA">
        <w:rPr>
          <w:lang w:val="en-US"/>
        </w:rPr>
        <w:t>ionization</w:t>
      </w:r>
      <w:r w:rsidRPr="008D2DCA">
        <w:rPr>
          <w:lang w:val="en-US"/>
        </w:rPr>
        <w:t xml:space="preserve"> detector</w:t>
      </w:r>
      <w:r w:rsidR="008D2DCA" w:rsidRPr="008D2DCA">
        <w:rPr>
          <w:lang w:val="en-US"/>
        </w:rPr>
        <w:t xml:space="preserve"> (FID)</w:t>
      </w:r>
      <w:r w:rsidRPr="008D2DCA">
        <w:rPr>
          <w:lang w:val="en-US"/>
        </w:rPr>
        <w:t>, and a Varian capillary column. The program comprises split injection at a starting temperature of 40 °C for 5 min, then 50 °C/min until 240 °C with a constant helium flow of 2.0 ml/min and FI</w:t>
      </w:r>
      <w:r w:rsidR="00F029C0">
        <w:rPr>
          <w:lang w:val="en-US"/>
        </w:rPr>
        <w:t>D</w:t>
      </w:r>
      <w:r w:rsidRPr="008D2DCA">
        <w:rPr>
          <w:lang w:val="en-US"/>
        </w:rPr>
        <w:t xml:space="preserve"> detection at 270 °C. </w:t>
      </w:r>
      <w:r w:rsidRPr="008D2DCA">
        <w:rPr>
          <w:rFonts w:cstheme="minorHAnsi"/>
          <w:lang w:val="en-US"/>
        </w:rPr>
        <w:t>The enantiomeric excess is determined by chiral HPLC every 20</w:t>
      </w:r>
      <w:r w:rsidRPr="008D2DCA">
        <w:rPr>
          <w:rFonts w:cstheme="minorHAnsi"/>
          <w:vertAlign w:val="superscript"/>
          <w:lang w:val="en-US"/>
        </w:rPr>
        <w:t>th</w:t>
      </w:r>
      <w:r w:rsidRPr="008D2DCA">
        <w:rPr>
          <w:rFonts w:cstheme="minorHAnsi"/>
          <w:lang w:val="en-US"/>
        </w:rPr>
        <w:t xml:space="preserve"> batch and upon reception of new precursor </w:t>
      </w:r>
      <w:r w:rsidRPr="008D2DCA">
        <w:rPr>
          <w:rFonts w:cstheme="minorHAnsi"/>
          <w:b/>
          <w:bCs/>
          <w:lang w:val="en-US"/>
        </w:rPr>
        <w:t>4</w:t>
      </w:r>
      <w:r w:rsidRPr="008D2DCA">
        <w:rPr>
          <w:rFonts w:cstheme="minorHAnsi"/>
          <w:lang w:val="en-US"/>
        </w:rPr>
        <w:t>. [</w:t>
      </w:r>
      <w:r w:rsidRPr="008D2DCA">
        <w:rPr>
          <w:rFonts w:cstheme="minorHAnsi"/>
          <w:vertAlign w:val="superscript"/>
          <w:lang w:val="en-US"/>
        </w:rPr>
        <w:t>18</w:t>
      </w:r>
      <w:r w:rsidRPr="008D2DCA">
        <w:rPr>
          <w:rFonts w:cstheme="minorHAnsi"/>
          <w:lang w:val="en-US"/>
        </w:rPr>
        <w:t>F]</w:t>
      </w:r>
      <w:r w:rsidRPr="008D2DCA">
        <w:rPr>
          <w:rFonts w:cstheme="minorHAnsi"/>
          <w:b/>
          <w:bCs/>
          <w:lang w:val="en-US"/>
        </w:rPr>
        <w:t>1</w:t>
      </w:r>
      <w:r w:rsidRPr="008D2DCA">
        <w:rPr>
          <w:rFonts w:cstheme="minorHAnsi"/>
          <w:lang w:val="en-US"/>
        </w:rPr>
        <w:t xml:space="preserve"> is </w:t>
      </w:r>
      <w:r w:rsidR="00F029C0" w:rsidRPr="008D2DCA">
        <w:rPr>
          <w:rFonts w:cstheme="minorHAnsi"/>
          <w:lang w:val="en-US"/>
        </w:rPr>
        <w:t>analyzed</w:t>
      </w:r>
      <w:r w:rsidRPr="008D2DCA">
        <w:rPr>
          <w:rFonts w:cstheme="minorHAnsi"/>
          <w:lang w:val="en-US"/>
        </w:rPr>
        <w:t xml:space="preserve"> on a DAICEL </w:t>
      </w:r>
      <w:proofErr w:type="spellStart"/>
      <w:r w:rsidRPr="008D2DCA">
        <w:rPr>
          <w:rFonts w:cstheme="minorHAnsi"/>
          <w:lang w:val="en-US"/>
        </w:rPr>
        <w:t>Crownpak</w:t>
      </w:r>
      <w:proofErr w:type="spellEnd"/>
      <w:r w:rsidR="00450978">
        <w:rPr>
          <w:rFonts w:cstheme="minorHAnsi"/>
          <w:lang w:val="en-US"/>
        </w:rPr>
        <w:t xml:space="preserve"> </w:t>
      </w:r>
      <w:proofErr w:type="gramStart"/>
      <w:r w:rsidR="00450978">
        <w:rPr>
          <w:rFonts w:cstheme="minorHAnsi"/>
          <w:lang w:val="en-US"/>
        </w:rPr>
        <w:t>CR(</w:t>
      </w:r>
      <w:proofErr w:type="gramEnd"/>
      <w:r w:rsidR="00450978">
        <w:rPr>
          <w:rFonts w:cstheme="minorHAnsi"/>
          <w:lang w:val="en-US"/>
        </w:rPr>
        <w:t>+) (</w:t>
      </w:r>
      <w:r w:rsidR="00450978" w:rsidRPr="008D2DCA">
        <w:rPr>
          <w:lang w:val="en-US"/>
        </w:rPr>
        <w:t xml:space="preserve">250 </w:t>
      </w:r>
      <w:r w:rsidR="00450978" w:rsidRPr="008D2DCA">
        <w:rPr>
          <w:rFonts w:cs="Times New Roman"/>
          <w:lang w:val="en-US"/>
        </w:rPr>
        <w:t>×</w:t>
      </w:r>
      <w:r w:rsidR="00450978" w:rsidRPr="008D2DCA">
        <w:rPr>
          <w:lang w:val="en-US"/>
        </w:rPr>
        <w:t xml:space="preserve"> 4.6 mm</w:t>
      </w:r>
      <w:r w:rsidR="00450978">
        <w:rPr>
          <w:lang w:val="en-US"/>
        </w:rPr>
        <w:t>, 5 µm</w:t>
      </w:r>
      <w:r w:rsidR="00450978">
        <w:rPr>
          <w:rFonts w:cstheme="minorHAnsi"/>
          <w:lang w:val="en-US"/>
        </w:rPr>
        <w:t>)</w:t>
      </w:r>
      <w:r w:rsidRPr="008D2DCA">
        <w:rPr>
          <w:rFonts w:cstheme="minorHAnsi"/>
          <w:lang w:val="en-US"/>
        </w:rPr>
        <w:t xml:space="preserve"> column using 10 m</w:t>
      </w:r>
      <w:r w:rsidRPr="008D2DCA">
        <w:rPr>
          <w:rFonts w:cstheme="minorHAnsi"/>
          <w:smallCaps/>
          <w:lang w:val="en-US"/>
        </w:rPr>
        <w:t>m</w:t>
      </w:r>
      <w:r w:rsidRPr="008D2DCA">
        <w:rPr>
          <w:rFonts w:cstheme="minorHAnsi"/>
          <w:lang w:val="en-US"/>
        </w:rPr>
        <w:t xml:space="preserve"> HClO</w:t>
      </w:r>
      <w:r w:rsidRPr="008D2DCA">
        <w:rPr>
          <w:rFonts w:cstheme="minorHAnsi"/>
          <w:vertAlign w:val="subscript"/>
          <w:lang w:val="en-US"/>
        </w:rPr>
        <w:t xml:space="preserve">4 </w:t>
      </w:r>
      <w:r w:rsidRPr="008D2DCA">
        <w:rPr>
          <w:rFonts w:cstheme="minorHAnsi"/>
          <w:lang w:val="en-US"/>
        </w:rPr>
        <w:t xml:space="preserve">as eluent at a flow rate of 1 ml/min. The eluate is </w:t>
      </w:r>
      <w:r w:rsidR="00F029C0" w:rsidRPr="008D2DCA">
        <w:rPr>
          <w:rFonts w:cstheme="minorHAnsi"/>
          <w:lang w:val="en-US"/>
        </w:rPr>
        <w:t>analyzed</w:t>
      </w:r>
      <w:r w:rsidRPr="008D2DCA">
        <w:rPr>
          <w:rFonts w:cstheme="minorHAnsi"/>
          <w:lang w:val="en-US"/>
        </w:rPr>
        <w:t xml:space="preserve"> by UV-detection at </w:t>
      </w:r>
      <w:r w:rsidRPr="008D2DCA">
        <w:rPr>
          <w:rFonts w:cstheme="minorHAnsi"/>
          <w:lang w:val="en-US"/>
        </w:rPr>
        <w:lastRenderedPageBreak/>
        <w:t xml:space="preserve">200 nm. The enantiomeric purity is assessed by comparison with co-injected authentic </w:t>
      </w:r>
      <w:r w:rsidRPr="008D2DCA">
        <w:rPr>
          <w:lang w:val="en-US"/>
        </w:rPr>
        <w:t>6-F</w:t>
      </w:r>
      <w:r w:rsidRPr="008D2DCA">
        <w:rPr>
          <w:smallCaps/>
          <w:lang w:val="en-US"/>
        </w:rPr>
        <w:t>-</w:t>
      </w:r>
      <w:proofErr w:type="gramStart"/>
      <w:r w:rsidRPr="008D2DCA">
        <w:rPr>
          <w:smallCaps/>
          <w:lang w:val="en-US"/>
        </w:rPr>
        <w:t>d,l</w:t>
      </w:r>
      <w:proofErr w:type="gramEnd"/>
      <w:r w:rsidRPr="008D2DCA">
        <w:rPr>
          <w:lang w:val="en-US"/>
        </w:rPr>
        <w:t xml:space="preserve">-DOPA. </w:t>
      </w:r>
      <w:r w:rsidRPr="008D2DCA">
        <w:rPr>
          <w:rFonts w:cstheme="minorHAnsi"/>
          <w:lang w:val="en-US"/>
        </w:rPr>
        <w:t xml:space="preserve">The radionuclidic purity is assessed by </w:t>
      </w:r>
      <w:r w:rsidRPr="008D2DCA">
        <w:rPr>
          <w:rFonts w:cs="Times New Roman"/>
          <w:lang w:val="en-US"/>
        </w:rPr>
        <w:t>γ</w:t>
      </w:r>
      <w:r w:rsidRPr="008D2DCA">
        <w:rPr>
          <w:rFonts w:cstheme="minorHAnsi"/>
          <w:lang w:val="en-US"/>
        </w:rPr>
        <w:t xml:space="preserve">-spectrometry using a Canberra </w:t>
      </w:r>
      <w:proofErr w:type="spellStart"/>
      <w:r w:rsidRPr="008D2DCA">
        <w:rPr>
          <w:rFonts w:cstheme="minorHAnsi"/>
          <w:lang w:val="en-US"/>
        </w:rPr>
        <w:t>NaI</w:t>
      </w:r>
      <w:proofErr w:type="spellEnd"/>
      <w:r w:rsidRPr="008D2DCA">
        <w:rPr>
          <w:rFonts w:cstheme="minorHAnsi"/>
          <w:lang w:val="en-US"/>
        </w:rPr>
        <w:t xml:space="preserve"> multichannel </w:t>
      </w:r>
      <w:r w:rsidR="008D2DCA" w:rsidRPr="008D2DCA">
        <w:rPr>
          <w:rFonts w:cstheme="minorHAnsi"/>
          <w:lang w:val="en-US"/>
        </w:rPr>
        <w:t>analyzer</w:t>
      </w:r>
      <w:r w:rsidR="008D2DCA">
        <w:rPr>
          <w:rFonts w:cstheme="minorHAnsi"/>
          <w:lang w:val="en-US"/>
        </w:rPr>
        <w:t xml:space="preserve"> (MCA)</w:t>
      </w:r>
      <w:r w:rsidRPr="008D2DCA">
        <w:rPr>
          <w:rFonts w:cstheme="minorHAnsi"/>
          <w:lang w:val="en-US"/>
        </w:rPr>
        <w:t xml:space="preserve"> running the Genie 2000 software, and by half-life determination on a CRC-15 PET </w:t>
      </w:r>
      <w:proofErr w:type="spellStart"/>
      <w:r w:rsidRPr="008D2DCA">
        <w:rPr>
          <w:rFonts w:cstheme="minorHAnsi"/>
          <w:lang w:val="en-US"/>
        </w:rPr>
        <w:t>Capintec</w:t>
      </w:r>
      <w:proofErr w:type="spellEnd"/>
      <w:r w:rsidRPr="008D2DCA">
        <w:rPr>
          <w:rFonts w:cstheme="minorHAnsi"/>
          <w:lang w:val="en-US"/>
        </w:rPr>
        <w:t xml:space="preserve"> dose calibrator. Test for sterility and bioburden is performed by contract analysis according to Ph. Eur. 2.6.1. The integrity of the </w:t>
      </w:r>
      <w:r w:rsidR="00F029C0" w:rsidRPr="008D2DCA">
        <w:rPr>
          <w:rFonts w:cstheme="minorHAnsi"/>
          <w:lang w:val="en-US"/>
        </w:rPr>
        <w:t>sterilizing</w:t>
      </w:r>
      <w:r w:rsidRPr="008D2DCA">
        <w:rPr>
          <w:rFonts w:cstheme="minorHAnsi"/>
          <w:lang w:val="en-US"/>
        </w:rPr>
        <w:t xml:space="preserve"> filter for each batch is tested before release for clinical application by manual bubble point verification. The content of endotoxins is determined using an </w:t>
      </w:r>
      <w:proofErr w:type="spellStart"/>
      <w:r w:rsidRPr="008D2DCA">
        <w:rPr>
          <w:rFonts w:cstheme="minorHAnsi"/>
          <w:lang w:val="en-US"/>
        </w:rPr>
        <w:t>Endosafe</w:t>
      </w:r>
      <w:proofErr w:type="spellEnd"/>
      <w:r w:rsidRPr="008D2DCA">
        <w:rPr>
          <w:rFonts w:cstheme="minorHAnsi"/>
          <w:lang w:val="en-US"/>
        </w:rPr>
        <w:t xml:space="preserve"> </w:t>
      </w:r>
      <w:proofErr w:type="spellStart"/>
      <w:r w:rsidRPr="008D2DCA">
        <w:rPr>
          <w:rFonts w:cstheme="minorHAnsi"/>
          <w:lang w:val="en-US"/>
        </w:rPr>
        <w:t>Nexgen</w:t>
      </w:r>
      <w:proofErr w:type="spellEnd"/>
      <w:r w:rsidRPr="008D2DCA">
        <w:rPr>
          <w:rFonts w:cstheme="minorHAnsi"/>
          <w:lang w:val="en-US"/>
        </w:rPr>
        <w:t>-PTS endotoxin testing unit (Charles River) on single use cartridges (0.05-5 EU/ml) applying a dilution factor of 50</w:t>
      </w:r>
      <w:r w:rsidR="00450978">
        <w:rPr>
          <w:rFonts w:cstheme="minorHAnsi"/>
          <w:lang w:val="en-US"/>
        </w:rPr>
        <w:t xml:space="preserve"> using LAL-water as diluent</w:t>
      </w:r>
      <w:r w:rsidRPr="008D2DCA">
        <w:rPr>
          <w:rFonts w:cstheme="minorHAnsi"/>
          <w:lang w:val="en-US"/>
        </w:rPr>
        <w:t>.</w:t>
      </w:r>
    </w:p>
    <w:p w14:paraId="3743ABAE" w14:textId="20862C35" w:rsidR="00DF30A1" w:rsidRPr="008D2DCA" w:rsidRDefault="00DF30A1" w:rsidP="00DF30A1">
      <w:pPr>
        <w:rPr>
          <w:lang w:val="en-US"/>
        </w:rPr>
      </w:pPr>
      <w:r w:rsidRPr="008D2DCA">
        <w:rPr>
          <w:b/>
          <w:bCs/>
          <w:lang w:val="en-US"/>
        </w:rPr>
        <w:t>HUH:</w:t>
      </w:r>
      <w:r w:rsidRPr="008D2DCA">
        <w:rPr>
          <w:lang w:val="en-US"/>
        </w:rPr>
        <w:t xml:space="preserve"> Sterility studies, endotoxin tests, and determination of bioburden (by membrane filtration) are carried out according to the guidelines found in Ph. Eur. 2.6.1. pH-testing is performed using pH-indicator strips from Merck Millipore (pH 4.0 – 7.0), and th</w:t>
      </w:r>
      <w:r w:rsidR="00F029C0">
        <w:rPr>
          <w:lang w:val="en-US"/>
        </w:rPr>
        <w:t>is</w:t>
      </w:r>
      <w:r w:rsidRPr="008D2DCA">
        <w:rPr>
          <w:lang w:val="en-US"/>
        </w:rPr>
        <w:t xml:space="preserve"> colorimetric test has been validated against a potentiometric pH meter. The shelf-life of preparations of [</w:t>
      </w:r>
      <w:r w:rsidRPr="008D2DCA">
        <w:rPr>
          <w:vertAlign w:val="superscript"/>
          <w:lang w:val="en-US"/>
        </w:rPr>
        <w:t>18</w:t>
      </w:r>
      <w:r w:rsidRPr="008D2DCA">
        <w:rPr>
          <w:lang w:val="en-US"/>
        </w:rPr>
        <w:t>F]</w:t>
      </w:r>
      <w:r w:rsidRPr="008D2DCA">
        <w:rPr>
          <w:b/>
          <w:lang w:val="en-US"/>
        </w:rPr>
        <w:t xml:space="preserve">1 </w:t>
      </w:r>
      <w:r w:rsidRPr="008D2DCA">
        <w:rPr>
          <w:lang w:val="en-US"/>
        </w:rPr>
        <w:t xml:space="preserve">is established based on the evaluation of radiochemical and enantiomeric purity (by HPLC) and pH over a period exceeding the shelf-life. </w:t>
      </w:r>
      <w:r w:rsidR="008D2DCA">
        <w:rPr>
          <w:lang w:val="en-US"/>
        </w:rPr>
        <w:t xml:space="preserve">The total radioactivity end of synthesis (EOS) </w:t>
      </w:r>
      <w:r w:rsidR="00F029C0">
        <w:rPr>
          <w:lang w:val="en-US"/>
        </w:rPr>
        <w:t>i</w:t>
      </w:r>
      <w:r w:rsidR="008D2DCA">
        <w:rPr>
          <w:lang w:val="en-US"/>
        </w:rPr>
        <w:t xml:space="preserve">s determined using a </w:t>
      </w:r>
      <w:proofErr w:type="spellStart"/>
      <w:r w:rsidR="008D2DCA">
        <w:rPr>
          <w:lang w:val="en-US"/>
        </w:rPr>
        <w:t>Veenstra</w:t>
      </w:r>
      <w:proofErr w:type="spellEnd"/>
      <w:r w:rsidR="008D2DCA">
        <w:rPr>
          <w:lang w:val="en-US"/>
        </w:rPr>
        <w:t xml:space="preserve"> VDC-505 dose calibrator, the performance of which is checked against a</w:t>
      </w:r>
      <w:r w:rsidR="0075242E">
        <w:rPr>
          <w:lang w:val="en-US"/>
        </w:rPr>
        <w:t xml:space="preserve"> </w:t>
      </w:r>
      <w:r w:rsidR="0075242E" w:rsidRPr="0075242E">
        <w:rPr>
          <w:vertAlign w:val="superscript"/>
          <w:lang w:val="en-US"/>
        </w:rPr>
        <w:t>137</w:t>
      </w:r>
      <w:r w:rsidR="008D2DCA">
        <w:rPr>
          <w:lang w:val="en-US"/>
        </w:rPr>
        <w:t xml:space="preserve">Cs-source in the </w:t>
      </w:r>
      <w:proofErr w:type="spellStart"/>
      <w:r w:rsidR="008D2DCA">
        <w:rPr>
          <w:lang w:val="en-US"/>
        </w:rPr>
        <w:t>MBq</w:t>
      </w:r>
      <w:proofErr w:type="spellEnd"/>
      <w:r w:rsidR="008D2DCA">
        <w:rPr>
          <w:lang w:val="en-US"/>
        </w:rPr>
        <w:t>-range.</w:t>
      </w:r>
      <w:r w:rsidR="0075242E">
        <w:rPr>
          <w:lang w:val="en-US"/>
        </w:rPr>
        <w:t xml:space="preserve"> Half-life measurements are performed on an</w:t>
      </w:r>
      <w:r w:rsidR="0041196B">
        <w:rPr>
          <w:lang w:val="en-US"/>
        </w:rPr>
        <w:t xml:space="preserve"> Elysia-</w:t>
      </w:r>
      <w:proofErr w:type="spellStart"/>
      <w:r w:rsidR="0041196B">
        <w:rPr>
          <w:lang w:val="en-US"/>
        </w:rPr>
        <w:t>Raytest</w:t>
      </w:r>
      <w:proofErr w:type="spellEnd"/>
      <w:r w:rsidR="0075242E">
        <w:rPr>
          <w:lang w:val="en-US"/>
        </w:rPr>
        <w:t xml:space="preserve"> </w:t>
      </w:r>
      <w:proofErr w:type="spellStart"/>
      <w:r w:rsidR="0075242E">
        <w:rPr>
          <w:lang w:val="en-US"/>
        </w:rPr>
        <w:t>Isomed</w:t>
      </w:r>
      <w:proofErr w:type="spellEnd"/>
      <w:r w:rsidR="0075242E">
        <w:rPr>
          <w:lang w:val="en-US"/>
        </w:rPr>
        <w:t xml:space="preserve"> 1010 dose calibrator</w:t>
      </w:r>
      <w:r w:rsidR="0041196B">
        <w:rPr>
          <w:lang w:val="en-US"/>
        </w:rPr>
        <w:t>.</w:t>
      </w:r>
      <w:r w:rsidR="0075242E">
        <w:rPr>
          <w:lang w:val="en-US"/>
        </w:rPr>
        <w:t xml:space="preserve"> </w:t>
      </w:r>
    </w:p>
    <w:p w14:paraId="74B8ADAA" w14:textId="248B669C" w:rsidR="00737E91" w:rsidRDefault="00DF30A1" w:rsidP="00DF30A1">
      <w:pPr>
        <w:rPr>
          <w:lang w:val="en-US"/>
        </w:rPr>
      </w:pPr>
      <w:r w:rsidRPr="008D2DCA">
        <w:rPr>
          <w:lang w:val="en-US"/>
        </w:rPr>
        <w:t xml:space="preserve">     Radiochemical and chemical purity of [</w:t>
      </w:r>
      <w:r w:rsidRPr="008D2DCA">
        <w:rPr>
          <w:vertAlign w:val="superscript"/>
          <w:lang w:val="en-US"/>
        </w:rPr>
        <w:t>18</w:t>
      </w:r>
      <w:r w:rsidRPr="008D2DCA">
        <w:rPr>
          <w:lang w:val="en-US"/>
        </w:rPr>
        <w:t>F]</w:t>
      </w:r>
      <w:r w:rsidRPr="008D2DCA">
        <w:rPr>
          <w:b/>
          <w:lang w:val="en-US"/>
        </w:rPr>
        <w:t xml:space="preserve">1 </w:t>
      </w:r>
      <w:r w:rsidRPr="008D2DCA">
        <w:rPr>
          <w:lang w:val="en-US"/>
        </w:rPr>
        <w:t>is assessed using a Shimadzu ultra-fast liquid chromatography system equipped with a DGU-20A</w:t>
      </w:r>
      <w:r w:rsidRPr="008D2DCA">
        <w:rPr>
          <w:vertAlign w:val="subscript"/>
          <w:lang w:val="en-US"/>
        </w:rPr>
        <w:t>5R</w:t>
      </w:r>
      <w:r w:rsidRPr="008D2DCA">
        <w:rPr>
          <w:lang w:val="en-US"/>
        </w:rPr>
        <w:t xml:space="preserve"> degassing unit, an LC-20AD prominence liquid chromatograph, an SIL-20A</w:t>
      </w:r>
      <w:r w:rsidRPr="008D2DCA">
        <w:rPr>
          <w:smallCaps/>
          <w:lang w:val="en-US"/>
        </w:rPr>
        <w:t xml:space="preserve">ht </w:t>
      </w:r>
      <w:r w:rsidRPr="008D2DCA">
        <w:rPr>
          <w:lang w:val="en-US"/>
        </w:rPr>
        <w:t xml:space="preserve">prominence autosampler, an SPD-M20A prominence diode array detector, an RID-20A refractive index detector, a CBM-20A prominence communications bus module, and a HPLC GM radiodetector (Scansys </w:t>
      </w:r>
      <w:proofErr w:type="spellStart"/>
      <w:r w:rsidRPr="008D2DCA">
        <w:rPr>
          <w:lang w:val="en-US"/>
        </w:rPr>
        <w:t>Laboratorieteknik</w:t>
      </w:r>
      <w:proofErr w:type="spellEnd"/>
      <w:r w:rsidRPr="008D2DCA">
        <w:rPr>
          <w:lang w:val="en-US"/>
        </w:rPr>
        <w:t xml:space="preserve">). QC samples (injection volume 50 µl) are analyzed using an </w:t>
      </w:r>
      <w:proofErr w:type="spellStart"/>
      <w:r w:rsidRPr="008D2DCA">
        <w:rPr>
          <w:lang w:val="en-US"/>
        </w:rPr>
        <w:t>XBridge</w:t>
      </w:r>
      <w:proofErr w:type="spellEnd"/>
      <w:r w:rsidRPr="008D2DCA">
        <w:rPr>
          <w:lang w:val="en-US"/>
        </w:rPr>
        <w:t xml:space="preserve"> BEH shield RP18 250 </w:t>
      </w:r>
      <w:r w:rsidRPr="008D2DCA">
        <w:rPr>
          <w:rFonts w:cs="Times New Roman"/>
          <w:lang w:val="en-US"/>
        </w:rPr>
        <w:t>×</w:t>
      </w:r>
      <w:r w:rsidRPr="008D2DCA">
        <w:rPr>
          <w:lang w:val="en-US"/>
        </w:rPr>
        <w:t xml:space="preserve"> 4.6 mm column (Waters) with NaH</w:t>
      </w:r>
      <w:r w:rsidRPr="008D2DCA">
        <w:rPr>
          <w:vertAlign w:val="subscript"/>
          <w:lang w:val="en-US"/>
        </w:rPr>
        <w:t>2</w:t>
      </w:r>
      <w:r w:rsidRPr="008D2DCA">
        <w:rPr>
          <w:lang w:val="en-US"/>
        </w:rPr>
        <w:t>PO</w:t>
      </w:r>
      <w:r w:rsidRPr="008D2DCA">
        <w:rPr>
          <w:vertAlign w:val="subscript"/>
          <w:lang w:val="en-US"/>
        </w:rPr>
        <w:t>4</w:t>
      </w:r>
      <w:r w:rsidRPr="008D2DCA">
        <w:rPr>
          <w:lang w:val="en-US"/>
        </w:rPr>
        <w:t>-buffer (pH = 2.4) as mobile phase at a flow rate of 1 ml/min. The eluate is detected by a UV- (280 nm) and a radiodetector connected in series. The total run time of the analysis is 15 min. The performance of the HPLC system is verified on a weekly basis by injection of a 100 µg/ml standard solution of 6-F-</w:t>
      </w:r>
      <w:proofErr w:type="gramStart"/>
      <w:r w:rsidRPr="008D2DCA">
        <w:rPr>
          <w:smallCaps/>
          <w:lang w:val="en-US"/>
        </w:rPr>
        <w:t>d,l</w:t>
      </w:r>
      <w:proofErr w:type="gramEnd"/>
      <w:r w:rsidRPr="008D2DCA">
        <w:rPr>
          <w:lang w:val="en-US"/>
        </w:rPr>
        <w:t>-DOPA. If a concentration of 100 ± 10 µg/ml (i.e. ± 10%) is recovered, the performance is deemed acceptable.</w:t>
      </w:r>
      <w:r w:rsidR="008D2DCA">
        <w:rPr>
          <w:lang w:val="en-US"/>
        </w:rPr>
        <w:t xml:space="preserve"> Representative chromatograms are given in Supplemental Fig. 12.</w:t>
      </w:r>
    </w:p>
    <w:p w14:paraId="39AA496E" w14:textId="10DC7591" w:rsidR="00737E91" w:rsidRDefault="00E442A2" w:rsidP="00737E91">
      <w:pPr>
        <w:jc w:val="center"/>
        <w:rPr>
          <w:lang w:val="en-US"/>
        </w:rPr>
      </w:pPr>
      <w:r w:rsidRPr="00E442A2">
        <w:rPr>
          <w:noProof/>
          <w:lang w:val="en-US"/>
        </w:rPr>
        <w:drawing>
          <wp:inline distT="0" distB="0" distL="0" distR="0" wp14:anchorId="2E7C82E8" wp14:editId="610A92AE">
            <wp:extent cx="4572000" cy="1932167"/>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b="29353"/>
                    <a:stretch/>
                  </pic:blipFill>
                  <pic:spPr bwMode="auto">
                    <a:xfrm>
                      <a:off x="0" y="0"/>
                      <a:ext cx="4572000" cy="1932167"/>
                    </a:xfrm>
                    <a:prstGeom prst="rect">
                      <a:avLst/>
                    </a:prstGeom>
                    <a:noFill/>
                    <a:ln>
                      <a:noFill/>
                    </a:ln>
                    <a:extLst>
                      <a:ext uri="{53640926-AAD7-44D8-BBD7-CCE9431645EC}">
                        <a14:shadowObscured xmlns:a14="http://schemas.microsoft.com/office/drawing/2010/main"/>
                      </a:ext>
                    </a:extLst>
                  </pic:spPr>
                </pic:pic>
              </a:graphicData>
            </a:graphic>
          </wp:inline>
        </w:drawing>
      </w:r>
    </w:p>
    <w:p w14:paraId="09E1250A" w14:textId="041BC3CE" w:rsidR="00737E91" w:rsidRPr="00737E91" w:rsidRDefault="00737E91" w:rsidP="00737E91">
      <w:pPr>
        <w:pStyle w:val="Billedtekst"/>
        <w:rPr>
          <w:b w:val="0"/>
          <w:lang w:val="en-US"/>
        </w:rPr>
      </w:pPr>
      <w:r w:rsidRPr="00737E91">
        <w:rPr>
          <w:bCs/>
          <w:lang w:val="en-US"/>
        </w:rPr>
        <w:lastRenderedPageBreak/>
        <w:t>Supplemental Figure 12</w:t>
      </w:r>
      <w:r>
        <w:rPr>
          <w:b w:val="0"/>
          <w:lang w:val="en-US"/>
        </w:rPr>
        <w:t xml:space="preserve"> </w:t>
      </w:r>
      <w:r w:rsidRPr="008D2DCA">
        <w:rPr>
          <w:b w:val="0"/>
          <w:lang w:val="en-US"/>
        </w:rPr>
        <w:t>UV- (28</w:t>
      </w:r>
      <w:r>
        <w:rPr>
          <w:b w:val="0"/>
          <w:lang w:val="en-US"/>
        </w:rPr>
        <w:t>0</w:t>
      </w:r>
      <w:r w:rsidRPr="008D2DCA">
        <w:rPr>
          <w:b w:val="0"/>
          <w:lang w:val="en-US"/>
        </w:rPr>
        <w:t xml:space="preserve"> nm) and radioanalytical HPLC trace for a batch of [</w:t>
      </w:r>
      <w:r w:rsidRPr="008D2DCA">
        <w:rPr>
          <w:b w:val="0"/>
          <w:vertAlign w:val="superscript"/>
          <w:lang w:val="en-US"/>
        </w:rPr>
        <w:t>18</w:t>
      </w:r>
      <w:r w:rsidRPr="008D2DCA">
        <w:rPr>
          <w:b w:val="0"/>
          <w:lang w:val="en-US"/>
        </w:rPr>
        <w:t>F]</w:t>
      </w:r>
      <w:r w:rsidRPr="008D2DCA">
        <w:rPr>
          <w:lang w:val="en-US"/>
        </w:rPr>
        <w:t>1</w:t>
      </w:r>
      <w:r w:rsidRPr="008D2DCA">
        <w:rPr>
          <w:b w:val="0"/>
          <w:lang w:val="en-US"/>
        </w:rPr>
        <w:t xml:space="preserve"> produced at </w:t>
      </w:r>
      <w:r>
        <w:rPr>
          <w:b w:val="0"/>
          <w:lang w:val="en-US"/>
        </w:rPr>
        <w:t>H</w:t>
      </w:r>
      <w:r w:rsidRPr="008D2DCA">
        <w:rPr>
          <w:b w:val="0"/>
          <w:lang w:val="en-US"/>
        </w:rPr>
        <w:t>UH. The UV-trace is given in</w:t>
      </w:r>
      <w:r>
        <w:rPr>
          <w:b w:val="0"/>
          <w:lang w:val="en-US"/>
        </w:rPr>
        <w:t xml:space="preserve"> green</w:t>
      </w:r>
      <w:r w:rsidRPr="008D2DCA">
        <w:rPr>
          <w:b w:val="0"/>
          <w:lang w:val="en-US"/>
        </w:rPr>
        <w:t xml:space="preserve">, while the </w:t>
      </w:r>
      <w:proofErr w:type="spellStart"/>
      <w:r w:rsidRPr="008D2DCA">
        <w:rPr>
          <w:b w:val="0"/>
          <w:lang w:val="en-US"/>
        </w:rPr>
        <w:t>radiodetected</w:t>
      </w:r>
      <w:proofErr w:type="spellEnd"/>
      <w:r w:rsidRPr="008D2DCA">
        <w:rPr>
          <w:b w:val="0"/>
          <w:lang w:val="en-US"/>
        </w:rPr>
        <w:t xml:space="preserve"> chromatogram is given in </w:t>
      </w:r>
      <w:r>
        <w:rPr>
          <w:b w:val="0"/>
          <w:lang w:val="en-US"/>
        </w:rPr>
        <w:t>purple</w:t>
      </w:r>
      <w:r w:rsidRPr="008D2DCA">
        <w:rPr>
          <w:b w:val="0"/>
          <w:lang w:val="en-US"/>
        </w:rPr>
        <w:t>.</w:t>
      </w:r>
    </w:p>
    <w:p w14:paraId="0B399784" w14:textId="687A45C6" w:rsidR="00DF30A1" w:rsidRDefault="00AF6D53" w:rsidP="00DF30A1">
      <w:pPr>
        <w:rPr>
          <w:lang w:val="en-US"/>
        </w:rPr>
      </w:pPr>
      <w:r w:rsidRPr="008D2DCA">
        <w:rPr>
          <w:lang w:val="en-US"/>
        </w:rPr>
        <w:t xml:space="preserve">     </w:t>
      </w:r>
      <w:r w:rsidRPr="00AF6D53">
        <w:rPr>
          <w:lang w:val="en-US"/>
        </w:rPr>
        <w:t xml:space="preserve">Enantiomeric purity </w:t>
      </w:r>
      <w:r w:rsidRPr="008D2DCA">
        <w:rPr>
          <w:lang w:val="en-US"/>
        </w:rPr>
        <w:t>of [</w:t>
      </w:r>
      <w:r w:rsidRPr="008D2DCA">
        <w:rPr>
          <w:vertAlign w:val="superscript"/>
          <w:lang w:val="en-US"/>
        </w:rPr>
        <w:t>18</w:t>
      </w:r>
      <w:r w:rsidRPr="008D2DCA">
        <w:rPr>
          <w:lang w:val="en-US"/>
        </w:rPr>
        <w:t>F]</w:t>
      </w:r>
      <w:r w:rsidRPr="008D2DCA">
        <w:rPr>
          <w:b/>
          <w:lang w:val="en-US"/>
        </w:rPr>
        <w:t xml:space="preserve">1 </w:t>
      </w:r>
      <w:r w:rsidRPr="008D2DCA">
        <w:rPr>
          <w:lang w:val="en-US"/>
        </w:rPr>
        <w:t>is</w:t>
      </w:r>
      <w:r w:rsidRPr="00AF6D53">
        <w:rPr>
          <w:lang w:val="en-US"/>
        </w:rPr>
        <w:t xml:space="preserve"> </w:t>
      </w:r>
      <w:r w:rsidR="00F029C0">
        <w:rPr>
          <w:lang w:val="en-US"/>
        </w:rPr>
        <w:t>determined using</w:t>
      </w:r>
      <w:r w:rsidRPr="00AF6D53">
        <w:rPr>
          <w:lang w:val="en-US"/>
        </w:rPr>
        <w:t xml:space="preserve"> a Shimadzu ultra-fast liquid chromatography system equipped with a DGU-20A</w:t>
      </w:r>
      <w:r w:rsidRPr="00AF6D53">
        <w:rPr>
          <w:vertAlign w:val="subscript"/>
          <w:lang w:val="en-US"/>
        </w:rPr>
        <w:t>5</w:t>
      </w:r>
      <w:r w:rsidRPr="00AF6D53">
        <w:rPr>
          <w:lang w:val="en-US"/>
        </w:rPr>
        <w:t xml:space="preserve"> d</w:t>
      </w:r>
      <w:r w:rsidRPr="008D2DCA">
        <w:rPr>
          <w:lang w:val="en-US"/>
        </w:rPr>
        <w:t>e</w:t>
      </w:r>
      <w:r w:rsidRPr="00AF6D53">
        <w:rPr>
          <w:lang w:val="en-US"/>
        </w:rPr>
        <w:t xml:space="preserve">gassing unit, an LC-20AD prominence liquid chromatograph equipped with a manual injection valve, an SPD-M20A prominence diode array detector, an RID-10A refractive index detector, a CBM-20A prominence communications bus module, and a HPLC radiodetector Model 105S from Carroll &amp; Ramsey Associates. An </w:t>
      </w:r>
      <w:proofErr w:type="spellStart"/>
      <w:r w:rsidRPr="00AF6D53">
        <w:rPr>
          <w:lang w:val="en-US"/>
        </w:rPr>
        <w:t>Astec</w:t>
      </w:r>
      <w:proofErr w:type="spellEnd"/>
      <w:r w:rsidRPr="00AF6D53">
        <w:rPr>
          <w:lang w:val="en-US"/>
        </w:rPr>
        <w:t xml:space="preserve"> </w:t>
      </w:r>
      <w:proofErr w:type="spellStart"/>
      <w:r w:rsidRPr="00AF6D53">
        <w:rPr>
          <w:lang w:val="en-US"/>
        </w:rPr>
        <w:t>Chirobiotic</w:t>
      </w:r>
      <w:proofErr w:type="spellEnd"/>
      <w:r w:rsidRPr="00AF6D53">
        <w:rPr>
          <w:lang w:val="en-US"/>
        </w:rPr>
        <w:t xml:space="preserve"> T Chiral 250</w:t>
      </w:r>
      <w:r w:rsidRPr="008D2DCA">
        <w:rPr>
          <w:lang w:val="en-US"/>
        </w:rPr>
        <w:t xml:space="preserve"> </w:t>
      </w:r>
      <w:r w:rsidRPr="008D2DCA">
        <w:rPr>
          <w:rFonts w:cs="Times New Roman"/>
          <w:lang w:val="en-US"/>
        </w:rPr>
        <w:t>×</w:t>
      </w:r>
      <w:r w:rsidRPr="00AF6D53">
        <w:rPr>
          <w:lang w:val="en-US"/>
        </w:rPr>
        <w:t xml:space="preserve"> 4.6 mm (5 µm) column from Sigma Aldrich </w:t>
      </w:r>
      <w:r w:rsidRPr="008D2DCA">
        <w:rPr>
          <w:lang w:val="en-US"/>
        </w:rPr>
        <w:t>is</w:t>
      </w:r>
      <w:r w:rsidRPr="00AF6D53">
        <w:rPr>
          <w:lang w:val="en-US"/>
        </w:rPr>
        <w:t xml:space="preserve"> used.</w:t>
      </w:r>
      <w:r w:rsidRPr="008D2DCA">
        <w:rPr>
          <w:lang w:val="en-US"/>
        </w:rPr>
        <w:t xml:space="preserve"> </w:t>
      </w:r>
      <w:r w:rsidR="00DF30A1" w:rsidRPr="008D2DCA">
        <w:rPr>
          <w:lang w:val="en-US"/>
        </w:rPr>
        <w:t>The analysis</w:t>
      </w:r>
      <w:r w:rsidRPr="008D2DCA">
        <w:rPr>
          <w:lang w:val="en-US"/>
        </w:rPr>
        <w:t xml:space="preserve"> i</w:t>
      </w:r>
      <w:r w:rsidR="00DF30A1" w:rsidRPr="008D2DCA">
        <w:rPr>
          <w:lang w:val="en-US"/>
        </w:rPr>
        <w:t>s performed using MeOH/</w:t>
      </w:r>
      <w:r w:rsidRPr="008D2DCA">
        <w:rPr>
          <w:lang w:val="en-US"/>
        </w:rPr>
        <w:t>H</w:t>
      </w:r>
      <w:r w:rsidRPr="008D2DCA">
        <w:rPr>
          <w:vertAlign w:val="subscript"/>
          <w:lang w:val="en-US"/>
        </w:rPr>
        <w:t>2</w:t>
      </w:r>
      <w:r w:rsidRPr="008D2DCA">
        <w:rPr>
          <w:lang w:val="en-US"/>
        </w:rPr>
        <w:t>O</w:t>
      </w:r>
      <w:r w:rsidR="00DF30A1" w:rsidRPr="008D2DCA">
        <w:rPr>
          <w:lang w:val="en-US"/>
        </w:rPr>
        <w:t>/</w:t>
      </w:r>
      <w:r w:rsidRPr="008D2DCA">
        <w:rPr>
          <w:lang w:val="en-US"/>
        </w:rPr>
        <w:t>f</w:t>
      </w:r>
      <w:r w:rsidR="00DF30A1" w:rsidRPr="008D2DCA">
        <w:rPr>
          <w:lang w:val="en-US"/>
        </w:rPr>
        <w:t xml:space="preserve">ormic acid (700/300/0.2) as mobile phase with a flow rate of 1.0 ml/min for 10 minutes. The injection volume </w:t>
      </w:r>
      <w:r w:rsidRPr="008D2DCA">
        <w:rPr>
          <w:lang w:val="en-US"/>
        </w:rPr>
        <w:t>is</w:t>
      </w:r>
      <w:r w:rsidR="00DF30A1" w:rsidRPr="008D2DCA">
        <w:rPr>
          <w:lang w:val="en-US"/>
        </w:rPr>
        <w:t xml:space="preserve"> 20 µl. The eluate </w:t>
      </w:r>
      <w:r w:rsidRPr="008D2DCA">
        <w:rPr>
          <w:lang w:val="en-US"/>
        </w:rPr>
        <w:t>is</w:t>
      </w:r>
      <w:r w:rsidR="00DF30A1" w:rsidRPr="008D2DCA">
        <w:rPr>
          <w:lang w:val="en-US"/>
        </w:rPr>
        <w:t xml:space="preserve"> detected by a UV detector (280 nm) and a radiodetector connected in series.</w:t>
      </w:r>
      <w:r w:rsidR="008D2DCA" w:rsidRPr="008D2DCA">
        <w:rPr>
          <w:lang w:val="en-US"/>
        </w:rPr>
        <w:t xml:space="preserve"> </w:t>
      </w:r>
      <w:r w:rsidR="008D2DCA">
        <w:rPr>
          <w:lang w:val="en-US"/>
        </w:rPr>
        <w:t>A representative chromatogram is given in Supplemental Fig. 13.</w:t>
      </w:r>
    </w:p>
    <w:p w14:paraId="0BF89FFB" w14:textId="77777777" w:rsidR="00ED592B" w:rsidRDefault="00ED592B" w:rsidP="00DF30A1">
      <w:pPr>
        <w:rPr>
          <w:lang w:val="en-US"/>
        </w:rPr>
      </w:pPr>
    </w:p>
    <w:p w14:paraId="76724499" w14:textId="686381DE" w:rsidR="00737E91" w:rsidRDefault="00E442A2" w:rsidP="00ED592B">
      <w:pPr>
        <w:jc w:val="center"/>
        <w:rPr>
          <w:lang w:val="en-US"/>
        </w:rPr>
      </w:pPr>
      <w:r w:rsidRPr="00E442A2">
        <w:rPr>
          <w:noProof/>
          <w:lang w:val="en-US"/>
        </w:rPr>
        <w:drawing>
          <wp:inline distT="0" distB="0" distL="0" distR="0" wp14:anchorId="1D1C9931" wp14:editId="58AE7598">
            <wp:extent cx="3888105" cy="1940118"/>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r="14956" b="29060"/>
                    <a:stretch/>
                  </pic:blipFill>
                  <pic:spPr bwMode="auto">
                    <a:xfrm>
                      <a:off x="0" y="0"/>
                      <a:ext cx="3888188" cy="1940159"/>
                    </a:xfrm>
                    <a:prstGeom prst="rect">
                      <a:avLst/>
                    </a:prstGeom>
                    <a:noFill/>
                    <a:ln>
                      <a:noFill/>
                    </a:ln>
                    <a:extLst>
                      <a:ext uri="{53640926-AAD7-44D8-BBD7-CCE9431645EC}">
                        <a14:shadowObscured xmlns:a14="http://schemas.microsoft.com/office/drawing/2010/main"/>
                      </a:ext>
                    </a:extLst>
                  </pic:spPr>
                </pic:pic>
              </a:graphicData>
            </a:graphic>
          </wp:inline>
        </w:drawing>
      </w:r>
    </w:p>
    <w:p w14:paraId="60C516A2" w14:textId="3954C7EE" w:rsidR="00737E91" w:rsidRPr="008D2DCA" w:rsidRDefault="00737E91" w:rsidP="00737E91">
      <w:pPr>
        <w:pStyle w:val="Billedtekst"/>
        <w:rPr>
          <w:lang w:val="en-US"/>
        </w:rPr>
      </w:pPr>
      <w:r w:rsidRPr="008D2DCA">
        <w:rPr>
          <w:lang w:val="en-US"/>
        </w:rPr>
        <w:t xml:space="preserve">Supplemental Figure </w:t>
      </w:r>
      <w:r>
        <w:rPr>
          <w:lang w:val="en-US"/>
        </w:rPr>
        <w:t>13</w:t>
      </w:r>
      <w:r w:rsidRPr="008D2DCA">
        <w:rPr>
          <w:lang w:val="en-US"/>
        </w:rPr>
        <w:t xml:space="preserve"> </w:t>
      </w:r>
      <w:proofErr w:type="spellStart"/>
      <w:r w:rsidRPr="008D2DCA">
        <w:rPr>
          <w:b w:val="0"/>
          <w:bCs/>
          <w:lang w:val="en-US"/>
        </w:rPr>
        <w:t>Radiodetected</w:t>
      </w:r>
      <w:proofErr w:type="spellEnd"/>
      <w:r w:rsidRPr="008D2DCA">
        <w:rPr>
          <w:b w:val="0"/>
          <w:bCs/>
          <w:lang w:val="en-US"/>
        </w:rPr>
        <w:t xml:space="preserve"> HPLC chromatogram for the determination of the enantiomeric purity of a batch of [</w:t>
      </w:r>
      <w:r w:rsidRPr="008D2DCA">
        <w:rPr>
          <w:b w:val="0"/>
          <w:bCs/>
          <w:vertAlign w:val="superscript"/>
          <w:lang w:val="en-US"/>
        </w:rPr>
        <w:t>18</w:t>
      </w:r>
      <w:r w:rsidRPr="008D2DCA">
        <w:rPr>
          <w:b w:val="0"/>
          <w:bCs/>
          <w:lang w:val="en-US"/>
        </w:rPr>
        <w:t>F]</w:t>
      </w:r>
      <w:r w:rsidRPr="008D2DCA">
        <w:rPr>
          <w:lang w:val="en-US"/>
        </w:rPr>
        <w:t>1</w:t>
      </w:r>
      <w:r w:rsidRPr="008D2DCA">
        <w:rPr>
          <w:b w:val="0"/>
          <w:bCs/>
          <w:lang w:val="en-US"/>
        </w:rPr>
        <w:t xml:space="preserve"> at </w:t>
      </w:r>
      <w:r>
        <w:rPr>
          <w:b w:val="0"/>
          <w:bCs/>
          <w:lang w:val="en-US"/>
        </w:rPr>
        <w:t>H</w:t>
      </w:r>
      <w:r w:rsidRPr="008D2DCA">
        <w:rPr>
          <w:b w:val="0"/>
          <w:bCs/>
          <w:lang w:val="en-US"/>
        </w:rPr>
        <w:t>UH.</w:t>
      </w:r>
      <w:r>
        <w:rPr>
          <w:b w:val="0"/>
          <w:bCs/>
          <w:lang w:val="en-US"/>
        </w:rPr>
        <w:t xml:space="preserve"> The batch is the same as the one used in Supplemental Fig. 12.</w:t>
      </w:r>
    </w:p>
    <w:p w14:paraId="2B9C1919" w14:textId="15242B7D" w:rsidR="00DF30A1" w:rsidRPr="008D2DCA" w:rsidRDefault="00AF6D53" w:rsidP="00DF30A1">
      <w:pPr>
        <w:rPr>
          <w:lang w:val="en-US"/>
        </w:rPr>
      </w:pPr>
      <w:r w:rsidRPr="008D2DCA">
        <w:rPr>
          <w:lang w:val="en-US"/>
        </w:rPr>
        <w:t xml:space="preserve">     The content of ethanol, DMF, methanol, DCM, and acetic acid in preparations of </w:t>
      </w:r>
      <w:r w:rsidRPr="008D2DCA">
        <w:rPr>
          <w:iCs/>
          <w:lang w:val="en-US"/>
        </w:rPr>
        <w:t>[</w:t>
      </w:r>
      <w:r w:rsidRPr="008D2DCA">
        <w:rPr>
          <w:iCs/>
          <w:vertAlign w:val="superscript"/>
          <w:lang w:val="en-US"/>
        </w:rPr>
        <w:t>18</w:t>
      </w:r>
      <w:r w:rsidRPr="008D2DCA">
        <w:rPr>
          <w:iCs/>
          <w:lang w:val="en-US"/>
        </w:rPr>
        <w:t>F]</w:t>
      </w:r>
      <w:r w:rsidRPr="008D2DCA">
        <w:rPr>
          <w:b/>
          <w:bCs/>
          <w:iCs/>
          <w:lang w:val="en-US"/>
        </w:rPr>
        <w:t>1</w:t>
      </w:r>
      <w:r w:rsidRPr="008D2DCA">
        <w:rPr>
          <w:lang w:val="en-US"/>
        </w:rPr>
        <w:t xml:space="preserve"> is determined by gas chromatography using a Shimadzu NEXIS GC-2030 gas chromatograph equipped with a ZB-</w:t>
      </w:r>
      <w:proofErr w:type="spellStart"/>
      <w:r w:rsidRPr="008D2DCA">
        <w:rPr>
          <w:lang w:val="en-US"/>
        </w:rPr>
        <w:t>WAXplus</w:t>
      </w:r>
      <w:proofErr w:type="spellEnd"/>
      <w:r w:rsidRPr="008D2DCA">
        <w:rPr>
          <w:lang w:val="en-US"/>
        </w:rPr>
        <w:t xml:space="preserve"> column (30 m </w:t>
      </w:r>
      <w:r w:rsidRPr="008D2DCA">
        <w:rPr>
          <w:lang w:val="en-US"/>
        </w:rPr>
        <w:sym w:font="Symbol" w:char="F0B4"/>
      </w:r>
      <w:r w:rsidRPr="008D2DCA">
        <w:rPr>
          <w:lang w:val="en-US"/>
        </w:rPr>
        <w:t xml:space="preserve"> 0.53 mm </w:t>
      </w:r>
      <w:r w:rsidRPr="008D2DCA">
        <w:rPr>
          <w:lang w:val="en-US"/>
        </w:rPr>
        <w:sym w:font="Symbol" w:char="F0B4"/>
      </w:r>
      <w:r w:rsidRPr="008D2DCA">
        <w:rPr>
          <w:lang w:val="en-US"/>
        </w:rPr>
        <w:t xml:space="preserve"> 1 µm), an AOC-20i Plus auto</w:t>
      </w:r>
      <w:r w:rsidR="008D2DCA" w:rsidRPr="008D2DCA">
        <w:rPr>
          <w:lang w:val="en-US"/>
        </w:rPr>
        <w:t xml:space="preserve"> </w:t>
      </w:r>
      <w:r w:rsidRPr="008D2DCA">
        <w:rPr>
          <w:lang w:val="en-US"/>
        </w:rPr>
        <w:t xml:space="preserve">injector, </w:t>
      </w:r>
      <w:r w:rsidR="008D2DCA" w:rsidRPr="008D2DCA">
        <w:rPr>
          <w:lang w:val="en-US"/>
        </w:rPr>
        <w:t>an FID</w:t>
      </w:r>
      <w:r w:rsidRPr="008D2DCA">
        <w:rPr>
          <w:lang w:val="en-US"/>
        </w:rPr>
        <w:t xml:space="preserve"> at 250 </w:t>
      </w:r>
      <w:r w:rsidRPr="008D2DCA">
        <w:rPr>
          <w:rFonts w:cs="Times New Roman"/>
          <w:lang w:val="en-US"/>
        </w:rPr>
        <w:t>°</w:t>
      </w:r>
      <w:r w:rsidRPr="008D2DCA">
        <w:rPr>
          <w:lang w:val="en-US"/>
        </w:rPr>
        <w:t xml:space="preserve">C, and an AOC-20s Plus autosampler. The injection volume is 0.5 µl </w:t>
      </w:r>
      <w:r w:rsidR="002975CD">
        <w:rPr>
          <w:lang w:val="en-US"/>
        </w:rPr>
        <w:t xml:space="preserve">(split injection) </w:t>
      </w:r>
      <w:r w:rsidRPr="008D2DCA">
        <w:rPr>
          <w:lang w:val="en-US"/>
        </w:rPr>
        <w:t>with a flowrate of 3 m</w:t>
      </w:r>
      <w:r w:rsidR="008D2DCA" w:rsidRPr="008D2DCA">
        <w:rPr>
          <w:lang w:val="en-US"/>
        </w:rPr>
        <w:t>l</w:t>
      </w:r>
      <w:r w:rsidRPr="008D2DCA">
        <w:rPr>
          <w:lang w:val="en-US"/>
        </w:rPr>
        <w:t xml:space="preserve">/min and a run time of 12.5 min. The performance of the GC system </w:t>
      </w:r>
      <w:r w:rsidR="008D2DCA" w:rsidRPr="008D2DCA">
        <w:rPr>
          <w:lang w:val="en-US"/>
        </w:rPr>
        <w:t>is</w:t>
      </w:r>
      <w:r w:rsidRPr="008D2DCA">
        <w:rPr>
          <w:lang w:val="en-US"/>
        </w:rPr>
        <w:t xml:space="preserve"> tested on a weekly basis by injecting an aqueous reference solution containing 1326 ppm DCM and a solution containing 1580 ppm DMF, 4836</w:t>
      </w:r>
      <w:r w:rsidR="003A5476">
        <w:rPr>
          <w:lang w:val="en-US"/>
        </w:rPr>
        <w:t xml:space="preserve"> ppm</w:t>
      </w:r>
      <w:r w:rsidRPr="008D2DCA">
        <w:rPr>
          <w:lang w:val="en-US"/>
        </w:rPr>
        <w:t xml:space="preserve"> methanol, 10520</w:t>
      </w:r>
      <w:r w:rsidR="003A5476">
        <w:rPr>
          <w:lang w:val="en-US"/>
        </w:rPr>
        <w:t xml:space="preserve"> ppm</w:t>
      </w:r>
      <w:r w:rsidRPr="008D2DCA">
        <w:rPr>
          <w:lang w:val="en-US"/>
        </w:rPr>
        <w:t xml:space="preserve"> ethanol</w:t>
      </w:r>
      <w:r w:rsidR="008D2DCA" w:rsidRPr="008D2DCA">
        <w:rPr>
          <w:lang w:val="en-US"/>
        </w:rPr>
        <w:t>,</w:t>
      </w:r>
      <w:r w:rsidRPr="008D2DCA">
        <w:rPr>
          <w:lang w:val="en-US"/>
        </w:rPr>
        <w:t xml:space="preserve"> and 10500</w:t>
      </w:r>
      <w:r w:rsidR="003A5476">
        <w:rPr>
          <w:lang w:val="en-US"/>
        </w:rPr>
        <w:t xml:space="preserve"> ppm</w:t>
      </w:r>
      <w:r w:rsidRPr="008D2DCA">
        <w:rPr>
          <w:lang w:val="en-US"/>
        </w:rPr>
        <w:t xml:space="preserve"> acetic acid. The performance of the GC system </w:t>
      </w:r>
      <w:r w:rsidR="008D2DCA" w:rsidRPr="008D2DCA">
        <w:rPr>
          <w:lang w:val="en-US"/>
        </w:rPr>
        <w:t>is</w:t>
      </w:r>
      <w:r w:rsidRPr="008D2DCA">
        <w:rPr>
          <w:lang w:val="en-US"/>
        </w:rPr>
        <w:t xml:space="preserve"> deemed acceptable if the determined concentrations </w:t>
      </w:r>
      <w:r w:rsidR="008D2DCA" w:rsidRPr="008D2DCA">
        <w:rPr>
          <w:lang w:val="en-US"/>
        </w:rPr>
        <w:t>are</w:t>
      </w:r>
      <w:r w:rsidRPr="008D2DCA">
        <w:rPr>
          <w:lang w:val="en-US"/>
        </w:rPr>
        <w:t xml:space="preserve"> within 10% of their theoretical values</w:t>
      </w:r>
      <w:r w:rsidR="008D2DCA" w:rsidRPr="008D2DCA">
        <w:rPr>
          <w:lang w:val="en-US"/>
        </w:rPr>
        <w:t>.</w:t>
      </w:r>
    </w:p>
    <w:p w14:paraId="4629A67B" w14:textId="6A3FAFF4" w:rsidR="008D2DCA" w:rsidRPr="008D2DCA" w:rsidRDefault="008D2DCA" w:rsidP="008D2DCA">
      <w:pPr>
        <w:rPr>
          <w:lang w:val="en-US"/>
        </w:rPr>
      </w:pPr>
      <w:r w:rsidRPr="008D2DCA">
        <w:rPr>
          <w:lang w:val="en-US"/>
        </w:rPr>
        <w:t xml:space="preserve">     The composition of radioisotopes in preparations of </w:t>
      </w:r>
      <w:r w:rsidRPr="008D2DCA">
        <w:rPr>
          <w:iCs/>
          <w:lang w:val="en-US"/>
        </w:rPr>
        <w:t>[</w:t>
      </w:r>
      <w:r w:rsidRPr="008D2DCA">
        <w:rPr>
          <w:iCs/>
          <w:vertAlign w:val="superscript"/>
          <w:lang w:val="en-US"/>
        </w:rPr>
        <w:t>18</w:t>
      </w:r>
      <w:r w:rsidRPr="008D2DCA">
        <w:rPr>
          <w:iCs/>
          <w:lang w:val="en-US"/>
        </w:rPr>
        <w:t>F]</w:t>
      </w:r>
      <w:r w:rsidRPr="008D2DCA">
        <w:rPr>
          <w:b/>
          <w:bCs/>
          <w:iCs/>
          <w:lang w:val="en-US"/>
        </w:rPr>
        <w:t>1</w:t>
      </w:r>
      <w:r w:rsidRPr="008D2DCA">
        <w:rPr>
          <w:lang w:val="en-US"/>
        </w:rPr>
        <w:t xml:space="preserve"> is determined using a DSA-1000 </w:t>
      </w:r>
      <w:r>
        <w:rPr>
          <w:lang w:val="en-US"/>
        </w:rPr>
        <w:t>MCA</w:t>
      </w:r>
      <w:r w:rsidRPr="008D2DCA">
        <w:rPr>
          <w:lang w:val="en-US"/>
        </w:rPr>
        <w:t xml:space="preserve"> from Canberra equipped with a Cryo-Pulse 5 electrically refrigerated cryostat, a Von </w:t>
      </w:r>
      <w:proofErr w:type="spellStart"/>
      <w:r w:rsidRPr="008D2DCA">
        <w:rPr>
          <w:lang w:val="en-US"/>
        </w:rPr>
        <w:t>Gahlen</w:t>
      </w:r>
      <w:proofErr w:type="spellEnd"/>
      <w:r w:rsidRPr="008D2DCA">
        <w:rPr>
          <w:lang w:val="en-US"/>
        </w:rPr>
        <w:t xml:space="preserve"> 98-11B lead castle, a sample holder, and</w:t>
      </w:r>
      <w:r>
        <w:rPr>
          <w:lang w:val="en-US"/>
        </w:rPr>
        <w:t xml:space="preserve"> the</w:t>
      </w:r>
      <w:r w:rsidRPr="008D2DCA">
        <w:rPr>
          <w:lang w:val="en-US"/>
        </w:rPr>
        <w:t xml:space="preserve"> Genie-2000 software. The multichannel analyzer </w:t>
      </w:r>
      <w:r>
        <w:rPr>
          <w:lang w:val="en-US"/>
        </w:rPr>
        <w:t>is</w:t>
      </w:r>
      <w:r w:rsidRPr="008D2DCA">
        <w:rPr>
          <w:lang w:val="en-US"/>
        </w:rPr>
        <w:t xml:space="preserve"> calibrated using a </w:t>
      </w:r>
      <w:r w:rsidRPr="008D2DCA">
        <w:rPr>
          <w:vertAlign w:val="superscript"/>
          <w:lang w:val="en-US"/>
        </w:rPr>
        <w:t>133</w:t>
      </w:r>
      <w:r w:rsidRPr="008D2DCA">
        <w:rPr>
          <w:lang w:val="en-US"/>
        </w:rPr>
        <w:t xml:space="preserve">Ba- and a </w:t>
      </w:r>
      <w:r w:rsidRPr="008D2DCA">
        <w:rPr>
          <w:vertAlign w:val="superscript"/>
          <w:lang w:val="en-US"/>
        </w:rPr>
        <w:t>152</w:t>
      </w:r>
      <w:r w:rsidRPr="008D2DCA">
        <w:rPr>
          <w:lang w:val="en-US"/>
        </w:rPr>
        <w:t xml:space="preserve">Eu-source, both in the hundreds of </w:t>
      </w:r>
      <w:proofErr w:type="spellStart"/>
      <w:r w:rsidRPr="008D2DCA">
        <w:rPr>
          <w:lang w:val="en-US"/>
        </w:rPr>
        <w:t>kBq</w:t>
      </w:r>
      <w:proofErr w:type="spellEnd"/>
      <w:r w:rsidRPr="008D2DCA">
        <w:rPr>
          <w:lang w:val="en-US"/>
        </w:rPr>
        <w:t>-</w:t>
      </w:r>
      <w:proofErr w:type="gramStart"/>
      <w:r w:rsidRPr="008D2DCA">
        <w:rPr>
          <w:lang w:val="en-US"/>
        </w:rPr>
        <w:t>range</w:t>
      </w:r>
      <w:proofErr w:type="gramEnd"/>
      <w:r w:rsidRPr="008D2DCA">
        <w:rPr>
          <w:lang w:val="en-US"/>
        </w:rPr>
        <w:t xml:space="preserve">. </w:t>
      </w:r>
    </w:p>
    <w:p w14:paraId="1CC7A098" w14:textId="77777777" w:rsidR="00E62800" w:rsidRPr="008D2DCA" w:rsidRDefault="00E62800" w:rsidP="008D2DCA">
      <w:pPr>
        <w:rPr>
          <w:lang w:val="en-US"/>
        </w:rPr>
      </w:pPr>
    </w:p>
    <w:p w14:paraId="17567591" w14:textId="77777777" w:rsidR="008269F6" w:rsidRPr="008D2DCA" w:rsidRDefault="008269F6" w:rsidP="008269F6">
      <w:pPr>
        <w:jc w:val="center"/>
        <w:rPr>
          <w:lang w:val="en-US"/>
        </w:rPr>
      </w:pPr>
    </w:p>
    <w:p w14:paraId="6AE90BFF" w14:textId="77777777" w:rsidR="0091302A" w:rsidRPr="008D2DCA" w:rsidRDefault="002E22C2" w:rsidP="008269F6">
      <w:pPr>
        <w:jc w:val="center"/>
        <w:rPr>
          <w:lang w:val="en-US"/>
        </w:rPr>
      </w:pPr>
      <w:r w:rsidRPr="008D2DCA">
        <w:rPr>
          <w:b/>
          <w:bCs/>
          <w:noProof/>
          <w:szCs w:val="20"/>
          <w:lang w:val="en-US"/>
        </w:rPr>
        <w:drawing>
          <wp:inline distT="0" distB="0" distL="0" distR="0" wp14:anchorId="3DF007DE" wp14:editId="3C6A9A81">
            <wp:extent cx="1321200" cy="261000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kyl-vial-before.jpg"/>
                    <pic:cNvPicPr/>
                  </pic:nvPicPr>
                  <pic:blipFill rotWithShape="1">
                    <a:blip r:embed="rId21" cstate="print">
                      <a:extLst>
                        <a:ext uri="{28A0092B-C50C-407E-A947-70E740481C1C}">
                          <a14:useLocalDpi xmlns:a14="http://schemas.microsoft.com/office/drawing/2010/main" val="0"/>
                        </a:ext>
                      </a:extLst>
                    </a:blip>
                    <a:srcRect l="20941" t="15890" r="27207" b="7244"/>
                    <a:stretch/>
                  </pic:blipFill>
                  <pic:spPr bwMode="auto">
                    <a:xfrm>
                      <a:off x="0" y="0"/>
                      <a:ext cx="1321200" cy="2610000"/>
                    </a:xfrm>
                    <a:prstGeom prst="rect">
                      <a:avLst/>
                    </a:prstGeom>
                    <a:ln>
                      <a:noFill/>
                    </a:ln>
                    <a:extLst>
                      <a:ext uri="{53640926-AAD7-44D8-BBD7-CCE9431645EC}">
                        <a14:shadowObscured xmlns:a14="http://schemas.microsoft.com/office/drawing/2010/main"/>
                      </a:ext>
                    </a:extLst>
                  </pic:spPr>
                </pic:pic>
              </a:graphicData>
            </a:graphic>
          </wp:inline>
        </w:drawing>
      </w:r>
      <w:r w:rsidRPr="008D2DCA">
        <w:rPr>
          <w:lang w:val="en-US"/>
        </w:rPr>
        <w:t xml:space="preserve"> </w:t>
      </w:r>
      <w:r w:rsidR="009136BA" w:rsidRPr="008D2DCA">
        <w:rPr>
          <w:lang w:val="en-US"/>
        </w:rPr>
        <w:tab/>
      </w:r>
      <w:r w:rsidR="009136BA" w:rsidRPr="008D2DCA">
        <w:rPr>
          <w:lang w:val="en-US"/>
        </w:rPr>
        <w:tab/>
      </w:r>
      <w:r w:rsidRPr="008D2DCA">
        <w:rPr>
          <w:noProof/>
          <w:lang w:val="en-US"/>
        </w:rPr>
        <w:drawing>
          <wp:inline distT="0" distB="0" distL="0" distR="0" wp14:anchorId="60B60BF2" wp14:editId="42F52EE3">
            <wp:extent cx="1314000" cy="2610000"/>
            <wp:effectExtent l="0" t="0" r="635"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lkyl-vial-dcm.jpg"/>
                    <pic:cNvPicPr/>
                  </pic:nvPicPr>
                  <pic:blipFill rotWithShape="1">
                    <a:blip r:embed="rId22" cstate="print">
                      <a:extLst>
                        <a:ext uri="{28A0092B-C50C-407E-A947-70E740481C1C}">
                          <a14:useLocalDpi xmlns:a14="http://schemas.microsoft.com/office/drawing/2010/main" val="0"/>
                        </a:ext>
                      </a:extLst>
                    </a:blip>
                    <a:srcRect l="22607" t="22987" r="25704"/>
                    <a:stretch/>
                  </pic:blipFill>
                  <pic:spPr bwMode="auto">
                    <a:xfrm>
                      <a:off x="0" y="0"/>
                      <a:ext cx="1314000" cy="2610000"/>
                    </a:xfrm>
                    <a:prstGeom prst="rect">
                      <a:avLst/>
                    </a:prstGeom>
                    <a:ln>
                      <a:noFill/>
                    </a:ln>
                    <a:extLst>
                      <a:ext uri="{53640926-AAD7-44D8-BBD7-CCE9431645EC}">
                        <a14:shadowObscured xmlns:a14="http://schemas.microsoft.com/office/drawing/2010/main"/>
                      </a:ext>
                    </a:extLst>
                  </pic:spPr>
                </pic:pic>
              </a:graphicData>
            </a:graphic>
          </wp:inline>
        </w:drawing>
      </w:r>
    </w:p>
    <w:p w14:paraId="097E2B0E" w14:textId="33BECA10" w:rsidR="00EF323B" w:rsidRPr="008D2DCA" w:rsidRDefault="00EF323B" w:rsidP="00EF323B">
      <w:pPr>
        <w:pStyle w:val="Billedtekst"/>
        <w:rPr>
          <w:b w:val="0"/>
          <w:lang w:val="en-US"/>
        </w:rPr>
      </w:pPr>
      <w:r w:rsidRPr="008D2DCA">
        <w:rPr>
          <w:lang w:val="en-US"/>
        </w:rPr>
        <w:t xml:space="preserve">Supplemental Figure </w:t>
      </w:r>
      <w:r w:rsidR="008D2DCA">
        <w:rPr>
          <w:lang w:val="en-US"/>
        </w:rPr>
        <w:t>14</w:t>
      </w:r>
      <w:r w:rsidRPr="008D2DCA">
        <w:rPr>
          <w:b w:val="0"/>
          <w:lang w:val="en-US"/>
        </w:rPr>
        <w:t xml:space="preserve"> The alkylation vial (vial </w:t>
      </w:r>
      <w:r w:rsidRPr="008D2DCA">
        <w:rPr>
          <w:lang w:val="en-US"/>
        </w:rPr>
        <w:t>D</w:t>
      </w:r>
      <w:r w:rsidRPr="008D2DCA">
        <w:rPr>
          <w:b w:val="0"/>
          <w:lang w:val="en-US"/>
        </w:rPr>
        <w:t xml:space="preserve">) before (left) and after (right) addition of DCM. Note the powdered solids sticking to the sides and bottom of the vial before addition of solvent. After addition of DCM, several specks of suspended solids can be seen sticking to the bottom of the vial. </w:t>
      </w:r>
    </w:p>
    <w:p w14:paraId="48465D7A" w14:textId="77777777" w:rsidR="0091302A" w:rsidRPr="008D2DCA" w:rsidRDefault="0091302A" w:rsidP="008269F6">
      <w:pPr>
        <w:jc w:val="center"/>
        <w:rPr>
          <w:lang w:val="en-US"/>
        </w:rPr>
      </w:pPr>
    </w:p>
    <w:p w14:paraId="7B25B140" w14:textId="55A95ACA" w:rsidR="00DF30A1" w:rsidRPr="008D2DCA" w:rsidRDefault="00DF30A1" w:rsidP="00DF30A1">
      <w:pPr>
        <w:pStyle w:val="Overskrift1"/>
        <w:rPr>
          <w:lang w:val="en-US"/>
        </w:rPr>
      </w:pPr>
      <w:r w:rsidRPr="008D2DCA">
        <w:rPr>
          <w:lang w:val="en-US"/>
        </w:rPr>
        <w:t>References</w:t>
      </w:r>
    </w:p>
    <w:p w14:paraId="56180D1C" w14:textId="77777777" w:rsidR="00804D2D" w:rsidRPr="00804D2D" w:rsidRDefault="00DF30A1" w:rsidP="00804D2D">
      <w:pPr>
        <w:pStyle w:val="EndNoteBibliography"/>
        <w:ind w:left="284" w:hanging="284"/>
      </w:pPr>
      <w:r w:rsidRPr="008D2DCA">
        <w:fldChar w:fldCharType="begin"/>
      </w:r>
      <w:r w:rsidRPr="008D2DCA">
        <w:instrText xml:space="preserve"> ADDIN EN.REFLIST </w:instrText>
      </w:r>
      <w:r w:rsidRPr="008D2DCA">
        <w:fldChar w:fldCharType="separate"/>
      </w:r>
      <w:r w:rsidR="00804D2D" w:rsidRPr="00804D2D">
        <w:t>1.</w:t>
      </w:r>
      <w:r w:rsidR="00804D2D" w:rsidRPr="00804D2D">
        <w:tab/>
        <w:t>Füchtner F, Angelberger P, Kvaternik H, Hammerschmidt F, Simovc BP, Steinbach J. Aspects of 6-[</w:t>
      </w:r>
      <w:r w:rsidR="00804D2D" w:rsidRPr="00DE70C3">
        <w:rPr>
          <w:vertAlign w:val="superscript"/>
        </w:rPr>
        <w:t>18</w:t>
      </w:r>
      <w:r w:rsidR="00804D2D" w:rsidRPr="00804D2D">
        <w:t xml:space="preserve">F]fluoro-L-DOPA preparation: precursor synthesis, preparative HPLC purification and determination of radiochemical purity. </w:t>
      </w:r>
      <w:r w:rsidR="00804D2D" w:rsidRPr="00804D2D">
        <w:rPr>
          <w:i/>
        </w:rPr>
        <w:t xml:space="preserve">Nucl Med Biol. </w:t>
      </w:r>
      <w:r w:rsidR="00804D2D" w:rsidRPr="00804D2D">
        <w:t>2002;29:477-481.</w:t>
      </w:r>
    </w:p>
    <w:p w14:paraId="07452176" w14:textId="77777777" w:rsidR="00804D2D" w:rsidRPr="00804D2D" w:rsidRDefault="00804D2D" w:rsidP="00804D2D">
      <w:pPr>
        <w:pStyle w:val="EndNoteBibliography"/>
      </w:pPr>
    </w:p>
    <w:p w14:paraId="11AED9FA" w14:textId="77777777" w:rsidR="00804D2D" w:rsidRPr="00804D2D" w:rsidRDefault="00804D2D" w:rsidP="00804D2D">
      <w:pPr>
        <w:pStyle w:val="EndNoteBibliography"/>
        <w:ind w:left="284" w:hanging="284"/>
      </w:pPr>
      <w:r w:rsidRPr="00804D2D">
        <w:t>2.</w:t>
      </w:r>
      <w:r w:rsidRPr="00804D2D">
        <w:tab/>
        <w:t xml:space="preserve">Kuntzsch M, Lamparter D, Brüggener N, Müller M, Kienzle GJ, Reischl G. Development and Successful Validation of Simple and Fast TLC Spot Tests for Determination of Kryptofix® 2.2.2 and Tetrabutylammonium in </w:t>
      </w:r>
      <w:r w:rsidRPr="00DE70C3">
        <w:rPr>
          <w:vertAlign w:val="superscript"/>
        </w:rPr>
        <w:t>18</w:t>
      </w:r>
      <w:r w:rsidRPr="00804D2D">
        <w:t xml:space="preserve">F-Labeled Radiopharmaceuticals. </w:t>
      </w:r>
      <w:r w:rsidRPr="00804D2D">
        <w:rPr>
          <w:i/>
        </w:rPr>
        <w:t xml:space="preserve">Pharmaceuticals. </w:t>
      </w:r>
      <w:r w:rsidRPr="00804D2D">
        <w:t>2014;7:621-633.</w:t>
      </w:r>
    </w:p>
    <w:p w14:paraId="4D97DD74" w14:textId="77777777" w:rsidR="00804D2D" w:rsidRPr="00804D2D" w:rsidRDefault="00804D2D" w:rsidP="00804D2D">
      <w:pPr>
        <w:pStyle w:val="EndNoteBibliography"/>
      </w:pPr>
    </w:p>
    <w:p w14:paraId="4E7CDD4C" w14:textId="3624DC3D" w:rsidR="008269F6" w:rsidRPr="008D2DCA" w:rsidRDefault="00DF30A1" w:rsidP="00DF30A1">
      <w:pPr>
        <w:pStyle w:val="Overskrift1"/>
        <w:rPr>
          <w:lang w:val="en-US"/>
        </w:rPr>
      </w:pPr>
      <w:r w:rsidRPr="008D2DCA">
        <w:rPr>
          <w:lang w:val="en-US"/>
        </w:rPr>
        <w:fldChar w:fldCharType="end"/>
      </w:r>
    </w:p>
    <w:sectPr w:rsidR="008269F6" w:rsidRPr="008D2DCA">
      <w:headerReference w:type="even" r:id="rId23"/>
      <w:headerReference w:type="default" r:id="rId24"/>
      <w:footerReference w:type="even" r:id="rId25"/>
      <w:footerReference w:type="default" r:id="rId26"/>
      <w:headerReference w:type="first" r:id="rId27"/>
      <w:footerReference w:type="first" r:id="rId28"/>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7FEEC9" w14:textId="77777777" w:rsidR="00F05EBB" w:rsidRDefault="00F05EBB" w:rsidP="00F2682A">
      <w:pPr>
        <w:spacing w:line="240" w:lineRule="auto"/>
      </w:pPr>
      <w:r>
        <w:separator/>
      </w:r>
    </w:p>
  </w:endnote>
  <w:endnote w:type="continuationSeparator" w:id="0">
    <w:p w14:paraId="4D308245" w14:textId="77777777" w:rsidR="00F05EBB" w:rsidRDefault="00F05EBB" w:rsidP="00F2682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EDF6E2" w14:textId="77777777" w:rsidR="00725109" w:rsidRDefault="00725109">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1501211"/>
      <w:docPartObj>
        <w:docPartGallery w:val="Page Numbers (Bottom of Page)"/>
        <w:docPartUnique/>
      </w:docPartObj>
    </w:sdtPr>
    <w:sdtEndPr/>
    <w:sdtContent>
      <w:sdt>
        <w:sdtPr>
          <w:id w:val="1728636285"/>
          <w:docPartObj>
            <w:docPartGallery w:val="Page Numbers (Top of Page)"/>
            <w:docPartUnique/>
          </w:docPartObj>
        </w:sdtPr>
        <w:sdtEndPr/>
        <w:sdtContent>
          <w:p w14:paraId="663448C7" w14:textId="77777777" w:rsidR="00F2682A" w:rsidRPr="00C01787" w:rsidRDefault="00C01787" w:rsidP="00C01787">
            <w:pPr>
              <w:pStyle w:val="Sidefod"/>
              <w:jc w:val="center"/>
            </w:pPr>
            <w:r>
              <w:rPr>
                <w:rFonts w:ascii="Arial" w:hAnsi="Arial" w:cs="Arial"/>
                <w:lang w:val="da-DK"/>
              </w:rPr>
              <w:t>Page</w:t>
            </w:r>
            <w:r w:rsidRPr="00C01787">
              <w:rPr>
                <w:rFonts w:ascii="Arial" w:hAnsi="Arial" w:cs="Arial"/>
                <w:lang w:val="da-DK"/>
              </w:rPr>
              <w:t xml:space="preserve"> </w:t>
            </w:r>
            <w:r w:rsidRPr="00C01787">
              <w:rPr>
                <w:rFonts w:ascii="Arial" w:hAnsi="Arial" w:cs="Arial"/>
                <w:szCs w:val="24"/>
              </w:rPr>
              <w:fldChar w:fldCharType="begin"/>
            </w:r>
            <w:r w:rsidRPr="00C01787">
              <w:rPr>
                <w:rFonts w:ascii="Arial" w:hAnsi="Arial" w:cs="Arial"/>
              </w:rPr>
              <w:instrText>PAGE</w:instrText>
            </w:r>
            <w:r w:rsidRPr="00C01787">
              <w:rPr>
                <w:rFonts w:ascii="Arial" w:hAnsi="Arial" w:cs="Arial"/>
                <w:szCs w:val="24"/>
              </w:rPr>
              <w:fldChar w:fldCharType="separate"/>
            </w:r>
            <w:r w:rsidR="00BF0A7D">
              <w:rPr>
                <w:rFonts w:ascii="Arial" w:hAnsi="Arial" w:cs="Arial"/>
                <w:noProof/>
              </w:rPr>
              <w:t>12</w:t>
            </w:r>
            <w:r w:rsidRPr="00C01787">
              <w:rPr>
                <w:rFonts w:ascii="Arial" w:hAnsi="Arial" w:cs="Arial"/>
                <w:szCs w:val="24"/>
              </w:rPr>
              <w:fldChar w:fldCharType="end"/>
            </w:r>
            <w:r w:rsidRPr="00C01787">
              <w:rPr>
                <w:rFonts w:ascii="Arial" w:hAnsi="Arial" w:cs="Arial"/>
                <w:lang w:val="da-DK"/>
              </w:rPr>
              <w:t xml:space="preserve"> </w:t>
            </w:r>
            <w:r>
              <w:rPr>
                <w:rFonts w:ascii="Arial" w:hAnsi="Arial" w:cs="Arial"/>
                <w:lang w:val="da-DK"/>
              </w:rPr>
              <w:t>o</w:t>
            </w:r>
            <w:r w:rsidRPr="00C01787">
              <w:rPr>
                <w:rFonts w:ascii="Arial" w:hAnsi="Arial" w:cs="Arial"/>
                <w:lang w:val="da-DK"/>
              </w:rPr>
              <w:t xml:space="preserve">f </w:t>
            </w:r>
            <w:r w:rsidRPr="00C01787">
              <w:rPr>
                <w:rFonts w:ascii="Arial" w:hAnsi="Arial" w:cs="Arial"/>
                <w:szCs w:val="24"/>
              </w:rPr>
              <w:fldChar w:fldCharType="begin"/>
            </w:r>
            <w:r w:rsidRPr="00C01787">
              <w:rPr>
                <w:rFonts w:ascii="Arial" w:hAnsi="Arial" w:cs="Arial"/>
              </w:rPr>
              <w:instrText>NUMPAGES</w:instrText>
            </w:r>
            <w:r w:rsidRPr="00C01787">
              <w:rPr>
                <w:rFonts w:ascii="Arial" w:hAnsi="Arial" w:cs="Arial"/>
                <w:szCs w:val="24"/>
              </w:rPr>
              <w:fldChar w:fldCharType="separate"/>
            </w:r>
            <w:r w:rsidR="00BF0A7D">
              <w:rPr>
                <w:rFonts w:ascii="Arial" w:hAnsi="Arial" w:cs="Arial"/>
                <w:noProof/>
              </w:rPr>
              <w:t>17</w:t>
            </w:r>
            <w:r w:rsidRPr="00C01787">
              <w:rPr>
                <w:rFonts w:ascii="Arial" w:hAnsi="Arial" w:cs="Arial"/>
                <w:szCs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4D775" w14:textId="77777777" w:rsidR="00725109" w:rsidRDefault="00725109">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9E4FE4" w14:textId="77777777" w:rsidR="00F05EBB" w:rsidRDefault="00F05EBB" w:rsidP="00F2682A">
      <w:pPr>
        <w:spacing w:line="240" w:lineRule="auto"/>
      </w:pPr>
      <w:r>
        <w:separator/>
      </w:r>
    </w:p>
  </w:footnote>
  <w:footnote w:type="continuationSeparator" w:id="0">
    <w:p w14:paraId="3F7E1A51" w14:textId="77777777" w:rsidR="00F05EBB" w:rsidRDefault="00F05EBB" w:rsidP="00F2682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15AD4" w14:textId="77777777" w:rsidR="00725109" w:rsidRDefault="00725109">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D32366" w14:textId="77777777" w:rsidR="00725109" w:rsidRDefault="00725109">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997F26" w14:textId="77777777" w:rsidR="00725109" w:rsidRDefault="00725109">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6CF2ED9A"/>
    <w:lvl w:ilvl="0">
      <w:start w:val="1"/>
      <w:numFmt w:val="decimal"/>
      <w:pStyle w:val="Opstilling-talellerbogst"/>
      <w:lvlText w:val="%1."/>
      <w:lvlJc w:val="left"/>
      <w:pPr>
        <w:tabs>
          <w:tab w:val="num" w:pos="360"/>
        </w:tabs>
        <w:ind w:left="360" w:hanging="360"/>
      </w:pPr>
    </w:lvl>
  </w:abstractNum>
  <w:abstractNum w:abstractNumId="1" w15:restartNumberingAfterBreak="0">
    <w:nsid w:val="FFFFFF89"/>
    <w:multiLevelType w:val="singleLevel"/>
    <w:tmpl w:val="13A2ADAA"/>
    <w:lvl w:ilvl="0">
      <w:start w:val="1"/>
      <w:numFmt w:val="bullet"/>
      <w:pStyle w:val="Opstilling-punkttegn"/>
      <w:lvlText w:val=""/>
      <w:lvlJc w:val="left"/>
      <w:pPr>
        <w:tabs>
          <w:tab w:val="num" w:pos="360"/>
        </w:tabs>
        <w:ind w:left="360" w:hanging="360"/>
      </w:pPr>
      <w:rPr>
        <w:rFonts w:ascii="Symbol" w:hAnsi="Symbol" w:hint="default"/>
      </w:rPr>
    </w:lvl>
  </w:abstractNum>
  <w:abstractNum w:abstractNumId="2"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3" w15:restartNumberingAfterBreak="0">
    <w:nsid w:val="75E5239E"/>
    <w:multiLevelType w:val="hybridMultilevel"/>
    <w:tmpl w:val="205A799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1304"/>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J Nuclear Medicine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rz2z2dtivexdiepz0s525xwzepf9r00pasv&quot;&gt;FDOPA-draft&lt;record-ids&gt;&lt;item&gt;33&lt;/item&gt;&lt;item&gt;34&lt;/item&gt;&lt;/record-ids&gt;&lt;/item&gt;&lt;/Libraries&gt;"/>
  </w:docVars>
  <w:rsids>
    <w:rsidRoot w:val="006B479E"/>
    <w:rsid w:val="00047152"/>
    <w:rsid w:val="00077453"/>
    <w:rsid w:val="00084484"/>
    <w:rsid w:val="00084E38"/>
    <w:rsid w:val="000D24EE"/>
    <w:rsid w:val="00110BF3"/>
    <w:rsid w:val="001116E2"/>
    <w:rsid w:val="00151C1A"/>
    <w:rsid w:val="0019097C"/>
    <w:rsid w:val="001E2429"/>
    <w:rsid w:val="001E51FD"/>
    <w:rsid w:val="00213A0D"/>
    <w:rsid w:val="00214D8A"/>
    <w:rsid w:val="00221FC7"/>
    <w:rsid w:val="002743FF"/>
    <w:rsid w:val="00296C67"/>
    <w:rsid w:val="002975CD"/>
    <w:rsid w:val="002E22C2"/>
    <w:rsid w:val="00300497"/>
    <w:rsid w:val="00301F19"/>
    <w:rsid w:val="00322334"/>
    <w:rsid w:val="00351800"/>
    <w:rsid w:val="003531D0"/>
    <w:rsid w:val="00357289"/>
    <w:rsid w:val="003A5476"/>
    <w:rsid w:val="003D52D3"/>
    <w:rsid w:val="0041196B"/>
    <w:rsid w:val="00432FCC"/>
    <w:rsid w:val="00440C51"/>
    <w:rsid w:val="004472D7"/>
    <w:rsid w:val="00450978"/>
    <w:rsid w:val="004564D9"/>
    <w:rsid w:val="0046703C"/>
    <w:rsid w:val="004961D9"/>
    <w:rsid w:val="004A3308"/>
    <w:rsid w:val="004A399F"/>
    <w:rsid w:val="004A57F3"/>
    <w:rsid w:val="004B0521"/>
    <w:rsid w:val="004E26C2"/>
    <w:rsid w:val="00513323"/>
    <w:rsid w:val="00535C57"/>
    <w:rsid w:val="00544405"/>
    <w:rsid w:val="005712AB"/>
    <w:rsid w:val="005D74DA"/>
    <w:rsid w:val="00612938"/>
    <w:rsid w:val="00636F5B"/>
    <w:rsid w:val="00637B79"/>
    <w:rsid w:val="00650BD7"/>
    <w:rsid w:val="00663825"/>
    <w:rsid w:val="00670551"/>
    <w:rsid w:val="0067386A"/>
    <w:rsid w:val="006756A2"/>
    <w:rsid w:val="006B3182"/>
    <w:rsid w:val="006B479E"/>
    <w:rsid w:val="006D5CFB"/>
    <w:rsid w:val="006E3DCC"/>
    <w:rsid w:val="00725109"/>
    <w:rsid w:val="00737E91"/>
    <w:rsid w:val="00745FE7"/>
    <w:rsid w:val="0075242E"/>
    <w:rsid w:val="0079010E"/>
    <w:rsid w:val="007E009D"/>
    <w:rsid w:val="007F740B"/>
    <w:rsid w:val="00804D2D"/>
    <w:rsid w:val="008176AB"/>
    <w:rsid w:val="008269F6"/>
    <w:rsid w:val="00827E4D"/>
    <w:rsid w:val="008309C5"/>
    <w:rsid w:val="00853843"/>
    <w:rsid w:val="008B4F74"/>
    <w:rsid w:val="008D2DCA"/>
    <w:rsid w:val="008E2A43"/>
    <w:rsid w:val="0091302A"/>
    <w:rsid w:val="009136BA"/>
    <w:rsid w:val="00925C38"/>
    <w:rsid w:val="00964DE2"/>
    <w:rsid w:val="009829F6"/>
    <w:rsid w:val="00A10F8B"/>
    <w:rsid w:val="00A466A7"/>
    <w:rsid w:val="00A54F20"/>
    <w:rsid w:val="00AA7AD0"/>
    <w:rsid w:val="00AE46E9"/>
    <w:rsid w:val="00AF2EFE"/>
    <w:rsid w:val="00AF6D53"/>
    <w:rsid w:val="00B00DF9"/>
    <w:rsid w:val="00B163B1"/>
    <w:rsid w:val="00BC6C59"/>
    <w:rsid w:val="00BF0A7D"/>
    <w:rsid w:val="00C01787"/>
    <w:rsid w:val="00C03D1F"/>
    <w:rsid w:val="00C11F79"/>
    <w:rsid w:val="00C27774"/>
    <w:rsid w:val="00CA2E55"/>
    <w:rsid w:val="00CE4D2E"/>
    <w:rsid w:val="00CF74C2"/>
    <w:rsid w:val="00D113A7"/>
    <w:rsid w:val="00D23ADD"/>
    <w:rsid w:val="00D5587C"/>
    <w:rsid w:val="00DE70C3"/>
    <w:rsid w:val="00DF30A1"/>
    <w:rsid w:val="00E02C4A"/>
    <w:rsid w:val="00E3391C"/>
    <w:rsid w:val="00E442A2"/>
    <w:rsid w:val="00E62800"/>
    <w:rsid w:val="00E65551"/>
    <w:rsid w:val="00EC432A"/>
    <w:rsid w:val="00ED592B"/>
    <w:rsid w:val="00EF323B"/>
    <w:rsid w:val="00F029C0"/>
    <w:rsid w:val="00F05EBB"/>
    <w:rsid w:val="00F22682"/>
    <w:rsid w:val="00F26772"/>
    <w:rsid w:val="00F2682A"/>
    <w:rsid w:val="00F409B9"/>
    <w:rsid w:val="00F54263"/>
    <w:rsid w:val="00F550F6"/>
    <w:rsid w:val="00F62E2C"/>
    <w:rsid w:val="00F737B5"/>
    <w:rsid w:val="00F853B9"/>
    <w:rsid w:val="00F92AED"/>
    <w:rsid w:val="00FB23A4"/>
    <w:rsid w:val="00FD5C18"/>
    <w:rsid w:val="00FE72E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EA10342"/>
  <w15:docId w15:val="{C7D92251-8A3A-46DC-9662-62154E891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682A"/>
    <w:pPr>
      <w:spacing w:after="0" w:line="312" w:lineRule="auto"/>
      <w:jc w:val="both"/>
    </w:pPr>
    <w:rPr>
      <w:rFonts w:ascii="Times New Roman" w:hAnsi="Times New Roman"/>
      <w:sz w:val="24"/>
      <w:lang w:val="en-GB"/>
    </w:rPr>
  </w:style>
  <w:style w:type="paragraph" w:styleId="Overskrift1">
    <w:name w:val="heading 1"/>
    <w:basedOn w:val="Normal"/>
    <w:next w:val="Normal"/>
    <w:link w:val="Overskrift1Tegn"/>
    <w:uiPriority w:val="9"/>
    <w:qFormat/>
    <w:rsid w:val="00F2682A"/>
    <w:pPr>
      <w:keepNext/>
      <w:keepLines/>
      <w:spacing w:before="240" w:after="120"/>
      <w:outlineLvl w:val="0"/>
    </w:pPr>
    <w:rPr>
      <w:rFonts w:ascii="Arial" w:eastAsiaTheme="majorEastAsia" w:hAnsi="Arial" w:cstheme="majorBidi"/>
      <w:b/>
      <w:szCs w:val="32"/>
    </w:rPr>
  </w:style>
  <w:style w:type="paragraph" w:styleId="Overskrift2">
    <w:name w:val="heading 2"/>
    <w:basedOn w:val="Normal"/>
    <w:next w:val="Normal"/>
    <w:link w:val="Overskrift2Tegn"/>
    <w:uiPriority w:val="9"/>
    <w:unhideWhenUsed/>
    <w:qFormat/>
    <w:rsid w:val="00F2682A"/>
    <w:pPr>
      <w:keepNext/>
      <w:keepLines/>
      <w:spacing w:before="120" w:after="120"/>
      <w:outlineLvl w:val="1"/>
    </w:pPr>
    <w:rPr>
      <w:rFonts w:ascii="Arial" w:eastAsiaTheme="majorEastAsia" w:hAnsi="Arial" w:cstheme="majorBidi"/>
      <w:b/>
      <w:sz w:val="22"/>
      <w:szCs w:val="26"/>
    </w:rPr>
  </w:style>
  <w:style w:type="paragraph" w:styleId="Overskrift3">
    <w:name w:val="heading 3"/>
    <w:basedOn w:val="Normal"/>
    <w:next w:val="Normal"/>
    <w:link w:val="Overskrift3Tegn"/>
    <w:uiPriority w:val="9"/>
    <w:unhideWhenUsed/>
    <w:qFormat/>
    <w:rsid w:val="00F2682A"/>
    <w:pPr>
      <w:keepNext/>
      <w:keepLines/>
      <w:spacing w:before="120" w:after="120"/>
      <w:outlineLvl w:val="2"/>
    </w:pPr>
    <w:rPr>
      <w:rFonts w:ascii="Arial" w:eastAsiaTheme="majorEastAsia" w:hAnsi="Arial" w:cstheme="majorBidi"/>
      <w:b/>
      <w:sz w:val="22"/>
      <w:szCs w:val="24"/>
    </w:rPr>
  </w:style>
  <w:style w:type="paragraph" w:styleId="Overskrift4">
    <w:name w:val="heading 4"/>
    <w:basedOn w:val="Normal"/>
    <w:next w:val="Normal"/>
    <w:link w:val="Overskrift4Tegn"/>
    <w:uiPriority w:val="9"/>
    <w:unhideWhenUsed/>
    <w:qFormat/>
    <w:rsid w:val="00F2682A"/>
    <w:pPr>
      <w:keepNext/>
      <w:keepLines/>
      <w:spacing w:before="240" w:after="120"/>
      <w:outlineLvl w:val="3"/>
    </w:pPr>
    <w:rPr>
      <w:rFonts w:ascii="Arial" w:eastAsiaTheme="majorEastAsia" w:hAnsi="Arial" w:cstheme="majorBidi"/>
      <w:b/>
      <w:iCs/>
      <w:smallCaps/>
      <w:sz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F2682A"/>
    <w:rPr>
      <w:rFonts w:ascii="Arial" w:eastAsiaTheme="majorEastAsia" w:hAnsi="Arial" w:cstheme="majorBidi"/>
      <w:b/>
      <w:sz w:val="24"/>
      <w:szCs w:val="32"/>
      <w:lang w:val="en-GB"/>
    </w:rPr>
  </w:style>
  <w:style w:type="paragraph" w:customStyle="1" w:styleId="MDPI12title">
    <w:name w:val="MDPI_1.2_title"/>
    <w:next w:val="Normal"/>
    <w:rsid w:val="006B479E"/>
    <w:pPr>
      <w:adjustRightInd w:val="0"/>
      <w:snapToGrid w:val="0"/>
      <w:spacing w:after="240" w:line="400" w:lineRule="exact"/>
    </w:pPr>
    <w:rPr>
      <w:rFonts w:ascii="Palatino Linotype" w:eastAsia="Times New Roman" w:hAnsi="Palatino Linotype" w:cs="Times New Roman"/>
      <w:b/>
      <w:snapToGrid w:val="0"/>
      <w:color w:val="000000"/>
      <w:sz w:val="36"/>
      <w:szCs w:val="20"/>
      <w:lang w:val="en-US" w:eastAsia="de-DE" w:bidi="en-US"/>
    </w:rPr>
  </w:style>
  <w:style w:type="paragraph" w:styleId="Titel">
    <w:name w:val="Title"/>
    <w:basedOn w:val="Normal"/>
    <w:next w:val="Normal"/>
    <w:link w:val="TitelTegn"/>
    <w:uiPriority w:val="10"/>
    <w:qFormat/>
    <w:rsid w:val="00B163B1"/>
    <w:pPr>
      <w:spacing w:line="240" w:lineRule="auto"/>
      <w:contextualSpacing/>
      <w:jc w:val="left"/>
    </w:pPr>
    <w:rPr>
      <w:rFonts w:ascii="Arial" w:eastAsiaTheme="majorEastAsia" w:hAnsi="Arial" w:cstheme="majorBidi"/>
      <w:b/>
      <w:spacing w:val="-10"/>
      <w:kern w:val="28"/>
      <w:sz w:val="30"/>
      <w:szCs w:val="56"/>
    </w:rPr>
  </w:style>
  <w:style w:type="character" w:customStyle="1" w:styleId="TitelTegn">
    <w:name w:val="Titel Tegn"/>
    <w:basedOn w:val="Standardskrifttypeiafsnit"/>
    <w:link w:val="Titel"/>
    <w:uiPriority w:val="10"/>
    <w:rsid w:val="00B163B1"/>
    <w:rPr>
      <w:rFonts w:ascii="Arial" w:eastAsiaTheme="majorEastAsia" w:hAnsi="Arial" w:cstheme="majorBidi"/>
      <w:b/>
      <w:spacing w:val="-10"/>
      <w:kern w:val="28"/>
      <w:sz w:val="30"/>
      <w:szCs w:val="56"/>
      <w:lang w:val="en-GB"/>
    </w:rPr>
  </w:style>
  <w:style w:type="character" w:customStyle="1" w:styleId="Overskrift2Tegn">
    <w:name w:val="Overskrift 2 Tegn"/>
    <w:basedOn w:val="Standardskrifttypeiafsnit"/>
    <w:link w:val="Overskrift2"/>
    <w:uiPriority w:val="9"/>
    <w:rsid w:val="00F2682A"/>
    <w:rPr>
      <w:rFonts w:ascii="Arial" w:eastAsiaTheme="majorEastAsia" w:hAnsi="Arial" w:cstheme="majorBidi"/>
      <w:b/>
      <w:szCs w:val="26"/>
      <w:lang w:val="en-GB"/>
    </w:rPr>
  </w:style>
  <w:style w:type="character" w:customStyle="1" w:styleId="Overskrift3Tegn">
    <w:name w:val="Overskrift 3 Tegn"/>
    <w:basedOn w:val="Standardskrifttypeiafsnit"/>
    <w:link w:val="Overskrift3"/>
    <w:uiPriority w:val="9"/>
    <w:rsid w:val="00F2682A"/>
    <w:rPr>
      <w:rFonts w:ascii="Arial" w:eastAsiaTheme="majorEastAsia" w:hAnsi="Arial" w:cstheme="majorBidi"/>
      <w:b/>
      <w:szCs w:val="24"/>
      <w:lang w:val="en-GB"/>
    </w:rPr>
  </w:style>
  <w:style w:type="paragraph" w:customStyle="1" w:styleId="MDPI13authornames">
    <w:name w:val="MDPI_1.3_authornames"/>
    <w:basedOn w:val="Normal"/>
    <w:next w:val="MDPI14history"/>
    <w:rsid w:val="006B479E"/>
    <w:pPr>
      <w:adjustRightInd w:val="0"/>
      <w:snapToGrid w:val="0"/>
      <w:spacing w:after="120" w:line="260" w:lineRule="atLeast"/>
      <w:jc w:val="left"/>
    </w:pPr>
    <w:rPr>
      <w:rFonts w:ascii="Palatino Linotype" w:eastAsia="Times New Roman" w:hAnsi="Palatino Linotype" w:cs="Times New Roman"/>
      <w:b/>
      <w:color w:val="000000"/>
      <w:sz w:val="20"/>
      <w:lang w:val="en-US" w:eastAsia="de-DE" w:bidi="en-US"/>
    </w:rPr>
  </w:style>
  <w:style w:type="paragraph" w:customStyle="1" w:styleId="MDPI14history">
    <w:name w:val="MDPI_1.4_history"/>
    <w:basedOn w:val="Normal"/>
    <w:next w:val="Normal"/>
    <w:rsid w:val="006B479E"/>
    <w:pPr>
      <w:adjustRightInd w:val="0"/>
      <w:snapToGrid w:val="0"/>
      <w:spacing w:before="120" w:line="200" w:lineRule="atLeast"/>
      <w:ind w:left="113"/>
      <w:jc w:val="left"/>
    </w:pPr>
    <w:rPr>
      <w:rFonts w:ascii="Palatino Linotype" w:eastAsia="Times New Roman" w:hAnsi="Palatino Linotype" w:cs="Times New Roman"/>
      <w:color w:val="000000"/>
      <w:sz w:val="18"/>
      <w:szCs w:val="20"/>
      <w:lang w:val="en-US" w:eastAsia="de-DE" w:bidi="en-US"/>
    </w:rPr>
  </w:style>
  <w:style w:type="paragraph" w:customStyle="1" w:styleId="MDPI16affiliation">
    <w:name w:val="MDPI_1.6_affiliation"/>
    <w:basedOn w:val="Normal"/>
    <w:rsid w:val="006B479E"/>
    <w:pPr>
      <w:adjustRightInd w:val="0"/>
      <w:snapToGrid w:val="0"/>
      <w:spacing w:line="200" w:lineRule="atLeast"/>
      <w:ind w:left="311" w:hanging="198"/>
      <w:jc w:val="left"/>
    </w:pPr>
    <w:rPr>
      <w:rFonts w:ascii="Palatino Linotype" w:eastAsia="Times New Roman" w:hAnsi="Palatino Linotype" w:cs="Times New Roman"/>
      <w:color w:val="000000"/>
      <w:sz w:val="18"/>
      <w:szCs w:val="18"/>
      <w:lang w:val="en-US" w:eastAsia="de-DE" w:bidi="en-US"/>
    </w:rPr>
  </w:style>
  <w:style w:type="character" w:styleId="Hyperlink">
    <w:name w:val="Hyperlink"/>
    <w:uiPriority w:val="99"/>
    <w:unhideWhenUsed/>
    <w:rsid w:val="006B479E"/>
    <w:rPr>
      <w:color w:val="0563C1"/>
      <w:u w:val="single"/>
    </w:rPr>
  </w:style>
  <w:style w:type="paragraph" w:customStyle="1" w:styleId="MDPI17abstract">
    <w:name w:val="MDPI_1.7_abstract"/>
    <w:basedOn w:val="Normal"/>
    <w:next w:val="MDPI18keywords"/>
    <w:rsid w:val="00213A0D"/>
    <w:pPr>
      <w:adjustRightInd w:val="0"/>
      <w:snapToGrid w:val="0"/>
      <w:spacing w:before="240" w:line="260" w:lineRule="atLeast"/>
      <w:ind w:left="113"/>
    </w:pPr>
    <w:rPr>
      <w:rFonts w:ascii="Palatino Linotype" w:eastAsia="Times New Roman" w:hAnsi="Palatino Linotype" w:cs="Times New Roman"/>
      <w:color w:val="000000"/>
      <w:sz w:val="20"/>
      <w:lang w:val="en-US" w:eastAsia="de-DE" w:bidi="en-US"/>
    </w:rPr>
  </w:style>
  <w:style w:type="paragraph" w:customStyle="1" w:styleId="MDPI18keywords">
    <w:name w:val="MDPI_1.8_keywords"/>
    <w:basedOn w:val="Normal"/>
    <w:next w:val="Normal"/>
    <w:rsid w:val="00213A0D"/>
    <w:pPr>
      <w:adjustRightInd w:val="0"/>
      <w:snapToGrid w:val="0"/>
      <w:spacing w:before="240" w:line="260" w:lineRule="atLeast"/>
      <w:ind w:left="113"/>
    </w:pPr>
    <w:rPr>
      <w:rFonts w:ascii="Palatino Linotype" w:eastAsia="Times New Roman" w:hAnsi="Palatino Linotype" w:cs="Times New Roman"/>
      <w:snapToGrid w:val="0"/>
      <w:color w:val="000000"/>
      <w:sz w:val="20"/>
      <w:lang w:val="en-US" w:eastAsia="de-DE" w:bidi="en-US"/>
    </w:rPr>
  </w:style>
  <w:style w:type="paragraph" w:customStyle="1" w:styleId="MDPI31text">
    <w:name w:val="MDPI_3.1_text"/>
    <w:link w:val="MDPI31textTegn"/>
    <w:rsid w:val="00213A0D"/>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MDPI21heading1">
    <w:name w:val="MDPI_2.1_heading1"/>
    <w:basedOn w:val="Normal"/>
    <w:rsid w:val="00213A0D"/>
    <w:pPr>
      <w:adjustRightInd w:val="0"/>
      <w:snapToGrid w:val="0"/>
      <w:spacing w:before="240" w:after="120" w:line="260" w:lineRule="atLeast"/>
      <w:jc w:val="left"/>
      <w:outlineLvl w:val="0"/>
    </w:pPr>
    <w:rPr>
      <w:rFonts w:ascii="Palatino Linotype" w:eastAsia="Times New Roman" w:hAnsi="Palatino Linotype" w:cs="Times New Roman"/>
      <w:b/>
      <w:snapToGrid w:val="0"/>
      <w:color w:val="000000"/>
      <w:sz w:val="20"/>
      <w:lang w:val="en-US" w:eastAsia="de-DE" w:bidi="en-US"/>
    </w:rPr>
  </w:style>
  <w:style w:type="character" w:customStyle="1" w:styleId="MDPI31textTegn">
    <w:name w:val="MDPI_3.1_text Tegn"/>
    <w:basedOn w:val="Standardskrifttypeiafsnit"/>
    <w:link w:val="MDPI31text"/>
    <w:rsid w:val="00213A0D"/>
    <w:rPr>
      <w:rFonts w:ascii="Palatino Linotype" w:eastAsia="Times New Roman" w:hAnsi="Palatino Linotype" w:cs="Times New Roman"/>
      <w:snapToGrid w:val="0"/>
      <w:color w:val="000000"/>
      <w:sz w:val="20"/>
      <w:lang w:val="en-US" w:eastAsia="de-DE" w:bidi="en-US"/>
    </w:rPr>
  </w:style>
  <w:style w:type="paragraph" w:customStyle="1" w:styleId="EndNoteBibliographyTitle">
    <w:name w:val="EndNote Bibliography Title"/>
    <w:basedOn w:val="Normal"/>
    <w:link w:val="EndNoteBibliographyTitleTegn"/>
    <w:rsid w:val="00213A0D"/>
    <w:pPr>
      <w:jc w:val="center"/>
    </w:pPr>
    <w:rPr>
      <w:rFonts w:cs="Times New Roman"/>
      <w:noProof/>
      <w:lang w:val="en-US"/>
    </w:rPr>
  </w:style>
  <w:style w:type="character" w:customStyle="1" w:styleId="EndNoteBibliographyTitleTegn">
    <w:name w:val="EndNote Bibliography Title Tegn"/>
    <w:basedOn w:val="Standardskrifttypeiafsnit"/>
    <w:link w:val="EndNoteBibliographyTitle"/>
    <w:rsid w:val="00213A0D"/>
    <w:rPr>
      <w:rFonts w:ascii="Times New Roman" w:hAnsi="Times New Roman" w:cs="Times New Roman"/>
      <w:noProof/>
      <w:sz w:val="24"/>
      <w:lang w:val="en-US"/>
    </w:rPr>
  </w:style>
  <w:style w:type="paragraph" w:customStyle="1" w:styleId="EndNoteBibliography">
    <w:name w:val="EndNote Bibliography"/>
    <w:basedOn w:val="Normal"/>
    <w:link w:val="EndNoteBibliographyTegn"/>
    <w:rsid w:val="00213A0D"/>
    <w:pPr>
      <w:spacing w:line="240" w:lineRule="auto"/>
    </w:pPr>
    <w:rPr>
      <w:rFonts w:cs="Times New Roman"/>
      <w:noProof/>
      <w:lang w:val="en-US"/>
    </w:rPr>
  </w:style>
  <w:style w:type="character" w:customStyle="1" w:styleId="EndNoteBibliographyTegn">
    <w:name w:val="EndNote Bibliography Tegn"/>
    <w:basedOn w:val="Standardskrifttypeiafsnit"/>
    <w:link w:val="EndNoteBibliography"/>
    <w:rsid w:val="00213A0D"/>
    <w:rPr>
      <w:rFonts w:ascii="Times New Roman" w:hAnsi="Times New Roman" w:cs="Times New Roman"/>
      <w:noProof/>
      <w:sz w:val="24"/>
      <w:lang w:val="en-US"/>
    </w:rPr>
  </w:style>
  <w:style w:type="character" w:customStyle="1" w:styleId="Ulstomtale1">
    <w:name w:val="Uløst omtale1"/>
    <w:basedOn w:val="Standardskrifttypeiafsnit"/>
    <w:uiPriority w:val="99"/>
    <w:semiHidden/>
    <w:unhideWhenUsed/>
    <w:rsid w:val="00F2682A"/>
    <w:rPr>
      <w:color w:val="605E5C"/>
      <w:shd w:val="clear" w:color="auto" w:fill="E1DFDD"/>
    </w:rPr>
  </w:style>
  <w:style w:type="paragraph" w:customStyle="1" w:styleId="MDPI41tablecaption">
    <w:name w:val="MDPI_4.1_table_caption"/>
    <w:basedOn w:val="Normal"/>
    <w:rsid w:val="00F2682A"/>
    <w:pPr>
      <w:adjustRightInd w:val="0"/>
      <w:snapToGrid w:val="0"/>
      <w:spacing w:before="240" w:after="120" w:line="260" w:lineRule="atLeast"/>
      <w:ind w:left="425" w:right="425"/>
    </w:pPr>
    <w:rPr>
      <w:rFonts w:ascii="Palatino Linotype" w:eastAsia="Times New Roman" w:hAnsi="Palatino Linotype" w:cs="Times New Roman"/>
      <w:color w:val="000000"/>
      <w:sz w:val="18"/>
      <w:lang w:val="en-US" w:eastAsia="de-DE" w:bidi="en-US"/>
    </w:rPr>
  </w:style>
  <w:style w:type="paragraph" w:customStyle="1" w:styleId="MDPI42tablebody">
    <w:name w:val="MDPI_4.2_table_body"/>
    <w:rsid w:val="00F2682A"/>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val="en-US" w:eastAsia="de-DE" w:bidi="en-US"/>
    </w:rPr>
  </w:style>
  <w:style w:type="paragraph" w:customStyle="1" w:styleId="MDPI51figurecaption">
    <w:name w:val="MDPI_5.1_figure_caption"/>
    <w:basedOn w:val="Normal"/>
    <w:rsid w:val="00F2682A"/>
    <w:pPr>
      <w:adjustRightInd w:val="0"/>
      <w:snapToGrid w:val="0"/>
      <w:spacing w:before="120" w:after="240" w:line="260" w:lineRule="atLeast"/>
      <w:ind w:left="425" w:right="425"/>
    </w:pPr>
    <w:rPr>
      <w:rFonts w:ascii="Palatino Linotype" w:eastAsia="Times New Roman" w:hAnsi="Palatino Linotype" w:cs="Times New Roman"/>
      <w:color w:val="000000"/>
      <w:sz w:val="18"/>
      <w:szCs w:val="20"/>
      <w:lang w:val="en-US" w:eastAsia="de-DE" w:bidi="en-US"/>
    </w:rPr>
  </w:style>
  <w:style w:type="paragraph" w:customStyle="1" w:styleId="MDPI52figure">
    <w:name w:val="MDPI_5.2_figure"/>
    <w:rsid w:val="00F2682A"/>
    <w:pPr>
      <w:spacing w:after="0" w:line="240" w:lineRule="auto"/>
      <w:jc w:val="center"/>
    </w:pPr>
    <w:rPr>
      <w:rFonts w:ascii="Palatino Linotype" w:eastAsia="Times New Roman" w:hAnsi="Palatino Linotype" w:cs="Times New Roman"/>
      <w:snapToGrid w:val="0"/>
      <w:color w:val="000000"/>
      <w:sz w:val="24"/>
      <w:szCs w:val="20"/>
      <w:lang w:val="en-US" w:eastAsia="de-DE" w:bidi="en-US"/>
    </w:rPr>
  </w:style>
  <w:style w:type="paragraph" w:customStyle="1" w:styleId="MDPI22heading2">
    <w:name w:val="MDPI_2.2_heading2"/>
    <w:basedOn w:val="Normal"/>
    <w:rsid w:val="00F2682A"/>
    <w:pPr>
      <w:kinsoku w:val="0"/>
      <w:overflowPunct w:val="0"/>
      <w:autoSpaceDE w:val="0"/>
      <w:autoSpaceDN w:val="0"/>
      <w:adjustRightInd w:val="0"/>
      <w:snapToGrid w:val="0"/>
      <w:spacing w:before="240" w:after="120" w:line="260" w:lineRule="atLeast"/>
      <w:jc w:val="left"/>
      <w:outlineLvl w:val="1"/>
    </w:pPr>
    <w:rPr>
      <w:rFonts w:ascii="Palatino Linotype" w:eastAsia="Times New Roman" w:hAnsi="Palatino Linotype" w:cs="Times New Roman"/>
      <w:i/>
      <w:noProof/>
      <w:snapToGrid w:val="0"/>
      <w:color w:val="000000"/>
      <w:sz w:val="20"/>
      <w:lang w:val="en-US" w:eastAsia="de-DE" w:bidi="en-US"/>
    </w:rPr>
  </w:style>
  <w:style w:type="paragraph" w:styleId="Markeringsbobletekst">
    <w:name w:val="Balloon Text"/>
    <w:basedOn w:val="Normal"/>
    <w:link w:val="MarkeringsbobletekstTegn"/>
    <w:uiPriority w:val="99"/>
    <w:semiHidden/>
    <w:unhideWhenUsed/>
    <w:rsid w:val="00F2682A"/>
    <w:pPr>
      <w:spacing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F2682A"/>
    <w:rPr>
      <w:rFonts w:ascii="Segoe UI" w:hAnsi="Segoe UI" w:cs="Segoe UI"/>
      <w:sz w:val="18"/>
      <w:szCs w:val="18"/>
      <w:lang w:val="en-GB"/>
    </w:rPr>
  </w:style>
  <w:style w:type="paragraph" w:styleId="Opstilling-punkttegn">
    <w:name w:val="List Bullet"/>
    <w:basedOn w:val="Normal"/>
    <w:uiPriority w:val="99"/>
    <w:semiHidden/>
    <w:unhideWhenUsed/>
    <w:rsid w:val="00F2682A"/>
    <w:pPr>
      <w:numPr>
        <w:numId w:val="1"/>
      </w:numPr>
      <w:contextualSpacing/>
    </w:pPr>
  </w:style>
  <w:style w:type="paragraph" w:styleId="Opstilling-talellerbogst">
    <w:name w:val="List Number"/>
    <w:basedOn w:val="Normal"/>
    <w:uiPriority w:val="99"/>
    <w:semiHidden/>
    <w:unhideWhenUsed/>
    <w:rsid w:val="00F2682A"/>
    <w:pPr>
      <w:numPr>
        <w:numId w:val="2"/>
      </w:numPr>
      <w:contextualSpacing/>
    </w:pPr>
  </w:style>
  <w:style w:type="paragraph" w:styleId="Sidehoved">
    <w:name w:val="header"/>
    <w:basedOn w:val="Normal"/>
    <w:link w:val="SidehovedTegn"/>
    <w:uiPriority w:val="99"/>
    <w:unhideWhenUsed/>
    <w:rsid w:val="00F2682A"/>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F2682A"/>
    <w:rPr>
      <w:rFonts w:ascii="Times New Roman" w:hAnsi="Times New Roman"/>
      <w:sz w:val="24"/>
      <w:lang w:val="en-GB"/>
    </w:rPr>
  </w:style>
  <w:style w:type="paragraph" w:styleId="Sidefod">
    <w:name w:val="footer"/>
    <w:basedOn w:val="Normal"/>
    <w:link w:val="SidefodTegn"/>
    <w:uiPriority w:val="99"/>
    <w:unhideWhenUsed/>
    <w:rsid w:val="00F2682A"/>
    <w:pPr>
      <w:tabs>
        <w:tab w:val="center" w:pos="4819"/>
        <w:tab w:val="right" w:pos="9638"/>
      </w:tabs>
      <w:spacing w:line="240" w:lineRule="auto"/>
    </w:pPr>
  </w:style>
  <w:style w:type="character" w:customStyle="1" w:styleId="SidefodTegn">
    <w:name w:val="Sidefod Tegn"/>
    <w:basedOn w:val="Standardskrifttypeiafsnit"/>
    <w:link w:val="Sidefod"/>
    <w:uiPriority w:val="99"/>
    <w:rsid w:val="00F2682A"/>
    <w:rPr>
      <w:rFonts w:ascii="Times New Roman" w:hAnsi="Times New Roman"/>
      <w:sz w:val="24"/>
      <w:lang w:val="en-GB"/>
    </w:rPr>
  </w:style>
  <w:style w:type="paragraph" w:customStyle="1" w:styleId="MDPI23heading3">
    <w:name w:val="MDPI_2.3_heading3"/>
    <w:basedOn w:val="MDPI31text"/>
    <w:rsid w:val="00F2682A"/>
    <w:pPr>
      <w:spacing w:before="240" w:after="120"/>
      <w:ind w:firstLine="0"/>
      <w:jc w:val="left"/>
      <w:outlineLvl w:val="2"/>
    </w:pPr>
  </w:style>
  <w:style w:type="character" w:customStyle="1" w:styleId="Overskrift4Tegn">
    <w:name w:val="Overskrift 4 Tegn"/>
    <w:basedOn w:val="Standardskrifttypeiafsnit"/>
    <w:link w:val="Overskrift4"/>
    <w:uiPriority w:val="9"/>
    <w:rsid w:val="00F2682A"/>
    <w:rPr>
      <w:rFonts w:ascii="Arial" w:eastAsiaTheme="majorEastAsia" w:hAnsi="Arial" w:cstheme="majorBidi"/>
      <w:b/>
      <w:iCs/>
      <w:smallCaps/>
      <w:lang w:val="en-GB"/>
    </w:rPr>
  </w:style>
  <w:style w:type="paragraph" w:customStyle="1" w:styleId="MDPI62Acknowledgments">
    <w:name w:val="MDPI_6.2_Acknowledgments"/>
    <w:rsid w:val="00FB23A4"/>
    <w:pPr>
      <w:adjustRightInd w:val="0"/>
      <w:snapToGrid w:val="0"/>
      <w:spacing w:before="120" w:after="0" w:line="200" w:lineRule="atLeast"/>
      <w:jc w:val="both"/>
    </w:pPr>
    <w:rPr>
      <w:rFonts w:ascii="Palatino Linotype" w:eastAsia="Times New Roman" w:hAnsi="Palatino Linotype" w:cs="Times New Roman"/>
      <w:snapToGrid w:val="0"/>
      <w:color w:val="000000"/>
      <w:sz w:val="18"/>
      <w:szCs w:val="20"/>
      <w:lang w:val="en-US" w:eastAsia="de-DE" w:bidi="en-US"/>
    </w:rPr>
  </w:style>
  <w:style w:type="paragraph" w:customStyle="1" w:styleId="MDPI61Supplementary">
    <w:name w:val="MDPI_6.1_Supplementary"/>
    <w:basedOn w:val="MDPI62Acknowledgments"/>
    <w:rsid w:val="007F740B"/>
    <w:pPr>
      <w:spacing w:before="240"/>
    </w:pPr>
    <w:rPr>
      <w:lang w:eastAsia="en-US"/>
    </w:rPr>
  </w:style>
  <w:style w:type="character" w:customStyle="1" w:styleId="orcid-id-https">
    <w:name w:val="orcid-id-https"/>
    <w:basedOn w:val="Standardskrifttypeiafsnit"/>
    <w:rsid w:val="00EC432A"/>
  </w:style>
  <w:style w:type="paragraph" w:customStyle="1" w:styleId="MDPI38bullet">
    <w:name w:val="MDPI_3.8_bullet"/>
    <w:basedOn w:val="MDPI31text"/>
    <w:rsid w:val="008B4F74"/>
    <w:pPr>
      <w:numPr>
        <w:numId w:val="4"/>
      </w:numPr>
      <w:ind w:left="425" w:hanging="425"/>
    </w:pPr>
  </w:style>
  <w:style w:type="character" w:customStyle="1" w:styleId="fn">
    <w:name w:val="fn"/>
    <w:basedOn w:val="Standardskrifttypeiafsnit"/>
    <w:rsid w:val="00FD5C18"/>
  </w:style>
  <w:style w:type="character" w:customStyle="1" w:styleId="z3988">
    <w:name w:val="z3988"/>
    <w:basedOn w:val="Standardskrifttypeiafsnit"/>
    <w:rsid w:val="00FD5C18"/>
  </w:style>
  <w:style w:type="paragraph" w:styleId="Billedtekst">
    <w:name w:val="caption"/>
    <w:basedOn w:val="Normal"/>
    <w:next w:val="Normal"/>
    <w:uiPriority w:val="35"/>
    <w:unhideWhenUsed/>
    <w:qFormat/>
    <w:rsid w:val="00725109"/>
    <w:pPr>
      <w:spacing w:after="200" w:line="259" w:lineRule="auto"/>
    </w:pPr>
    <w:rPr>
      <w:rFonts w:ascii="Arial" w:hAnsi="Arial"/>
      <w:b/>
      <w:iCs/>
      <w:sz w:val="20"/>
      <w:szCs w:val="18"/>
    </w:rPr>
  </w:style>
  <w:style w:type="table" w:styleId="Tabel-Gitter">
    <w:name w:val="Table Grid"/>
    <w:basedOn w:val="Tabel-Normal"/>
    <w:uiPriority w:val="59"/>
    <w:rsid w:val="004472D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henvisning">
    <w:name w:val="annotation reference"/>
    <w:basedOn w:val="Standardskrifttypeiafsnit"/>
    <w:uiPriority w:val="99"/>
    <w:semiHidden/>
    <w:unhideWhenUsed/>
    <w:rsid w:val="00925C38"/>
    <w:rPr>
      <w:sz w:val="16"/>
      <w:szCs w:val="16"/>
    </w:rPr>
  </w:style>
  <w:style w:type="paragraph" w:styleId="Kommentartekst">
    <w:name w:val="annotation text"/>
    <w:basedOn w:val="Normal"/>
    <w:link w:val="KommentartekstTegn"/>
    <w:uiPriority w:val="99"/>
    <w:unhideWhenUsed/>
    <w:rsid w:val="00925C38"/>
    <w:pPr>
      <w:spacing w:line="240" w:lineRule="auto"/>
    </w:pPr>
    <w:rPr>
      <w:sz w:val="20"/>
      <w:szCs w:val="20"/>
    </w:rPr>
  </w:style>
  <w:style w:type="character" w:customStyle="1" w:styleId="KommentartekstTegn">
    <w:name w:val="Kommentartekst Tegn"/>
    <w:basedOn w:val="Standardskrifttypeiafsnit"/>
    <w:link w:val="Kommentartekst"/>
    <w:uiPriority w:val="99"/>
    <w:rsid w:val="00925C38"/>
    <w:rPr>
      <w:rFonts w:ascii="Times New Roman" w:hAnsi="Times New Roman"/>
      <w:sz w:val="20"/>
      <w:szCs w:val="20"/>
      <w:lang w:val="en-GB"/>
    </w:rPr>
  </w:style>
  <w:style w:type="paragraph" w:styleId="Kommentaremne">
    <w:name w:val="annotation subject"/>
    <w:basedOn w:val="Kommentartekst"/>
    <w:next w:val="Kommentartekst"/>
    <w:link w:val="KommentaremneTegn"/>
    <w:uiPriority w:val="99"/>
    <w:semiHidden/>
    <w:unhideWhenUsed/>
    <w:rsid w:val="00925C38"/>
    <w:rPr>
      <w:b/>
      <w:bCs/>
    </w:rPr>
  </w:style>
  <w:style w:type="character" w:customStyle="1" w:styleId="KommentaremneTegn">
    <w:name w:val="Kommentaremne Tegn"/>
    <w:basedOn w:val="KommentartekstTegn"/>
    <w:link w:val="Kommentaremne"/>
    <w:uiPriority w:val="99"/>
    <w:semiHidden/>
    <w:rsid w:val="00925C38"/>
    <w:rPr>
      <w:rFonts w:ascii="Times New Roman" w:hAnsi="Times New Roman"/>
      <w:b/>
      <w:bCs/>
      <w:sz w:val="20"/>
      <w:szCs w:val="20"/>
      <w:lang w:val="en-GB"/>
    </w:rPr>
  </w:style>
  <w:style w:type="paragraph" w:styleId="Listeafsnit">
    <w:name w:val="List Paragraph"/>
    <w:basedOn w:val="Normal"/>
    <w:uiPriority w:val="34"/>
    <w:qFormat/>
    <w:rsid w:val="00151C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1908032">
      <w:bodyDiv w:val="1"/>
      <w:marLeft w:val="0"/>
      <w:marRight w:val="0"/>
      <w:marTop w:val="0"/>
      <w:marBottom w:val="0"/>
      <w:divBdr>
        <w:top w:val="none" w:sz="0" w:space="0" w:color="auto"/>
        <w:left w:val="none" w:sz="0" w:space="0" w:color="auto"/>
        <w:bottom w:val="none" w:sz="0" w:space="0" w:color="auto"/>
        <w:right w:val="none" w:sz="0" w:space="0" w:color="auto"/>
      </w:divBdr>
      <w:divsChild>
        <w:div w:id="1282801739">
          <w:marLeft w:val="0"/>
          <w:marRight w:val="0"/>
          <w:marTop w:val="0"/>
          <w:marBottom w:val="0"/>
          <w:divBdr>
            <w:top w:val="none" w:sz="0" w:space="0" w:color="auto"/>
            <w:left w:val="none" w:sz="0" w:space="0" w:color="auto"/>
            <w:bottom w:val="none" w:sz="0" w:space="0" w:color="auto"/>
            <w:right w:val="none" w:sz="0" w:space="0" w:color="auto"/>
          </w:divBdr>
          <w:divsChild>
            <w:div w:id="191848520">
              <w:marLeft w:val="0"/>
              <w:marRight w:val="0"/>
              <w:marTop w:val="0"/>
              <w:marBottom w:val="150"/>
              <w:divBdr>
                <w:top w:val="single" w:sz="6" w:space="0" w:color="A6CE39"/>
                <w:left w:val="single" w:sz="6" w:space="0" w:color="A6CE39"/>
                <w:bottom w:val="single" w:sz="6" w:space="0" w:color="A6CE39"/>
                <w:right w:val="single" w:sz="6" w:space="0" w:color="A6CE39"/>
              </w:divBdr>
              <w:divsChild>
                <w:div w:id="1369993678">
                  <w:marLeft w:val="0"/>
                  <w:marRight w:val="0"/>
                  <w:marTop w:val="0"/>
                  <w:marBottom w:val="0"/>
                  <w:divBdr>
                    <w:top w:val="none" w:sz="0" w:space="0" w:color="auto"/>
                    <w:left w:val="none" w:sz="0" w:space="0" w:color="auto"/>
                    <w:bottom w:val="none" w:sz="0" w:space="0" w:color="auto"/>
                    <w:right w:val="none" w:sz="0" w:space="0" w:color="auto"/>
                  </w:divBdr>
                  <w:divsChild>
                    <w:div w:id="137846055">
                      <w:marLeft w:val="-75"/>
                      <w:marRight w:val="-75"/>
                      <w:marTop w:val="0"/>
                      <w:marBottom w:val="0"/>
                      <w:divBdr>
                        <w:top w:val="none" w:sz="0" w:space="0" w:color="auto"/>
                        <w:left w:val="none" w:sz="0" w:space="0" w:color="auto"/>
                        <w:bottom w:val="none" w:sz="0" w:space="0" w:color="auto"/>
                        <w:right w:val="none" w:sz="0" w:space="0" w:color="auto"/>
                      </w:divBdr>
                      <w:divsChild>
                        <w:div w:id="26588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5210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9F4BD7-F628-47FC-A9DB-EAB29B029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2886</Words>
  <Characters>17605</Characters>
  <Application>Microsoft Office Word</Application>
  <DocSecurity>0</DocSecurity>
  <Lines>146</Lines>
  <Paragraphs>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Mikkel Agerbæk Sørensen</dc:creator>
  <cp:lastModifiedBy>Tri Hien Viet Huynh</cp:lastModifiedBy>
  <cp:revision>3</cp:revision>
  <cp:lastPrinted>2021-02-03T09:44:00Z</cp:lastPrinted>
  <dcterms:created xsi:type="dcterms:W3CDTF">2021-02-04T09:47:00Z</dcterms:created>
  <dcterms:modified xsi:type="dcterms:W3CDTF">2021-02-04T09:47:00Z</dcterms:modified>
</cp:coreProperties>
</file>