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81BB" w14:textId="7CA7B065" w:rsidR="00A46418" w:rsidRPr="00A46418" w:rsidRDefault="00A46418" w:rsidP="00773C5A">
      <w:pPr>
        <w:spacing w:line="360" w:lineRule="auto"/>
        <w:jc w:val="both"/>
        <w:rPr>
          <w:b/>
        </w:rPr>
      </w:pPr>
      <w:r w:rsidRPr="00A46418">
        <w:rPr>
          <w:b/>
        </w:rPr>
        <w:t xml:space="preserve">Supplementary </w:t>
      </w:r>
      <w:r w:rsidR="00057117">
        <w:rPr>
          <w:b/>
        </w:rPr>
        <w:t>Methods</w:t>
      </w:r>
    </w:p>
    <w:sdt>
      <w:sdtPr>
        <w:rPr>
          <w:rFonts w:ascii="Times" w:eastAsia="Times New Roman" w:hAnsi="Times" w:cs="Times New Roman"/>
          <w:b w:val="0"/>
          <w:bCs w:val="0"/>
          <w:color w:val="000000" w:themeColor="text1"/>
          <w:sz w:val="24"/>
          <w:szCs w:val="24"/>
        </w:rPr>
        <w:id w:val="-1716955753"/>
        <w:docPartObj>
          <w:docPartGallery w:val="Table of Contents"/>
          <w:docPartUnique/>
        </w:docPartObj>
      </w:sdtPr>
      <w:sdtEndPr>
        <w:rPr>
          <w:noProof/>
        </w:rPr>
      </w:sdtEndPr>
      <w:sdtContent>
        <w:p w14:paraId="381E75CD" w14:textId="35F32B69" w:rsidR="00736F42" w:rsidRPr="003F3DD7" w:rsidRDefault="00736F42">
          <w:pPr>
            <w:pStyle w:val="TOCHeading"/>
            <w:rPr>
              <w:rFonts w:ascii="Times" w:hAnsi="Times"/>
              <w:color w:val="000000" w:themeColor="text1"/>
              <w:sz w:val="24"/>
              <w:szCs w:val="24"/>
            </w:rPr>
          </w:pPr>
          <w:r w:rsidRPr="003F3DD7">
            <w:rPr>
              <w:rFonts w:ascii="Times" w:hAnsi="Times"/>
              <w:color w:val="000000" w:themeColor="text1"/>
              <w:sz w:val="24"/>
              <w:szCs w:val="24"/>
            </w:rPr>
            <w:t>Table of Contents</w:t>
          </w:r>
        </w:p>
        <w:p w14:paraId="53E1CD4F" w14:textId="15967DAA" w:rsidR="003F3DD7" w:rsidRPr="003F3DD7" w:rsidRDefault="00736F42">
          <w:pPr>
            <w:pStyle w:val="TOC1"/>
            <w:tabs>
              <w:tab w:val="right" w:leader="dot" w:pos="9350"/>
            </w:tabs>
            <w:rPr>
              <w:rFonts w:ascii="Times" w:eastAsiaTheme="minorEastAsia" w:hAnsi="Times" w:cstheme="minorBidi"/>
              <w:b w:val="0"/>
              <w:bCs w:val="0"/>
              <w:i w:val="0"/>
              <w:iCs w:val="0"/>
              <w:noProof/>
              <w:sz w:val="22"/>
              <w:szCs w:val="22"/>
              <w:lang w:val="en-MX"/>
            </w:rPr>
          </w:pPr>
          <w:r w:rsidRPr="003F3DD7">
            <w:rPr>
              <w:rFonts w:ascii="Times" w:hAnsi="Times"/>
              <w:b w:val="0"/>
              <w:bCs w:val="0"/>
              <w:color w:val="000000" w:themeColor="text1"/>
              <w:sz w:val="22"/>
              <w:szCs w:val="22"/>
            </w:rPr>
            <w:fldChar w:fldCharType="begin"/>
          </w:r>
          <w:r w:rsidRPr="003F3DD7">
            <w:rPr>
              <w:rFonts w:ascii="Times" w:hAnsi="Times"/>
              <w:color w:val="000000" w:themeColor="text1"/>
              <w:sz w:val="22"/>
              <w:szCs w:val="22"/>
            </w:rPr>
            <w:instrText xml:space="preserve"> TOC \o "1-3" \h \z \u </w:instrText>
          </w:r>
          <w:r w:rsidRPr="003F3DD7">
            <w:rPr>
              <w:rFonts w:ascii="Times" w:hAnsi="Times"/>
              <w:b w:val="0"/>
              <w:bCs w:val="0"/>
              <w:color w:val="000000" w:themeColor="text1"/>
              <w:sz w:val="22"/>
              <w:szCs w:val="22"/>
            </w:rPr>
            <w:fldChar w:fldCharType="separate"/>
          </w:r>
          <w:hyperlink w:anchor="_Toc67068956" w:history="1">
            <w:r w:rsidR="003F3DD7" w:rsidRPr="003F3DD7">
              <w:rPr>
                <w:rStyle w:val="Hyperlink"/>
                <w:rFonts w:ascii="Times" w:hAnsi="Times"/>
                <w:noProof/>
                <w:sz w:val="22"/>
                <w:szCs w:val="22"/>
              </w:rPr>
              <w:t>Improved k</w:t>
            </w:r>
            <w:r w:rsidR="003F3DD7" w:rsidRPr="003F3DD7">
              <w:rPr>
                <w:rStyle w:val="Hyperlink"/>
                <w:rFonts w:ascii="Times" w:hAnsi="Times"/>
                <w:noProof/>
                <w:sz w:val="22"/>
                <w:szCs w:val="22"/>
                <w:vertAlign w:val="subscript"/>
              </w:rPr>
              <w:t>cat</w:t>
            </w:r>
            <w:r w:rsidR="003F3DD7" w:rsidRPr="003F3DD7">
              <w:rPr>
                <w:rStyle w:val="Hyperlink"/>
                <w:rFonts w:ascii="Times" w:hAnsi="Times"/>
                <w:noProof/>
                <w:sz w:val="22"/>
                <w:szCs w:val="22"/>
              </w:rPr>
              <w:t xml:space="preserve"> matching algorithm</w:t>
            </w:r>
            <w:r w:rsidR="003F3DD7" w:rsidRPr="003F3DD7">
              <w:rPr>
                <w:rFonts w:ascii="Times" w:hAnsi="Times"/>
                <w:noProof/>
                <w:webHidden/>
                <w:sz w:val="22"/>
                <w:szCs w:val="22"/>
              </w:rPr>
              <w:tab/>
            </w:r>
            <w:r w:rsidR="003F3DD7" w:rsidRPr="003F3DD7">
              <w:rPr>
                <w:rFonts w:ascii="Times" w:hAnsi="Times"/>
                <w:noProof/>
                <w:webHidden/>
                <w:sz w:val="22"/>
                <w:szCs w:val="22"/>
              </w:rPr>
              <w:fldChar w:fldCharType="begin"/>
            </w:r>
            <w:r w:rsidR="003F3DD7" w:rsidRPr="003F3DD7">
              <w:rPr>
                <w:rFonts w:ascii="Times" w:hAnsi="Times"/>
                <w:noProof/>
                <w:webHidden/>
                <w:sz w:val="22"/>
                <w:szCs w:val="22"/>
              </w:rPr>
              <w:instrText xml:space="preserve"> PAGEREF _Toc67068956 \h </w:instrText>
            </w:r>
            <w:r w:rsidR="003F3DD7" w:rsidRPr="003F3DD7">
              <w:rPr>
                <w:rFonts w:ascii="Times" w:hAnsi="Times"/>
                <w:noProof/>
                <w:webHidden/>
                <w:sz w:val="22"/>
                <w:szCs w:val="22"/>
              </w:rPr>
            </w:r>
            <w:r w:rsidR="003F3DD7" w:rsidRPr="003F3DD7">
              <w:rPr>
                <w:rFonts w:ascii="Times" w:hAnsi="Times"/>
                <w:noProof/>
                <w:webHidden/>
                <w:sz w:val="22"/>
                <w:szCs w:val="22"/>
              </w:rPr>
              <w:fldChar w:fldCharType="separate"/>
            </w:r>
            <w:r w:rsidR="003F3DD7" w:rsidRPr="003F3DD7">
              <w:rPr>
                <w:rFonts w:ascii="Times" w:hAnsi="Times"/>
                <w:noProof/>
                <w:webHidden/>
                <w:sz w:val="22"/>
                <w:szCs w:val="22"/>
              </w:rPr>
              <w:t>1</w:t>
            </w:r>
            <w:r w:rsidR="003F3DD7" w:rsidRPr="003F3DD7">
              <w:rPr>
                <w:rFonts w:ascii="Times" w:hAnsi="Times"/>
                <w:noProof/>
                <w:webHidden/>
                <w:sz w:val="22"/>
                <w:szCs w:val="22"/>
              </w:rPr>
              <w:fldChar w:fldCharType="end"/>
            </w:r>
          </w:hyperlink>
        </w:p>
        <w:p w14:paraId="188E3F6C" w14:textId="6551AC8E"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57" w:history="1">
            <w:r w:rsidRPr="003F3DD7">
              <w:rPr>
                <w:rStyle w:val="Hyperlink"/>
                <w:rFonts w:ascii="Times" w:hAnsi="Times"/>
                <w:noProof/>
                <w:sz w:val="22"/>
                <w:szCs w:val="22"/>
              </w:rPr>
              <w:t>Estimation of phylogenetic distance between pairs of organisms</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_Toc67068957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2</w:t>
            </w:r>
            <w:r w:rsidRPr="003F3DD7">
              <w:rPr>
                <w:rFonts w:ascii="Times" w:hAnsi="Times"/>
                <w:noProof/>
                <w:webHidden/>
                <w:sz w:val="22"/>
                <w:szCs w:val="22"/>
              </w:rPr>
              <w:fldChar w:fldCharType="end"/>
            </w:r>
          </w:hyperlink>
        </w:p>
        <w:p w14:paraId="2423BF0B" w14:textId="30D077D7"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58" w:history="1">
            <w:r w:rsidRPr="003F3DD7">
              <w:rPr>
                <w:rStyle w:val="Hyperlink"/>
                <w:rFonts w:ascii="Times" w:hAnsi="Times"/>
                <w:noProof/>
                <w:sz w:val="22"/>
                <w:szCs w:val="22"/>
              </w:rPr>
              <w:t>Iterative curation of limiting k</w:t>
            </w:r>
            <w:r w:rsidRPr="003F3DD7">
              <w:rPr>
                <w:rStyle w:val="Hyperlink"/>
                <w:rFonts w:ascii="Times" w:hAnsi="Times"/>
                <w:noProof/>
                <w:sz w:val="22"/>
                <w:szCs w:val="22"/>
                <w:vertAlign w:val="subscript"/>
              </w:rPr>
              <w:t>cat</w:t>
            </w:r>
            <w:r w:rsidRPr="003F3DD7">
              <w:rPr>
                <w:rStyle w:val="Hyperlink"/>
                <w:rFonts w:ascii="Times" w:hAnsi="Times"/>
                <w:noProof/>
                <w:sz w:val="22"/>
                <w:szCs w:val="22"/>
              </w:rPr>
              <w:t xml:space="preserve"> numbers based on parameter sensitivity coefficients</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_Toc67068958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3</w:t>
            </w:r>
            <w:r w:rsidRPr="003F3DD7">
              <w:rPr>
                <w:rFonts w:ascii="Times" w:hAnsi="Times"/>
                <w:noProof/>
                <w:webHidden/>
                <w:sz w:val="22"/>
                <w:szCs w:val="22"/>
              </w:rPr>
              <w:fldChar w:fldCharType="end"/>
            </w:r>
          </w:hyperlink>
        </w:p>
        <w:p w14:paraId="0A64D44D" w14:textId="6F36615B"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59" w:history="1">
            <w:r w:rsidRPr="003F3DD7">
              <w:rPr>
                <w:rStyle w:val="Hyperlink"/>
                <w:rFonts w:ascii="Times" w:hAnsi="Times"/>
                <w:noProof/>
                <w:sz w:val="22"/>
                <w:szCs w:val="22"/>
              </w:rPr>
              <w:t>Incorporation of proteomics constraints</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_Toc67068959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3</w:t>
            </w:r>
            <w:r w:rsidRPr="003F3DD7">
              <w:rPr>
                <w:rFonts w:ascii="Times" w:hAnsi="Times"/>
                <w:noProof/>
                <w:webHidden/>
                <w:sz w:val="22"/>
                <w:szCs w:val="22"/>
              </w:rPr>
              <w:fldChar w:fldCharType="end"/>
            </w:r>
          </w:hyperlink>
        </w:p>
        <w:p w14:paraId="59315681" w14:textId="3943DA78"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60" w:history="1">
            <w:r w:rsidRPr="003F3DD7">
              <w:rPr>
                <w:rStyle w:val="Hyperlink"/>
                <w:rFonts w:ascii="Times" w:hAnsi="Times"/>
                <w:noProof/>
                <w:sz w:val="22"/>
                <w:szCs w:val="22"/>
              </w:rPr>
              <w:t>Comparative flux variability analysis</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_Toc67068960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5</w:t>
            </w:r>
            <w:r w:rsidRPr="003F3DD7">
              <w:rPr>
                <w:rFonts w:ascii="Times" w:hAnsi="Times"/>
                <w:noProof/>
                <w:webHidden/>
                <w:sz w:val="22"/>
                <w:szCs w:val="22"/>
              </w:rPr>
              <w:fldChar w:fldCharType="end"/>
            </w:r>
          </w:hyperlink>
        </w:p>
        <w:p w14:paraId="54D0661C" w14:textId="74B93A93"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61" w:history="1">
            <w:r w:rsidRPr="003F3DD7">
              <w:rPr>
                <w:rStyle w:val="Hyperlink"/>
                <w:rFonts w:ascii="Times" w:hAnsi="Times"/>
                <w:noProof/>
                <w:sz w:val="22"/>
                <w:szCs w:val="22"/>
              </w:rPr>
              <w:t>Absolute protein quantification</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_Toc67068961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6</w:t>
            </w:r>
            <w:r w:rsidRPr="003F3DD7">
              <w:rPr>
                <w:rFonts w:ascii="Times" w:hAnsi="Times"/>
                <w:noProof/>
                <w:webHidden/>
                <w:sz w:val="22"/>
                <w:szCs w:val="22"/>
              </w:rPr>
              <w:fldChar w:fldCharType="end"/>
            </w:r>
          </w:hyperlink>
        </w:p>
        <w:p w14:paraId="59EA1271" w14:textId="36E15D69" w:rsidR="003F3DD7" w:rsidRPr="003F3DD7" w:rsidRDefault="003F3DD7">
          <w:pPr>
            <w:pStyle w:val="TOC2"/>
            <w:tabs>
              <w:tab w:val="right" w:leader="dot" w:pos="9350"/>
            </w:tabs>
            <w:rPr>
              <w:rFonts w:ascii="Times" w:eastAsiaTheme="minorEastAsia" w:hAnsi="Times" w:cstheme="minorBidi"/>
              <w:b w:val="0"/>
              <w:bCs w:val="0"/>
              <w:noProof/>
              <w:lang w:val="en-MX"/>
            </w:rPr>
          </w:pPr>
          <w:hyperlink w:anchor="_Toc67068962" w:history="1">
            <w:r w:rsidRPr="003F3DD7">
              <w:rPr>
                <w:rStyle w:val="Hyperlink"/>
                <w:rFonts w:ascii="Times" w:hAnsi="Times"/>
                <w:noProof/>
              </w:rPr>
              <w:t>Total protein extraction</w:t>
            </w:r>
            <w:r w:rsidRPr="003F3DD7">
              <w:rPr>
                <w:rFonts w:ascii="Times" w:hAnsi="Times"/>
                <w:noProof/>
                <w:webHidden/>
              </w:rPr>
              <w:tab/>
            </w:r>
            <w:r w:rsidRPr="003F3DD7">
              <w:rPr>
                <w:rFonts w:ascii="Times" w:hAnsi="Times"/>
                <w:noProof/>
                <w:webHidden/>
              </w:rPr>
              <w:fldChar w:fldCharType="begin"/>
            </w:r>
            <w:r w:rsidRPr="003F3DD7">
              <w:rPr>
                <w:rFonts w:ascii="Times" w:hAnsi="Times"/>
                <w:noProof/>
                <w:webHidden/>
              </w:rPr>
              <w:instrText xml:space="preserve"> PAGEREF _Toc67068962 \h </w:instrText>
            </w:r>
            <w:r w:rsidRPr="003F3DD7">
              <w:rPr>
                <w:rFonts w:ascii="Times" w:hAnsi="Times"/>
                <w:noProof/>
                <w:webHidden/>
              </w:rPr>
            </w:r>
            <w:r w:rsidRPr="003F3DD7">
              <w:rPr>
                <w:rFonts w:ascii="Times" w:hAnsi="Times"/>
                <w:noProof/>
                <w:webHidden/>
              </w:rPr>
              <w:fldChar w:fldCharType="separate"/>
            </w:r>
            <w:r w:rsidRPr="003F3DD7">
              <w:rPr>
                <w:rFonts w:ascii="Times" w:hAnsi="Times"/>
                <w:noProof/>
                <w:webHidden/>
              </w:rPr>
              <w:t>6</w:t>
            </w:r>
            <w:r w:rsidRPr="003F3DD7">
              <w:rPr>
                <w:rFonts w:ascii="Times" w:hAnsi="Times"/>
                <w:noProof/>
                <w:webHidden/>
              </w:rPr>
              <w:fldChar w:fldCharType="end"/>
            </w:r>
          </w:hyperlink>
        </w:p>
        <w:p w14:paraId="03D263D4" w14:textId="791155D4" w:rsidR="003F3DD7" w:rsidRPr="003F3DD7" w:rsidRDefault="003F3DD7">
          <w:pPr>
            <w:pStyle w:val="TOC2"/>
            <w:tabs>
              <w:tab w:val="right" w:leader="dot" w:pos="9350"/>
            </w:tabs>
            <w:rPr>
              <w:rFonts w:ascii="Times" w:eastAsiaTheme="minorEastAsia" w:hAnsi="Times" w:cstheme="minorBidi"/>
              <w:b w:val="0"/>
              <w:bCs w:val="0"/>
              <w:noProof/>
              <w:lang w:val="en-MX"/>
            </w:rPr>
          </w:pPr>
          <w:hyperlink w:anchor="_Toc67068963" w:history="1">
            <w:r w:rsidRPr="003F3DD7">
              <w:rPr>
                <w:rStyle w:val="Hyperlink"/>
                <w:rFonts w:ascii="Times" w:hAnsi="Times"/>
                <w:noProof/>
                <w:lang w:val="en-MX"/>
              </w:rPr>
              <w:t>Proteins digestion</w:t>
            </w:r>
            <w:r w:rsidRPr="003F3DD7">
              <w:rPr>
                <w:rFonts w:ascii="Times" w:hAnsi="Times"/>
                <w:noProof/>
                <w:webHidden/>
              </w:rPr>
              <w:tab/>
            </w:r>
            <w:r w:rsidRPr="003F3DD7">
              <w:rPr>
                <w:rFonts w:ascii="Times" w:hAnsi="Times"/>
                <w:noProof/>
                <w:webHidden/>
              </w:rPr>
              <w:fldChar w:fldCharType="begin"/>
            </w:r>
            <w:r w:rsidRPr="003F3DD7">
              <w:rPr>
                <w:rFonts w:ascii="Times" w:hAnsi="Times"/>
                <w:noProof/>
                <w:webHidden/>
              </w:rPr>
              <w:instrText xml:space="preserve"> PAGEREF _Toc67068963 \h </w:instrText>
            </w:r>
            <w:r w:rsidRPr="003F3DD7">
              <w:rPr>
                <w:rFonts w:ascii="Times" w:hAnsi="Times"/>
                <w:noProof/>
                <w:webHidden/>
              </w:rPr>
            </w:r>
            <w:r w:rsidRPr="003F3DD7">
              <w:rPr>
                <w:rFonts w:ascii="Times" w:hAnsi="Times"/>
                <w:noProof/>
                <w:webHidden/>
              </w:rPr>
              <w:fldChar w:fldCharType="separate"/>
            </w:r>
            <w:r w:rsidRPr="003F3DD7">
              <w:rPr>
                <w:rFonts w:ascii="Times" w:hAnsi="Times"/>
                <w:noProof/>
                <w:webHidden/>
              </w:rPr>
              <w:t>7</w:t>
            </w:r>
            <w:r w:rsidRPr="003F3DD7">
              <w:rPr>
                <w:rFonts w:ascii="Times" w:hAnsi="Times"/>
                <w:noProof/>
                <w:webHidden/>
              </w:rPr>
              <w:fldChar w:fldCharType="end"/>
            </w:r>
          </w:hyperlink>
        </w:p>
        <w:p w14:paraId="394C6946" w14:textId="7E2C9866" w:rsidR="003F3DD7" w:rsidRPr="003F3DD7" w:rsidRDefault="003F3DD7">
          <w:pPr>
            <w:pStyle w:val="TOC2"/>
            <w:tabs>
              <w:tab w:val="right" w:leader="dot" w:pos="9350"/>
            </w:tabs>
            <w:rPr>
              <w:rFonts w:ascii="Times" w:eastAsiaTheme="minorEastAsia" w:hAnsi="Times" w:cstheme="minorBidi"/>
              <w:b w:val="0"/>
              <w:bCs w:val="0"/>
              <w:noProof/>
              <w:lang w:val="en-MX"/>
            </w:rPr>
          </w:pPr>
          <w:hyperlink w:anchor="_Toc67068964" w:history="1">
            <w:r w:rsidRPr="003F3DD7">
              <w:rPr>
                <w:rStyle w:val="Hyperlink"/>
                <w:rFonts w:ascii="Times" w:hAnsi="Times"/>
                <w:noProof/>
                <w:lang w:val="en-MX"/>
              </w:rPr>
              <w:t>Mass spectrometry analysis</w:t>
            </w:r>
            <w:r w:rsidRPr="003F3DD7">
              <w:rPr>
                <w:rFonts w:ascii="Times" w:hAnsi="Times"/>
                <w:noProof/>
                <w:webHidden/>
              </w:rPr>
              <w:tab/>
            </w:r>
            <w:r w:rsidRPr="003F3DD7">
              <w:rPr>
                <w:rFonts w:ascii="Times" w:hAnsi="Times"/>
                <w:noProof/>
                <w:webHidden/>
              </w:rPr>
              <w:fldChar w:fldCharType="begin"/>
            </w:r>
            <w:r w:rsidRPr="003F3DD7">
              <w:rPr>
                <w:rFonts w:ascii="Times" w:hAnsi="Times"/>
                <w:noProof/>
                <w:webHidden/>
              </w:rPr>
              <w:instrText xml:space="preserve"> PAGEREF _Toc67068964 \h </w:instrText>
            </w:r>
            <w:r w:rsidRPr="003F3DD7">
              <w:rPr>
                <w:rFonts w:ascii="Times" w:hAnsi="Times"/>
                <w:noProof/>
                <w:webHidden/>
              </w:rPr>
            </w:r>
            <w:r w:rsidRPr="003F3DD7">
              <w:rPr>
                <w:rFonts w:ascii="Times" w:hAnsi="Times"/>
                <w:noProof/>
                <w:webHidden/>
              </w:rPr>
              <w:fldChar w:fldCharType="separate"/>
            </w:r>
            <w:r w:rsidRPr="003F3DD7">
              <w:rPr>
                <w:rFonts w:ascii="Times" w:hAnsi="Times"/>
                <w:noProof/>
                <w:webHidden/>
              </w:rPr>
              <w:t>7</w:t>
            </w:r>
            <w:r w:rsidRPr="003F3DD7">
              <w:rPr>
                <w:rFonts w:ascii="Times" w:hAnsi="Times"/>
                <w:noProof/>
                <w:webHidden/>
              </w:rPr>
              <w:fldChar w:fldCharType="end"/>
            </w:r>
          </w:hyperlink>
        </w:p>
        <w:p w14:paraId="436F712E" w14:textId="34BC2426" w:rsidR="003F3DD7" w:rsidRPr="003F3DD7" w:rsidRDefault="003F3DD7">
          <w:pPr>
            <w:pStyle w:val="TOC2"/>
            <w:tabs>
              <w:tab w:val="right" w:leader="dot" w:pos="9350"/>
            </w:tabs>
            <w:rPr>
              <w:rFonts w:ascii="Times" w:eastAsiaTheme="minorEastAsia" w:hAnsi="Times" w:cstheme="minorBidi"/>
              <w:b w:val="0"/>
              <w:bCs w:val="0"/>
              <w:noProof/>
              <w:lang w:val="en-MX"/>
            </w:rPr>
          </w:pPr>
          <w:hyperlink w:anchor="_Toc67068965" w:history="1">
            <w:r w:rsidRPr="003F3DD7">
              <w:rPr>
                <w:rStyle w:val="Hyperlink"/>
                <w:rFonts w:ascii="Times" w:hAnsi="Times"/>
                <w:noProof/>
              </w:rPr>
              <w:t>Estimation of absolute protein abundance values</w:t>
            </w:r>
            <w:r w:rsidRPr="003F3DD7">
              <w:rPr>
                <w:rFonts w:ascii="Times" w:hAnsi="Times"/>
                <w:noProof/>
                <w:webHidden/>
              </w:rPr>
              <w:tab/>
            </w:r>
            <w:r w:rsidRPr="003F3DD7">
              <w:rPr>
                <w:rFonts w:ascii="Times" w:hAnsi="Times"/>
                <w:noProof/>
                <w:webHidden/>
              </w:rPr>
              <w:fldChar w:fldCharType="begin"/>
            </w:r>
            <w:r w:rsidRPr="003F3DD7">
              <w:rPr>
                <w:rFonts w:ascii="Times" w:hAnsi="Times"/>
                <w:noProof/>
                <w:webHidden/>
              </w:rPr>
              <w:instrText xml:space="preserve"> PAGEREF _Toc67068965 \h </w:instrText>
            </w:r>
            <w:r w:rsidRPr="003F3DD7">
              <w:rPr>
                <w:rFonts w:ascii="Times" w:hAnsi="Times"/>
                <w:noProof/>
                <w:webHidden/>
              </w:rPr>
            </w:r>
            <w:r w:rsidRPr="003F3DD7">
              <w:rPr>
                <w:rFonts w:ascii="Times" w:hAnsi="Times"/>
                <w:noProof/>
                <w:webHidden/>
              </w:rPr>
              <w:fldChar w:fldCharType="separate"/>
            </w:r>
            <w:r w:rsidRPr="003F3DD7">
              <w:rPr>
                <w:rFonts w:ascii="Times" w:hAnsi="Times"/>
                <w:noProof/>
                <w:webHidden/>
              </w:rPr>
              <w:t>8</w:t>
            </w:r>
            <w:r w:rsidRPr="003F3DD7">
              <w:rPr>
                <w:rFonts w:ascii="Times" w:hAnsi="Times"/>
                <w:noProof/>
                <w:webHidden/>
              </w:rPr>
              <w:fldChar w:fldCharType="end"/>
            </w:r>
          </w:hyperlink>
        </w:p>
        <w:p w14:paraId="2555C7E1" w14:textId="0DA55731" w:rsidR="003F3DD7" w:rsidRPr="003F3DD7" w:rsidRDefault="003F3DD7">
          <w:pPr>
            <w:pStyle w:val="TOC1"/>
            <w:tabs>
              <w:tab w:val="right" w:leader="dot" w:pos="9350"/>
            </w:tabs>
            <w:rPr>
              <w:rFonts w:ascii="Times" w:eastAsiaTheme="minorEastAsia" w:hAnsi="Times" w:cstheme="minorBidi"/>
              <w:b w:val="0"/>
              <w:bCs w:val="0"/>
              <w:i w:val="0"/>
              <w:iCs w:val="0"/>
              <w:noProof/>
              <w:sz w:val="22"/>
              <w:szCs w:val="22"/>
              <w:lang w:val="en-MX"/>
            </w:rPr>
          </w:pPr>
          <w:hyperlink w:anchor="_Toc67068966" w:history="1">
            <w:r w:rsidRPr="003F3DD7">
              <w:rPr>
                <w:rStyle w:val="Hyperlink"/>
                <w:rFonts w:ascii="Times" w:hAnsi="Times"/>
                <w:noProof/>
                <w:sz w:val="22"/>
                <w:szCs w:val="22"/>
                <w:lang w:val="en-GB"/>
              </w:rPr>
              <w:t>References</w:t>
            </w:r>
            <w:r w:rsidRPr="003F3DD7">
              <w:rPr>
                <w:rFonts w:ascii="Times" w:hAnsi="Times"/>
                <w:noProof/>
                <w:webHidden/>
                <w:sz w:val="22"/>
                <w:szCs w:val="22"/>
              </w:rPr>
              <w:tab/>
            </w:r>
            <w:r w:rsidRPr="003F3DD7">
              <w:rPr>
                <w:rFonts w:ascii="Times" w:hAnsi="Times"/>
                <w:noProof/>
                <w:webHidden/>
                <w:sz w:val="22"/>
                <w:szCs w:val="22"/>
              </w:rPr>
              <w:fldChar w:fldCharType="begin"/>
            </w:r>
            <w:r w:rsidRPr="003F3DD7">
              <w:rPr>
                <w:rFonts w:ascii="Times" w:hAnsi="Times"/>
                <w:noProof/>
                <w:webHidden/>
                <w:sz w:val="22"/>
                <w:szCs w:val="22"/>
              </w:rPr>
              <w:instrText xml:space="preserve"> PAGEREF _Toc67068966 \h </w:instrText>
            </w:r>
            <w:r w:rsidRPr="003F3DD7">
              <w:rPr>
                <w:rFonts w:ascii="Times" w:hAnsi="Times"/>
                <w:noProof/>
                <w:webHidden/>
                <w:sz w:val="22"/>
                <w:szCs w:val="22"/>
              </w:rPr>
            </w:r>
            <w:r w:rsidRPr="003F3DD7">
              <w:rPr>
                <w:rFonts w:ascii="Times" w:hAnsi="Times"/>
                <w:noProof/>
                <w:webHidden/>
                <w:sz w:val="22"/>
                <w:szCs w:val="22"/>
              </w:rPr>
              <w:fldChar w:fldCharType="separate"/>
            </w:r>
            <w:r w:rsidRPr="003F3DD7">
              <w:rPr>
                <w:rFonts w:ascii="Times" w:hAnsi="Times"/>
                <w:noProof/>
                <w:webHidden/>
                <w:sz w:val="22"/>
                <w:szCs w:val="22"/>
              </w:rPr>
              <w:t>8</w:t>
            </w:r>
            <w:r w:rsidRPr="003F3DD7">
              <w:rPr>
                <w:rFonts w:ascii="Times" w:hAnsi="Times"/>
                <w:noProof/>
                <w:webHidden/>
                <w:sz w:val="22"/>
                <w:szCs w:val="22"/>
              </w:rPr>
              <w:fldChar w:fldCharType="end"/>
            </w:r>
          </w:hyperlink>
        </w:p>
        <w:p w14:paraId="28AADD31" w14:textId="66E1D83B" w:rsidR="00A46418" w:rsidRPr="00057117" w:rsidRDefault="00736F42" w:rsidP="00057117">
          <w:pPr>
            <w:rPr>
              <w:rFonts w:ascii="Times" w:hAnsi="Times"/>
              <w:color w:val="000000" w:themeColor="text1"/>
            </w:rPr>
          </w:pPr>
          <w:r w:rsidRPr="003F3DD7">
            <w:rPr>
              <w:rFonts w:ascii="Times" w:hAnsi="Times"/>
              <w:b/>
              <w:bCs/>
              <w:noProof/>
              <w:color w:val="000000" w:themeColor="text1"/>
              <w:sz w:val="22"/>
              <w:szCs w:val="22"/>
            </w:rPr>
            <w:fldChar w:fldCharType="end"/>
          </w:r>
        </w:p>
      </w:sdtContent>
    </w:sdt>
    <w:p w14:paraId="52457DD0" w14:textId="647E2411" w:rsidR="00773C5A" w:rsidRPr="00736F42" w:rsidRDefault="00773C5A" w:rsidP="00736F42">
      <w:pPr>
        <w:pStyle w:val="Heading1"/>
        <w:spacing w:line="360" w:lineRule="auto"/>
        <w:rPr>
          <w:rFonts w:ascii="Times" w:hAnsi="Times"/>
          <w:b/>
          <w:color w:val="000000" w:themeColor="text1"/>
          <w:sz w:val="22"/>
          <w:szCs w:val="22"/>
        </w:rPr>
      </w:pPr>
      <w:bookmarkStart w:id="0" w:name="_Toc67068956"/>
      <w:r w:rsidRPr="00736F42">
        <w:rPr>
          <w:rFonts w:ascii="Times" w:hAnsi="Times"/>
          <w:b/>
          <w:color w:val="000000" w:themeColor="text1"/>
          <w:sz w:val="22"/>
          <w:szCs w:val="22"/>
        </w:rPr>
        <w:t xml:space="preserve">Improved </w:t>
      </w:r>
      <w:proofErr w:type="spellStart"/>
      <w:r w:rsidRPr="00736F42">
        <w:rPr>
          <w:rFonts w:ascii="Times" w:hAnsi="Times"/>
          <w:b/>
          <w:i/>
          <w:iCs/>
          <w:color w:val="000000" w:themeColor="text1"/>
          <w:sz w:val="22"/>
          <w:szCs w:val="22"/>
        </w:rPr>
        <w:t>k</w:t>
      </w:r>
      <w:r w:rsidRPr="00736F42">
        <w:rPr>
          <w:rFonts w:ascii="Times" w:hAnsi="Times"/>
          <w:b/>
          <w:color w:val="000000" w:themeColor="text1"/>
          <w:sz w:val="22"/>
          <w:szCs w:val="22"/>
          <w:vertAlign w:val="subscript"/>
        </w:rPr>
        <w:t>cat</w:t>
      </w:r>
      <w:proofErr w:type="spellEnd"/>
      <w:r w:rsidRPr="00736F42">
        <w:rPr>
          <w:rFonts w:ascii="Times" w:hAnsi="Times"/>
          <w:b/>
          <w:color w:val="000000" w:themeColor="text1"/>
          <w:sz w:val="22"/>
          <w:szCs w:val="22"/>
        </w:rPr>
        <w:t xml:space="preserve"> matching algorithm</w:t>
      </w:r>
      <w:bookmarkEnd w:id="0"/>
    </w:p>
    <w:p w14:paraId="4EF870A6" w14:textId="1400DB54" w:rsidR="00773C5A" w:rsidRDefault="00773C5A" w:rsidP="00736F42">
      <w:pPr>
        <w:spacing w:line="360" w:lineRule="auto"/>
        <w:jc w:val="both"/>
        <w:rPr>
          <w:rFonts w:ascii="Times" w:hAnsi="Times"/>
          <w:sz w:val="22"/>
          <w:szCs w:val="22"/>
        </w:rPr>
      </w:pPr>
      <w:r w:rsidRPr="00736F42">
        <w:rPr>
          <w:rFonts w:ascii="Times" w:hAnsi="Times"/>
          <w:color w:val="000000" w:themeColor="text1"/>
          <w:sz w:val="22"/>
          <w:szCs w:val="22"/>
        </w:rPr>
        <w:t xml:space="preserve">The </w:t>
      </w:r>
      <w:proofErr w:type="spellStart"/>
      <w:r w:rsidRPr="00736F42">
        <w:rPr>
          <w:rFonts w:ascii="Times" w:hAnsi="Times"/>
          <w:bCs/>
          <w:i/>
          <w:iCs/>
          <w:color w:val="000000" w:themeColor="text1"/>
          <w:sz w:val="22"/>
          <w:szCs w:val="22"/>
        </w:rPr>
        <w:t>k</w:t>
      </w:r>
      <w:r w:rsidRPr="00736F42">
        <w:rPr>
          <w:rFonts w:ascii="Times" w:hAnsi="Times"/>
          <w:bCs/>
          <w:color w:val="000000" w:themeColor="text1"/>
          <w:sz w:val="22"/>
          <w:szCs w:val="22"/>
          <w:vertAlign w:val="subscript"/>
        </w:rPr>
        <w:t>cat</w:t>
      </w:r>
      <w:proofErr w:type="spellEnd"/>
      <w:r w:rsidRPr="00736F42">
        <w:rPr>
          <w:rFonts w:ascii="Times" w:hAnsi="Times"/>
          <w:bCs/>
          <w:color w:val="000000" w:themeColor="text1"/>
          <w:sz w:val="22"/>
          <w:szCs w:val="22"/>
        </w:rPr>
        <w:t xml:space="preserve">  matching algorithm in the</w:t>
      </w:r>
      <w:r w:rsidRPr="00736F42">
        <w:rPr>
          <w:rFonts w:ascii="Times" w:hAnsi="Times"/>
          <w:b/>
          <w:color w:val="000000" w:themeColor="text1"/>
          <w:sz w:val="22"/>
          <w:szCs w:val="22"/>
        </w:rPr>
        <w:t xml:space="preserve"> </w:t>
      </w:r>
      <w:r w:rsidRPr="00736F42">
        <w:rPr>
          <w:rFonts w:ascii="Times" w:hAnsi="Times"/>
          <w:color w:val="000000" w:themeColor="text1"/>
          <w:sz w:val="22"/>
          <w:szCs w:val="22"/>
        </w:rPr>
        <w:t>GECKO toolbox queries kinetic parameters from BRENDA, the largest database available on enzymatic information</w:t>
      </w:r>
      <w:r w:rsidRPr="00736F42">
        <w:rPr>
          <w:rFonts w:ascii="Times" w:hAnsi="Times"/>
          <w:color w:val="000000" w:themeColor="text1"/>
          <w:sz w:val="22"/>
          <w:szCs w:val="22"/>
        </w:rPr>
        <w:fldChar w:fldCharType="begin" w:fldLock="1"/>
      </w:r>
      <w:r w:rsidR="00D27522" w:rsidRPr="00736F42">
        <w:rPr>
          <w:rFonts w:ascii="Times" w:hAnsi="Times"/>
          <w:color w:val="000000" w:themeColor="text1"/>
          <w:sz w:val="22"/>
          <w:szCs w:val="22"/>
        </w:rPr>
        <w:instrText xml:space="preserve">ADDIN CSL_CITATION {"citationItems":[{"id":"ITEM-1","itemData":{"DOI":"10.1093/nar/gky1048","ISSN":"13624962","PMID":"30395242","abstract":"The BRENDA enzyme database (www.brenda-enzymes.org), recently appointed ELIXIR Core Data Resource, is the main enzyme and enzyme-ligand information system. The core database provides a comprehensive overview on enzymes. A collection of 4.3 million data for </w:instrText>
      </w:r>
      <w:r w:rsidR="00D27522" w:rsidRPr="00736F42">
        <w:rPr>
          <w:rFonts w:ascii="Cambria Math" w:hAnsi="Cambria Math" w:cs="Cambria Math"/>
          <w:color w:val="000000" w:themeColor="text1"/>
          <w:sz w:val="22"/>
          <w:szCs w:val="22"/>
        </w:rPr>
        <w:instrText>∼</w:instrText>
      </w:r>
      <w:r w:rsidR="00D27522" w:rsidRPr="00736F42">
        <w:rPr>
          <w:rFonts w:ascii="Times" w:hAnsi="Times"/>
          <w:color w:val="000000" w:themeColor="text1"/>
          <w:sz w:val="22"/>
          <w:szCs w:val="22"/>
        </w:rPr>
        <w:instrText xml:space="preserve">84 000 enzymes manually evaluated and extracted from </w:instrText>
      </w:r>
      <w:r w:rsidR="00D27522" w:rsidRPr="00736F42">
        <w:rPr>
          <w:rFonts w:ascii="Cambria Math" w:hAnsi="Cambria Math" w:cs="Cambria Math"/>
          <w:color w:val="000000" w:themeColor="text1"/>
          <w:sz w:val="22"/>
          <w:szCs w:val="22"/>
        </w:rPr>
        <w:instrText>∼</w:instrText>
      </w:r>
      <w:r w:rsidR="00D27522" w:rsidRPr="00736F42">
        <w:rPr>
          <w:rFonts w:ascii="Times" w:hAnsi="Times"/>
          <w:color w:val="000000" w:themeColor="text1"/>
          <w:sz w:val="22"/>
          <w:szCs w:val="22"/>
        </w:rPr>
        <w:instrText>140 000 primary literature references is combined with information obtained by text and data mining, data integration and prediction algorithms. Supplements comprise disease-related data, protein sequences, 3D structures, predicted enzyme locations and genome annotations. Major developments are a revised ligand summary page and the structure search now including a similarity and isomer search. BKMS-react, an integrated database containing known enzyme-catalyzed reactions, is supplemented with further reactions and improved access to pathway connections. In addition to existing enzyme word maps with graphical information of enzyme specific terms, plant word maps have been developed. They show a graphical overview of terms, e.g. enzyme or plant pathogen information, connected to specific plants. An organism summary page showing all relevant information, e.g. taxonomy and synonyms linked to enzyme data, was implemented. Based on a decision by the IUBMB enzyme task force the enzyme class EC 7 has been established for 'translocases-, enzymes that catalyze a transport of ions or metabolites across cellular membranes.","author":[{"dropping-particle":"","family":"Jeske","given":"Lisa","non-dropping-particle":"","parse-names":false,"suffix":""},{"dropping-particle":"","family":"Placzek","given":"Sandra","non-dropping-particle":"","parse-names":false,"suffix":""},{"dropping-particle":"","family":"Schomburg","given":"Ida","non-dropping-particle":"","parse-names":false,"suffix":""},{"dropping-particle":"","family":"Chang","given":"Antje","non-dropping-particle":"","parse-names":false,"suffix":""},{"dropping-particle":"","family":"Schomburg","given":"Dietmar","non-dropping-particle":"","parse-names":false,"suffix":""}],"container-title":"Nucleic Acids Research","id":"ITEM-1","issued":{"date-parts":[["2019"]]},"title":"BRENDA in 2019: A European ELIXIR core data resource","type":"article-journal"},"uris":["http://www.mendeley.com/documents/?uuid=d16147ba-9f7f-4de3-ae5b-114b1fb62364"]}],"mendeley":{"formattedCitation":"&lt;sup&gt;1&lt;/sup&gt;","plainTextFormattedCitation":"1","previouslyFormattedCitation":"&lt;sup&gt;1&lt;/sup&gt;"},"properties":{"noteIndex":0},"schema":"https://github.com/citation-style-language/schema/raw/master/csl-citation.json"}</w:instrText>
      </w:r>
      <w:r w:rsidRPr="00736F42">
        <w:rPr>
          <w:rFonts w:ascii="Times" w:hAnsi="Times"/>
          <w:color w:val="000000" w:themeColor="text1"/>
          <w:sz w:val="22"/>
          <w:szCs w:val="22"/>
        </w:rPr>
        <w:fldChar w:fldCharType="separate"/>
      </w:r>
      <w:r w:rsidR="00D27522" w:rsidRPr="00736F42">
        <w:rPr>
          <w:rFonts w:ascii="Times" w:hAnsi="Times"/>
          <w:noProof/>
          <w:color w:val="000000" w:themeColor="text1"/>
          <w:sz w:val="22"/>
          <w:szCs w:val="22"/>
          <w:vertAlign w:val="superscript"/>
        </w:rPr>
        <w:t>1</w:t>
      </w:r>
      <w:r w:rsidRPr="00736F42">
        <w:rPr>
          <w:rFonts w:ascii="Times" w:hAnsi="Times"/>
          <w:color w:val="000000" w:themeColor="text1"/>
          <w:sz w:val="22"/>
          <w:szCs w:val="22"/>
        </w:rPr>
        <w:fldChar w:fldCharType="end"/>
      </w:r>
      <w:r w:rsidRPr="00736F42">
        <w:rPr>
          <w:rFonts w:ascii="Times" w:hAnsi="Times"/>
          <w:color w:val="000000" w:themeColor="text1"/>
          <w:sz w:val="22"/>
          <w:szCs w:val="22"/>
        </w:rPr>
        <w:t>. However, one of the most important limitations to consider i</w:t>
      </w:r>
      <w:r w:rsidRPr="00AD1696">
        <w:rPr>
          <w:rFonts w:ascii="Times" w:hAnsi="Times"/>
          <w:sz w:val="22"/>
          <w:szCs w:val="22"/>
        </w:rPr>
        <w:t xml:space="preserve">s that </w:t>
      </w:r>
      <w:r>
        <w:rPr>
          <w:rFonts w:ascii="Times" w:hAnsi="Times"/>
          <w:sz w:val="22"/>
          <w:szCs w:val="22"/>
        </w:rPr>
        <w:t>such</w:t>
      </w:r>
      <w:r w:rsidRPr="00AD1696">
        <w:rPr>
          <w:rFonts w:ascii="Times" w:hAnsi="Times"/>
          <w:sz w:val="22"/>
          <w:szCs w:val="22"/>
        </w:rPr>
        <w:t xml:space="preserve"> parameters are only available for &lt;10% of the known biochemical reactions</w:t>
      </w:r>
      <w:r w:rsidRPr="00AD1696">
        <w:rPr>
          <w:rFonts w:ascii="Times" w:hAnsi="Times"/>
          <w:sz w:val="22"/>
          <w:szCs w:val="22"/>
        </w:rPr>
        <w:fldChar w:fldCharType="begin" w:fldLock="1"/>
      </w:r>
      <w:r w:rsidR="00D27522">
        <w:rPr>
          <w:rFonts w:ascii="Times" w:hAnsi="Times"/>
          <w:sz w:val="22"/>
          <w:szCs w:val="22"/>
        </w:rPr>
        <w:instrText>ADDIN CSL_CITATION {"citationItems":[{"id":"ITEM-1","itemData":{"DOI":"10.1016/j.copbio.2017.02.007","ISBN":"1879-0429 (Electronic)\\r0958-1669 (Linking)","ISSN":"18790429","PMID":"28288339","abstract":"Enzyme kinetics are fundamental to an understanding of cellular metabolism and for crafting synthetic biology applications. For decades, enzyme characterization has been based on in vitro enzyme assays. However, kinetic parameters are only available for &lt;10% of reactions, and this data scarcity limits the predictive power of metabolic models. Here we review recent studies that leverage quantitative proteomics to gain insight into in vivo enzyme kinetics. We discuss findings on the relationship between in vivo and in vitro enzyme catalysis and show how proteomics can be used to characterize the efficiency of enzyme utilization across conditions. Lastly, the efficient use of enzymes is shown to rationalize preference for low energy-yield metabolic strategies, such as aerobic fermentation at high growth rate.","author":[{"dropping-particle":"","family":"Davidi","given":"Dan","non-dropping-particle":"","parse-names":false,"suffix":""},{"dropping-particle":"","family":"Milo","given":"Ron","non-dropping-particle":"","parse-names":false,"suffix":""}],"container-title":"Current Opinion in Biotechnology","id":"ITEM-1","issued":{"date-parts":[["2017"]]},"page":"81-89","title":"Lessons on enzyme kinetics from quantitative proteomics","type":"article","volume":"46"},"uris":["http://www.mendeley.com/documents/?uuid=415589d1-0616-403e-8b0c-0631e3be84a8"]}],"mendeley":{"formattedCitation":"&lt;sup&gt;2&lt;/sup&gt;","plainTextFormattedCitation":"2","previouslyFormattedCitation":"&lt;sup&gt;2&lt;/sup&gt;"},"properties":{"noteIndex":0},"schema":"https://github.com/citation-style-language/schema/raw/master/csl-citation.json"}</w:instrText>
      </w:r>
      <w:r w:rsidRPr="00AD1696">
        <w:rPr>
          <w:rFonts w:ascii="Times" w:hAnsi="Times"/>
          <w:sz w:val="22"/>
          <w:szCs w:val="22"/>
        </w:rPr>
        <w:fldChar w:fldCharType="separate"/>
      </w:r>
      <w:r w:rsidR="00D27522" w:rsidRPr="00D27522">
        <w:rPr>
          <w:rFonts w:ascii="Times" w:hAnsi="Times"/>
          <w:noProof/>
          <w:sz w:val="22"/>
          <w:szCs w:val="22"/>
          <w:vertAlign w:val="superscript"/>
        </w:rPr>
        <w:t>2</w:t>
      </w:r>
      <w:r w:rsidRPr="00AD1696">
        <w:rPr>
          <w:rFonts w:ascii="Times" w:hAnsi="Times"/>
          <w:sz w:val="22"/>
          <w:szCs w:val="22"/>
        </w:rPr>
        <w:fldChar w:fldCharType="end"/>
      </w:r>
      <w:r w:rsidRPr="00AD1696">
        <w:rPr>
          <w:rFonts w:ascii="Times" w:hAnsi="Times"/>
          <w:sz w:val="22"/>
          <w:szCs w:val="22"/>
        </w:rPr>
        <w:t>. The turnover number assignment to each of the enzymatic reaction</w:t>
      </w:r>
      <w:r w:rsidRPr="0080737D">
        <w:rPr>
          <w:rFonts w:ascii="Times" w:hAnsi="Times"/>
          <w:sz w:val="22"/>
          <w:szCs w:val="22"/>
        </w:rPr>
        <w:t>s</w:t>
      </w:r>
      <w:r w:rsidRPr="00AD1696">
        <w:rPr>
          <w:rFonts w:ascii="Times" w:hAnsi="Times"/>
          <w:sz w:val="22"/>
          <w:szCs w:val="22"/>
        </w:rPr>
        <w:t xml:space="preserve"> present in a GEM is based on a flexible algorithm that allows the incorporation of kinetic parameters even when values for the specific organism and natural substrate of the enzyme are not available. However, as </w:t>
      </w:r>
      <w:r>
        <w:rPr>
          <w:rFonts w:ascii="Times" w:hAnsi="Times"/>
          <w:sz w:val="22"/>
          <w:szCs w:val="22"/>
        </w:rPr>
        <w:t xml:space="preserve">overestimation of microbial </w:t>
      </w:r>
      <w:r w:rsidRPr="00AD1696">
        <w:rPr>
          <w:rFonts w:ascii="Times" w:hAnsi="Times"/>
          <w:sz w:val="22"/>
          <w:szCs w:val="22"/>
        </w:rPr>
        <w:t xml:space="preserve">growth </w:t>
      </w:r>
      <w:r>
        <w:rPr>
          <w:rFonts w:ascii="Times" w:hAnsi="Times"/>
          <w:sz w:val="22"/>
          <w:szCs w:val="22"/>
        </w:rPr>
        <w:t>rates</w:t>
      </w:r>
      <w:r w:rsidRPr="00AD1696">
        <w:rPr>
          <w:rFonts w:ascii="Times" w:hAnsi="Times"/>
          <w:sz w:val="22"/>
          <w:szCs w:val="22"/>
        </w:rPr>
        <w:t xml:space="preserve"> under environmental and genetic </w:t>
      </w:r>
      <w:r>
        <w:rPr>
          <w:rFonts w:ascii="Times" w:hAnsi="Times"/>
          <w:sz w:val="22"/>
          <w:szCs w:val="22"/>
        </w:rPr>
        <w:t>perturbations</w:t>
      </w:r>
      <w:r w:rsidRPr="00AD1696">
        <w:rPr>
          <w:rFonts w:ascii="Times" w:hAnsi="Times"/>
          <w:sz w:val="22"/>
          <w:szCs w:val="22"/>
        </w:rPr>
        <w:t xml:space="preserve"> remains one of the main challenges for GEM development, biological relevance of the imposed kinetic constraints plays a crucial role for improving </w:t>
      </w:r>
      <w:r w:rsidRPr="00AF5706">
        <w:rPr>
          <w:rFonts w:ascii="Times" w:hAnsi="Times"/>
          <w:sz w:val="22"/>
          <w:szCs w:val="22"/>
        </w:rPr>
        <w:t>predictive</w:t>
      </w:r>
      <w:r w:rsidRPr="00AD1696">
        <w:rPr>
          <w:rFonts w:ascii="Times" w:hAnsi="Times"/>
          <w:sz w:val="22"/>
          <w:szCs w:val="22"/>
        </w:rPr>
        <w:t xml:space="preserve"> accuracy</w:t>
      </w:r>
      <w:r w:rsidRPr="00AD1696">
        <w:rPr>
          <w:rFonts w:ascii="Times" w:hAnsi="Times"/>
          <w:sz w:val="22"/>
          <w:szCs w:val="22"/>
        </w:rPr>
        <w:fldChar w:fldCharType="begin" w:fldLock="1"/>
      </w:r>
      <w:r w:rsidR="00D27522">
        <w:rPr>
          <w:rFonts w:ascii="Times" w:hAnsi="Times"/>
          <w:sz w:val="22"/>
          <w:szCs w:val="22"/>
        </w:rPr>
        <w:instrText>ADDIN CSL_CITATION {"citationItems":[{"id":"ITEM-1","itemData":{"DOI":"10.1038/nrmicro1023","ISBN":"1740-1526","ISSN":"17401526","PMID":"15494745","abstract":"Microbial cells operate under governing constraints that limit their range of possible functions. With the availability of annotated genome sequences, it has become possible to reconstruct genome-scale biochemical reaction networks for microorganisms. The imposition of governing constraints on a reconstructed biochemical network leads to the definition of achievable cellular functions. In recent years, a substantial and growing toolbox of computational analysis methods has been developed to study the characteristics and capabilities of microorganisms using a constraint-based reconstruction and analysis (COBRA) approach. This approach provides a biochemically and genetically consistent framework for the generation of hypotheses and the testing of functions of microbial cells.","author":[{"dropping-particle":"","family":"Price","given":"Nathan D.","non-dropping-particle":"","parse-names":false,"suffix":""},{"dropping-particle":"","family":"Reed","given":"Jennifer L.","non-dropping-particle":"","parse-names":false,"suffix":""},{"dropping-particle":"","family":"Palsson","given":"Bernhard","non-dropping-particle":"","parse-names":false,"suffix":""}],"container-title":"Nature Reviews Microbiology","id":"ITEM-1","issue":"11","issued":{"date-parts":[["2004"]]},"page":"886-897","title":"Genome-scale models of microbial cells: Evaluating the consequences of constraints","type":"article-journal","volume":"2"},"uris":["http://www.mendeley.com/documents/?uuid=e9cee44b-504c-48cf-bac6-c2239533c523"]}],"mendeley":{"formattedCitation":"&lt;sup&gt;3&lt;/sup&gt;","plainTextFormattedCitation":"3","previouslyFormattedCitation":"&lt;sup&gt;3&lt;/sup&gt;"},"properties":{"noteIndex":0},"schema":"https://github.com/citation-style-language/schema/raw/master/csl-citation.json"}</w:instrText>
      </w:r>
      <w:r w:rsidRPr="00AD1696">
        <w:rPr>
          <w:rFonts w:ascii="Times" w:hAnsi="Times"/>
          <w:sz w:val="22"/>
          <w:szCs w:val="22"/>
        </w:rPr>
        <w:fldChar w:fldCharType="separate"/>
      </w:r>
      <w:r w:rsidR="00D27522" w:rsidRPr="00D27522">
        <w:rPr>
          <w:rFonts w:ascii="Times" w:hAnsi="Times"/>
          <w:noProof/>
          <w:sz w:val="22"/>
          <w:szCs w:val="22"/>
          <w:vertAlign w:val="superscript"/>
        </w:rPr>
        <w:t>3</w:t>
      </w:r>
      <w:r w:rsidRPr="00AD1696">
        <w:rPr>
          <w:rFonts w:ascii="Times" w:hAnsi="Times"/>
          <w:sz w:val="22"/>
          <w:szCs w:val="22"/>
        </w:rPr>
        <w:fldChar w:fldCharType="end"/>
      </w:r>
      <w:r w:rsidRPr="00AD1696">
        <w:rPr>
          <w:rFonts w:ascii="Times" w:hAnsi="Times"/>
          <w:sz w:val="22"/>
          <w:szCs w:val="22"/>
        </w:rPr>
        <w:t xml:space="preserve">. In this regard, a global analysis for the reported </w:t>
      </w:r>
      <w:proofErr w:type="spellStart"/>
      <w:r w:rsidRPr="00B201A5">
        <w:rPr>
          <w:rFonts w:ascii="Times" w:hAnsi="Times"/>
          <w:i/>
          <w:iCs/>
          <w:sz w:val="22"/>
          <w:szCs w:val="22"/>
        </w:rPr>
        <w:t>k</w:t>
      </w:r>
      <w:r w:rsidRPr="00AD1696">
        <w:rPr>
          <w:rFonts w:ascii="Times" w:hAnsi="Times"/>
          <w:sz w:val="22"/>
          <w:szCs w:val="22"/>
          <w:vertAlign w:val="subscript"/>
        </w:rPr>
        <w:t>cat</w:t>
      </w:r>
      <w:proofErr w:type="spellEnd"/>
      <w:r w:rsidRPr="00AD1696">
        <w:rPr>
          <w:rFonts w:ascii="Times" w:hAnsi="Times"/>
          <w:sz w:val="22"/>
          <w:szCs w:val="22"/>
        </w:rPr>
        <w:t xml:space="preserve"> values on BRENDA (</w:t>
      </w:r>
      <w:r w:rsidRPr="00866A6A">
        <w:rPr>
          <w:rFonts w:ascii="Times" w:hAnsi="Times"/>
          <w:b/>
          <w:bCs/>
          <w:sz w:val="22"/>
          <w:szCs w:val="22"/>
        </w:rPr>
        <w:t xml:space="preserve">Supp. </w:t>
      </w:r>
      <w:r w:rsidRPr="00BD5FE6">
        <w:rPr>
          <w:rFonts w:ascii="Times" w:hAnsi="Times"/>
          <w:b/>
          <w:bCs/>
          <w:sz w:val="22"/>
          <w:szCs w:val="22"/>
        </w:rPr>
        <w:t>file 1</w:t>
      </w:r>
      <w:r w:rsidRPr="00AD1696">
        <w:rPr>
          <w:rFonts w:ascii="Times" w:hAnsi="Times"/>
          <w:sz w:val="22"/>
          <w:szCs w:val="22"/>
        </w:rPr>
        <w:t>) pointed out the following potential issues.</w:t>
      </w:r>
    </w:p>
    <w:p w14:paraId="2C067336" w14:textId="77777777" w:rsidR="00773C5A" w:rsidRPr="00AD1696" w:rsidRDefault="00773C5A" w:rsidP="00773C5A">
      <w:pPr>
        <w:spacing w:line="360" w:lineRule="auto"/>
        <w:jc w:val="both"/>
        <w:rPr>
          <w:rFonts w:ascii="Times" w:hAnsi="Times"/>
          <w:sz w:val="22"/>
          <w:szCs w:val="22"/>
        </w:rPr>
      </w:pPr>
    </w:p>
    <w:p w14:paraId="0E7EAF78" w14:textId="77777777" w:rsidR="00773C5A" w:rsidRPr="00AD1696" w:rsidRDefault="00773C5A" w:rsidP="00773C5A">
      <w:pPr>
        <w:pStyle w:val="ListParagraph"/>
        <w:numPr>
          <w:ilvl w:val="0"/>
          <w:numId w:val="1"/>
        </w:numPr>
        <w:spacing w:after="120" w:line="360" w:lineRule="auto"/>
        <w:ind w:left="567" w:hanging="357"/>
        <w:contextualSpacing w:val="0"/>
        <w:jc w:val="both"/>
        <w:rPr>
          <w:rFonts w:ascii="Times" w:hAnsi="Times"/>
          <w:sz w:val="22"/>
          <w:szCs w:val="22"/>
        </w:rPr>
      </w:pPr>
      <w:r w:rsidRPr="00AD1696">
        <w:rPr>
          <w:rFonts w:ascii="Times" w:hAnsi="Times"/>
          <w:sz w:val="22"/>
          <w:szCs w:val="22"/>
        </w:rPr>
        <w:t xml:space="preserve">The availability of kinetic parameters is highly heterogeneous, </w:t>
      </w:r>
      <w:proofErr w:type="gramStart"/>
      <w:r>
        <w:rPr>
          <w:rFonts w:ascii="Times" w:hAnsi="Times"/>
          <w:sz w:val="22"/>
          <w:szCs w:val="22"/>
        </w:rPr>
        <w:t>i.e.</w:t>
      </w:r>
      <w:proofErr w:type="gramEnd"/>
      <w:r>
        <w:rPr>
          <w:rFonts w:ascii="Times" w:hAnsi="Times"/>
          <w:sz w:val="22"/>
          <w:szCs w:val="22"/>
        </w:rPr>
        <w:t xml:space="preserve"> not</w:t>
      </w:r>
      <w:r w:rsidRPr="00AD1696">
        <w:rPr>
          <w:rFonts w:ascii="Times" w:hAnsi="Times"/>
          <w:sz w:val="22"/>
          <w:szCs w:val="22"/>
        </w:rPr>
        <w:t xml:space="preserve"> all organisms have been studied to the same extent. </w:t>
      </w:r>
    </w:p>
    <w:p w14:paraId="2D1E41B2" w14:textId="77777777" w:rsidR="00773C5A" w:rsidRPr="00AD1696" w:rsidRDefault="00773C5A" w:rsidP="00773C5A">
      <w:pPr>
        <w:pStyle w:val="ListParagraph"/>
        <w:numPr>
          <w:ilvl w:val="0"/>
          <w:numId w:val="1"/>
        </w:numPr>
        <w:spacing w:after="120" w:line="360" w:lineRule="auto"/>
        <w:ind w:left="567" w:hanging="357"/>
        <w:contextualSpacing w:val="0"/>
        <w:jc w:val="both"/>
        <w:rPr>
          <w:rFonts w:ascii="Times" w:hAnsi="Times"/>
          <w:sz w:val="22"/>
          <w:szCs w:val="22"/>
        </w:rPr>
      </w:pPr>
      <w:proofErr w:type="spellStart"/>
      <w:r w:rsidRPr="00D504E9">
        <w:rPr>
          <w:rFonts w:ascii="Times" w:hAnsi="Times"/>
          <w:i/>
          <w:iCs/>
          <w:sz w:val="22"/>
          <w:szCs w:val="22"/>
        </w:rPr>
        <w:t>k</w:t>
      </w:r>
      <w:r w:rsidRPr="003E257D">
        <w:rPr>
          <w:rFonts w:ascii="Times" w:hAnsi="Times"/>
          <w:sz w:val="22"/>
          <w:szCs w:val="22"/>
          <w:vertAlign w:val="subscript"/>
        </w:rPr>
        <w:t>cat</w:t>
      </w:r>
      <w:proofErr w:type="spellEnd"/>
      <w:r w:rsidRPr="00AD1696">
        <w:rPr>
          <w:rFonts w:ascii="Times" w:hAnsi="Times"/>
          <w:sz w:val="22"/>
          <w:szCs w:val="22"/>
        </w:rPr>
        <w:t xml:space="preserve"> value distributions showed to be significantly different amongst kingdoms of life, therefore</w:t>
      </w:r>
      <w:r>
        <w:rPr>
          <w:rFonts w:ascii="Times" w:hAnsi="Times"/>
          <w:sz w:val="22"/>
          <w:szCs w:val="22"/>
        </w:rPr>
        <w:t xml:space="preserve"> </w:t>
      </w:r>
      <w:r w:rsidRPr="00AD1696">
        <w:rPr>
          <w:rFonts w:ascii="Times" w:hAnsi="Times"/>
          <w:sz w:val="22"/>
          <w:szCs w:val="22"/>
        </w:rPr>
        <w:t xml:space="preserve">the catalytic activity of enzymes </w:t>
      </w:r>
      <w:r>
        <w:rPr>
          <w:rFonts w:ascii="Times" w:hAnsi="Times"/>
          <w:sz w:val="22"/>
          <w:szCs w:val="22"/>
        </w:rPr>
        <w:t xml:space="preserve">might be </w:t>
      </w:r>
      <w:r w:rsidRPr="00AD1696">
        <w:rPr>
          <w:rFonts w:ascii="Times" w:hAnsi="Times"/>
          <w:sz w:val="22"/>
          <w:szCs w:val="22"/>
        </w:rPr>
        <w:t>phylogenetic</w:t>
      </w:r>
      <w:r>
        <w:rPr>
          <w:rFonts w:ascii="Times" w:hAnsi="Times"/>
          <w:sz w:val="22"/>
          <w:szCs w:val="22"/>
        </w:rPr>
        <w:t>ally constrained.</w:t>
      </w:r>
    </w:p>
    <w:p w14:paraId="7CCB1EDB" w14:textId="77777777" w:rsidR="00773C5A" w:rsidRDefault="00773C5A" w:rsidP="00773C5A">
      <w:pPr>
        <w:pStyle w:val="ListParagraph"/>
        <w:numPr>
          <w:ilvl w:val="0"/>
          <w:numId w:val="1"/>
        </w:numPr>
        <w:spacing w:after="120" w:line="360" w:lineRule="auto"/>
        <w:ind w:left="567" w:hanging="357"/>
        <w:contextualSpacing w:val="0"/>
        <w:jc w:val="both"/>
        <w:rPr>
          <w:rFonts w:ascii="Times" w:hAnsi="Times"/>
          <w:sz w:val="22"/>
          <w:szCs w:val="22"/>
        </w:rPr>
      </w:pPr>
      <w:proofErr w:type="spellStart"/>
      <w:r w:rsidRPr="00D504E9">
        <w:rPr>
          <w:rFonts w:ascii="Times" w:hAnsi="Times"/>
          <w:i/>
          <w:iCs/>
          <w:sz w:val="22"/>
          <w:szCs w:val="22"/>
        </w:rPr>
        <w:t>k</w:t>
      </w:r>
      <w:r w:rsidRPr="003E257D">
        <w:rPr>
          <w:rFonts w:ascii="Times" w:hAnsi="Times"/>
          <w:sz w:val="22"/>
          <w:szCs w:val="22"/>
          <w:vertAlign w:val="subscript"/>
        </w:rPr>
        <w:t>cat</w:t>
      </w:r>
      <w:proofErr w:type="spellEnd"/>
      <w:r w:rsidRPr="00A77B23">
        <w:rPr>
          <w:rFonts w:ascii="Times" w:hAnsi="Times"/>
          <w:sz w:val="22"/>
          <w:szCs w:val="22"/>
        </w:rPr>
        <w:t xml:space="preserve"> value distributions are highly dependent on the metabolic context. For all kingdoms of life</w:t>
      </w:r>
      <w:r>
        <w:rPr>
          <w:rFonts w:ascii="Times" w:hAnsi="Times"/>
          <w:sz w:val="22"/>
          <w:szCs w:val="22"/>
        </w:rPr>
        <w:t>,</w:t>
      </w:r>
      <w:r w:rsidRPr="00A77B23">
        <w:rPr>
          <w:rFonts w:ascii="Times" w:hAnsi="Times"/>
          <w:sz w:val="22"/>
          <w:szCs w:val="22"/>
        </w:rPr>
        <w:t xml:space="preserve"> there are important differences on the distributions for enzymes belonging to different metabolic pathways </w:t>
      </w:r>
      <w:r w:rsidRPr="00A77B23">
        <w:rPr>
          <w:rFonts w:ascii="Times" w:hAnsi="Times"/>
          <w:sz w:val="22"/>
          <w:szCs w:val="22"/>
        </w:rPr>
        <w:lastRenderedPageBreak/>
        <w:t xml:space="preserve">groups, being central carbon and energy metabolism enzymes the fastest group (on average) when compared to </w:t>
      </w:r>
      <w:r w:rsidRPr="00866A6A">
        <w:rPr>
          <w:rFonts w:ascii="Times" w:hAnsi="Times"/>
          <w:sz w:val="22"/>
          <w:szCs w:val="22"/>
        </w:rPr>
        <w:t>those inv</w:t>
      </w:r>
      <w:r>
        <w:rPr>
          <w:rFonts w:ascii="Times" w:hAnsi="Times"/>
          <w:sz w:val="22"/>
          <w:szCs w:val="22"/>
        </w:rPr>
        <w:t xml:space="preserve">olved in </w:t>
      </w:r>
      <w:r w:rsidRPr="00A77B23">
        <w:rPr>
          <w:rFonts w:ascii="Times" w:hAnsi="Times"/>
          <w:sz w:val="22"/>
          <w:szCs w:val="22"/>
        </w:rPr>
        <w:t>amino</w:t>
      </w:r>
      <w:r w:rsidRPr="00866A6A">
        <w:rPr>
          <w:rFonts w:ascii="Times" w:hAnsi="Times"/>
          <w:sz w:val="22"/>
          <w:szCs w:val="22"/>
        </w:rPr>
        <w:t xml:space="preserve"> </w:t>
      </w:r>
      <w:r w:rsidRPr="00A77B23">
        <w:rPr>
          <w:rFonts w:ascii="Times" w:hAnsi="Times"/>
          <w:sz w:val="22"/>
          <w:szCs w:val="22"/>
        </w:rPr>
        <w:t>acid, fatty acid and nucleotide metabolism and secondary and intermediate metabolism</w:t>
      </w:r>
      <w:r>
        <w:rPr>
          <w:rFonts w:ascii="Times" w:hAnsi="Times"/>
          <w:sz w:val="22"/>
          <w:szCs w:val="22"/>
        </w:rPr>
        <w:t>.</w:t>
      </w:r>
    </w:p>
    <w:p w14:paraId="176BA58E" w14:textId="77777777" w:rsidR="00773C5A" w:rsidRPr="00A77B23" w:rsidRDefault="00773C5A" w:rsidP="00773C5A">
      <w:pPr>
        <w:pStyle w:val="ListParagraph"/>
        <w:spacing w:after="120" w:line="360" w:lineRule="auto"/>
        <w:ind w:left="0"/>
        <w:contextualSpacing w:val="0"/>
        <w:jc w:val="both"/>
        <w:rPr>
          <w:rFonts w:ascii="Times" w:hAnsi="Times"/>
          <w:sz w:val="22"/>
          <w:szCs w:val="22"/>
        </w:rPr>
      </w:pPr>
      <w:r>
        <w:rPr>
          <w:rFonts w:ascii="Times" w:hAnsi="Times"/>
          <w:sz w:val="22"/>
          <w:szCs w:val="22"/>
        </w:rPr>
        <w:t xml:space="preserve">In order to address the aforementioned limitations, the GECKO </w:t>
      </w:r>
      <w:proofErr w:type="spellStart"/>
      <w:r w:rsidRPr="00D504E9">
        <w:rPr>
          <w:rFonts w:ascii="Times" w:hAnsi="Times"/>
          <w:i/>
          <w:iCs/>
          <w:sz w:val="22"/>
          <w:szCs w:val="22"/>
        </w:rPr>
        <w:t>k</w:t>
      </w:r>
      <w:r w:rsidRPr="003E257D">
        <w:rPr>
          <w:rFonts w:ascii="Times" w:hAnsi="Times"/>
          <w:sz w:val="22"/>
          <w:szCs w:val="22"/>
          <w:vertAlign w:val="subscript"/>
        </w:rPr>
        <w:t>cat</w:t>
      </w:r>
      <w:proofErr w:type="spellEnd"/>
      <w:r w:rsidRPr="00D504E9">
        <w:rPr>
          <w:rFonts w:ascii="Times" w:hAnsi="Times"/>
          <w:i/>
          <w:iCs/>
          <w:sz w:val="22"/>
          <w:szCs w:val="22"/>
          <w:vertAlign w:val="subscript"/>
        </w:rPr>
        <w:t xml:space="preserve"> </w:t>
      </w:r>
      <w:r>
        <w:rPr>
          <w:rFonts w:ascii="Times" w:hAnsi="Times"/>
          <w:sz w:val="22"/>
          <w:szCs w:val="22"/>
        </w:rPr>
        <w:t>matching algorithm was modified aiming to provide a more accurate parameterization of models.  A comparison between the introduced and previous hierarchical algorithms is shown in</w:t>
      </w:r>
      <w:r w:rsidRPr="00A77B23">
        <w:rPr>
          <w:rFonts w:ascii="Times" w:hAnsi="Times"/>
          <w:sz w:val="22"/>
          <w:szCs w:val="22"/>
        </w:rPr>
        <w:t xml:space="preserve"> </w:t>
      </w:r>
      <w:r w:rsidRPr="00A77B23">
        <w:rPr>
          <w:rFonts w:ascii="Times" w:hAnsi="Times"/>
          <w:b/>
          <w:sz w:val="22"/>
          <w:szCs w:val="22"/>
        </w:rPr>
        <w:t>Tabl</w:t>
      </w:r>
      <w:r>
        <w:rPr>
          <w:rFonts w:ascii="Times" w:hAnsi="Times"/>
          <w:b/>
          <w:sz w:val="22"/>
          <w:szCs w:val="22"/>
        </w:rPr>
        <w:t>e x.</w:t>
      </w:r>
    </w:p>
    <w:p w14:paraId="17BB04F1" w14:textId="77777777" w:rsidR="00773C5A" w:rsidRPr="00AD1696" w:rsidRDefault="00773C5A" w:rsidP="00773C5A">
      <w:pPr>
        <w:spacing w:line="360" w:lineRule="auto"/>
        <w:jc w:val="both"/>
        <w:rPr>
          <w:rFonts w:ascii="Times" w:hAnsi="Times"/>
          <w:sz w:val="22"/>
          <w:szCs w:val="22"/>
        </w:rPr>
      </w:pPr>
    </w:p>
    <w:p w14:paraId="7CB9488B" w14:textId="114A8543" w:rsidR="00773C5A" w:rsidRPr="00CA5747" w:rsidRDefault="00773C5A" w:rsidP="00773C5A">
      <w:pPr>
        <w:pStyle w:val="Caption"/>
        <w:rPr>
          <w:b/>
          <w:bCs/>
          <w:i w:val="0"/>
          <w:iCs w:val="0"/>
          <w:color w:val="000000" w:themeColor="text1"/>
          <w:sz w:val="22"/>
          <w:szCs w:val="22"/>
        </w:rPr>
      </w:pPr>
      <w:bookmarkStart w:id="1" w:name="_Ref507595715"/>
      <w:r w:rsidRPr="00CA5747">
        <w:rPr>
          <w:b/>
          <w:bCs/>
          <w:i w:val="0"/>
          <w:iCs w:val="0"/>
          <w:color w:val="000000" w:themeColor="text1"/>
          <w:sz w:val="22"/>
          <w:szCs w:val="22"/>
        </w:rPr>
        <w:t xml:space="preserve">Table </w:t>
      </w:r>
      <w:bookmarkEnd w:id="1"/>
      <w:r w:rsidR="00D27522">
        <w:rPr>
          <w:b/>
          <w:bCs/>
          <w:i w:val="0"/>
          <w:iCs w:val="0"/>
          <w:color w:val="000000" w:themeColor="text1"/>
          <w:sz w:val="22"/>
          <w:szCs w:val="22"/>
        </w:rPr>
        <w:t>S</w:t>
      </w:r>
      <w:r w:rsidR="003931B0">
        <w:rPr>
          <w:b/>
          <w:bCs/>
          <w:i w:val="0"/>
          <w:iCs w:val="0"/>
          <w:color w:val="000000" w:themeColor="text1"/>
          <w:sz w:val="22"/>
          <w:szCs w:val="22"/>
        </w:rPr>
        <w:t>2.1.-</w:t>
      </w:r>
      <w:r w:rsidRPr="00CA5747">
        <w:rPr>
          <w:b/>
          <w:bCs/>
          <w:i w:val="0"/>
          <w:iCs w:val="0"/>
          <w:color w:val="000000" w:themeColor="text1"/>
          <w:sz w:val="22"/>
          <w:szCs w:val="22"/>
        </w:rPr>
        <w:t xml:space="preserve"> </w:t>
      </w:r>
      <w:proofErr w:type="spellStart"/>
      <w:r w:rsidRPr="00057117">
        <w:rPr>
          <w:b/>
          <w:bCs/>
          <w:color w:val="000000" w:themeColor="text1"/>
          <w:sz w:val="22"/>
          <w:szCs w:val="22"/>
        </w:rPr>
        <w:t>k</w:t>
      </w:r>
      <w:r w:rsidRPr="00CA5747">
        <w:rPr>
          <w:b/>
          <w:bCs/>
          <w:i w:val="0"/>
          <w:iCs w:val="0"/>
          <w:color w:val="000000" w:themeColor="text1"/>
          <w:sz w:val="22"/>
          <w:szCs w:val="22"/>
          <w:vertAlign w:val="subscript"/>
        </w:rPr>
        <w:t>cat</w:t>
      </w:r>
      <w:proofErr w:type="spellEnd"/>
      <w:r w:rsidRPr="00CA5747">
        <w:rPr>
          <w:b/>
          <w:bCs/>
          <w:i w:val="0"/>
          <w:iCs w:val="0"/>
          <w:color w:val="000000" w:themeColor="text1"/>
          <w:sz w:val="22"/>
          <w:szCs w:val="22"/>
        </w:rPr>
        <w:t xml:space="preserve"> matching algorithms comparison.</w:t>
      </w:r>
    </w:p>
    <w:tbl>
      <w:tblPr>
        <w:tblStyle w:val="TableGrid"/>
        <w:tblW w:w="0" w:type="auto"/>
        <w:tblLook w:val="04A0" w:firstRow="1" w:lastRow="0" w:firstColumn="1" w:lastColumn="0" w:noHBand="0" w:noVBand="1"/>
      </w:tblPr>
      <w:tblGrid>
        <w:gridCol w:w="4395"/>
        <w:gridCol w:w="4667"/>
      </w:tblGrid>
      <w:tr w:rsidR="00773C5A" w:rsidRPr="00DF5C05" w14:paraId="5783A636" w14:textId="77777777" w:rsidTr="00A916C2">
        <w:trPr>
          <w:trHeight w:val="283"/>
        </w:trPr>
        <w:tc>
          <w:tcPr>
            <w:tcW w:w="4395" w:type="dxa"/>
          </w:tcPr>
          <w:p w14:paraId="6B210922" w14:textId="77777777" w:rsidR="00773C5A" w:rsidRPr="0080737D" w:rsidRDefault="00773C5A" w:rsidP="00A916C2">
            <w:pPr>
              <w:jc w:val="center"/>
              <w:rPr>
                <w:rFonts w:ascii="Times" w:hAnsi="Times"/>
                <w:b/>
                <w:bCs/>
                <w:sz w:val="21"/>
                <w:szCs w:val="21"/>
              </w:rPr>
            </w:pPr>
            <w:r w:rsidRPr="0080737D">
              <w:rPr>
                <w:rFonts w:ascii="Times" w:hAnsi="Times"/>
                <w:b/>
                <w:bCs/>
                <w:sz w:val="21"/>
                <w:szCs w:val="21"/>
              </w:rPr>
              <w:t xml:space="preserve">Original </w:t>
            </w:r>
            <w:proofErr w:type="spellStart"/>
            <w:r w:rsidRPr="00B201A5">
              <w:rPr>
                <w:rFonts w:ascii="Times" w:hAnsi="Times"/>
                <w:b/>
                <w:bCs/>
                <w:i/>
                <w:iCs/>
                <w:sz w:val="21"/>
                <w:szCs w:val="21"/>
              </w:rPr>
              <w:t>k</w:t>
            </w:r>
            <w:r w:rsidRPr="0080737D">
              <w:rPr>
                <w:rFonts w:ascii="Times" w:hAnsi="Times"/>
                <w:b/>
                <w:bCs/>
                <w:sz w:val="21"/>
                <w:szCs w:val="21"/>
                <w:vertAlign w:val="subscript"/>
              </w:rPr>
              <w:t>cat</w:t>
            </w:r>
            <w:proofErr w:type="spellEnd"/>
            <w:r w:rsidRPr="0080737D">
              <w:rPr>
                <w:rFonts w:ascii="Times" w:hAnsi="Times"/>
                <w:b/>
                <w:bCs/>
                <w:sz w:val="21"/>
                <w:szCs w:val="21"/>
              </w:rPr>
              <w:t xml:space="preserve"> matching criteria</w:t>
            </w:r>
          </w:p>
        </w:tc>
        <w:tc>
          <w:tcPr>
            <w:tcW w:w="4667" w:type="dxa"/>
          </w:tcPr>
          <w:p w14:paraId="6D685B4E" w14:textId="77777777" w:rsidR="00773C5A" w:rsidRPr="0080737D" w:rsidRDefault="00773C5A" w:rsidP="00A916C2">
            <w:pPr>
              <w:jc w:val="center"/>
              <w:rPr>
                <w:rFonts w:ascii="Times" w:hAnsi="Times"/>
                <w:b/>
                <w:bCs/>
                <w:sz w:val="21"/>
                <w:szCs w:val="21"/>
              </w:rPr>
            </w:pPr>
            <w:r w:rsidRPr="0080737D">
              <w:rPr>
                <w:rFonts w:ascii="Times" w:hAnsi="Times"/>
                <w:b/>
                <w:bCs/>
                <w:sz w:val="21"/>
                <w:szCs w:val="21"/>
              </w:rPr>
              <w:t>New criteria</w:t>
            </w:r>
          </w:p>
        </w:tc>
      </w:tr>
      <w:tr w:rsidR="00773C5A" w:rsidRPr="00DF5C05" w14:paraId="63A64EA6" w14:textId="77777777" w:rsidTr="00A916C2">
        <w:trPr>
          <w:trHeight w:val="283"/>
        </w:trPr>
        <w:tc>
          <w:tcPr>
            <w:tcW w:w="4395" w:type="dxa"/>
          </w:tcPr>
          <w:p w14:paraId="708C4E97" w14:textId="77777777" w:rsidR="00773C5A" w:rsidRPr="0080737D" w:rsidRDefault="00773C5A" w:rsidP="00773C5A">
            <w:pPr>
              <w:pStyle w:val="ListParagraph"/>
              <w:numPr>
                <w:ilvl w:val="0"/>
                <w:numId w:val="2"/>
              </w:numPr>
              <w:ind w:left="0"/>
              <w:jc w:val="both"/>
              <w:rPr>
                <w:rFonts w:ascii="Times" w:hAnsi="Times"/>
                <w:b/>
                <w:sz w:val="21"/>
                <w:szCs w:val="21"/>
              </w:rPr>
            </w:pPr>
            <w:r w:rsidRPr="0080737D">
              <w:rPr>
                <w:rFonts w:ascii="Times" w:hAnsi="Times"/>
                <w:sz w:val="21"/>
                <w:szCs w:val="21"/>
              </w:rPr>
              <w:t xml:space="preserve">As a first option, it will try to match the </w:t>
            </w:r>
            <w:r>
              <w:rPr>
                <w:rFonts w:ascii="Times" w:hAnsi="Times"/>
                <w:sz w:val="21"/>
                <w:szCs w:val="21"/>
              </w:rPr>
              <w:t>E.C. number</w:t>
            </w:r>
            <w:r w:rsidRPr="0080737D">
              <w:rPr>
                <w:rFonts w:ascii="Times" w:hAnsi="Times"/>
                <w:sz w:val="21"/>
                <w:szCs w:val="21"/>
              </w:rPr>
              <w:t xml:space="preserve">, the organism and the corresponding substrate to some </w:t>
            </w:r>
            <w:proofErr w:type="spellStart"/>
            <w:r w:rsidRPr="0080737D">
              <w:rPr>
                <w:rFonts w:ascii="Times" w:hAnsi="Times"/>
                <w:i/>
                <w:iCs/>
                <w:sz w:val="21"/>
                <w:szCs w:val="21"/>
              </w:rPr>
              <w:t>k</w:t>
            </w:r>
            <w:r w:rsidRPr="003E257D">
              <w:rPr>
                <w:rFonts w:ascii="Times" w:hAnsi="Times"/>
                <w:sz w:val="21"/>
                <w:szCs w:val="21"/>
                <w:vertAlign w:val="subscript"/>
              </w:rPr>
              <w:t>cat</w:t>
            </w:r>
            <w:proofErr w:type="spellEnd"/>
            <w:r w:rsidRPr="0080737D">
              <w:rPr>
                <w:rFonts w:ascii="Times" w:hAnsi="Times"/>
                <w:position w:val="-3"/>
                <w:sz w:val="21"/>
                <w:szCs w:val="21"/>
              </w:rPr>
              <w:t xml:space="preserve"> </w:t>
            </w:r>
            <w:r w:rsidRPr="0080737D">
              <w:rPr>
                <w:rFonts w:ascii="Times" w:hAnsi="Times"/>
                <w:sz w:val="21"/>
                <w:szCs w:val="21"/>
              </w:rPr>
              <w:t>annotation in the BRENDA databas</w:t>
            </w:r>
            <w:r>
              <w:rPr>
                <w:rFonts w:ascii="Times" w:hAnsi="Times"/>
                <w:sz w:val="21"/>
                <w:szCs w:val="21"/>
              </w:rPr>
              <w:t>e.</w:t>
            </w:r>
            <w:r w:rsidRPr="0080737D">
              <w:rPr>
                <w:rFonts w:ascii="Times" w:hAnsi="Times"/>
                <w:sz w:val="21"/>
                <w:szCs w:val="21"/>
              </w:rPr>
              <w:t xml:space="preserve"> </w:t>
            </w:r>
            <w:r w:rsidRPr="0080737D">
              <w:rPr>
                <w:rFonts w:ascii="MS Mincho" w:eastAsia="MS Mincho" w:hAnsi="MS Mincho" w:cs="MS Mincho" w:hint="eastAsia"/>
                <w:sz w:val="21"/>
                <w:szCs w:val="21"/>
              </w:rPr>
              <w:t> </w:t>
            </w:r>
          </w:p>
        </w:tc>
        <w:tc>
          <w:tcPr>
            <w:tcW w:w="4667" w:type="dxa"/>
          </w:tcPr>
          <w:p w14:paraId="51AFE30D" w14:textId="77777777" w:rsidR="00773C5A" w:rsidRPr="0080737D" w:rsidRDefault="00773C5A" w:rsidP="00773C5A">
            <w:pPr>
              <w:pStyle w:val="ListParagraph"/>
              <w:numPr>
                <w:ilvl w:val="0"/>
                <w:numId w:val="3"/>
              </w:numPr>
              <w:ind w:left="0"/>
              <w:jc w:val="both"/>
              <w:rPr>
                <w:rFonts w:ascii="Times" w:hAnsi="Times"/>
                <w:sz w:val="21"/>
                <w:szCs w:val="21"/>
              </w:rPr>
            </w:pPr>
            <w:r>
              <w:rPr>
                <w:rFonts w:ascii="Times" w:hAnsi="Times"/>
                <w:sz w:val="21"/>
                <w:szCs w:val="21"/>
              </w:rPr>
              <w:t>Same as original.</w:t>
            </w:r>
          </w:p>
        </w:tc>
      </w:tr>
      <w:tr w:rsidR="00773C5A" w:rsidRPr="00DF5C05" w14:paraId="05036B80" w14:textId="77777777" w:rsidTr="00A916C2">
        <w:trPr>
          <w:trHeight w:val="283"/>
        </w:trPr>
        <w:tc>
          <w:tcPr>
            <w:tcW w:w="4395" w:type="dxa"/>
          </w:tcPr>
          <w:p w14:paraId="7E2429D7" w14:textId="77777777" w:rsidR="00773C5A" w:rsidRPr="0080737D" w:rsidRDefault="00773C5A" w:rsidP="00773C5A">
            <w:pPr>
              <w:pStyle w:val="ListParagraph"/>
              <w:numPr>
                <w:ilvl w:val="0"/>
                <w:numId w:val="2"/>
              </w:numPr>
              <w:ind w:left="0"/>
              <w:jc w:val="both"/>
              <w:rPr>
                <w:rFonts w:ascii="Times" w:hAnsi="Times"/>
                <w:b/>
                <w:sz w:val="21"/>
                <w:szCs w:val="21"/>
              </w:rPr>
            </w:pPr>
            <w:r w:rsidRPr="0080737D">
              <w:rPr>
                <w:rFonts w:ascii="Times" w:hAnsi="Times"/>
                <w:sz w:val="21"/>
                <w:szCs w:val="21"/>
              </w:rPr>
              <w:t xml:space="preserve">If no match is found, it will try to match the </w:t>
            </w:r>
            <w:r>
              <w:rPr>
                <w:rFonts w:ascii="Times" w:hAnsi="Times"/>
                <w:sz w:val="21"/>
                <w:szCs w:val="21"/>
              </w:rPr>
              <w:t>E.C. number</w:t>
            </w:r>
            <w:r w:rsidRPr="0080737D">
              <w:rPr>
                <w:rFonts w:ascii="Times" w:hAnsi="Times"/>
                <w:sz w:val="21"/>
                <w:szCs w:val="21"/>
              </w:rPr>
              <w:t xml:space="preserve"> and the substrate, but with any organism available.</w:t>
            </w:r>
          </w:p>
        </w:tc>
        <w:tc>
          <w:tcPr>
            <w:tcW w:w="4667" w:type="dxa"/>
          </w:tcPr>
          <w:p w14:paraId="4C6620C1" w14:textId="77777777" w:rsidR="00773C5A" w:rsidRPr="0080737D" w:rsidRDefault="00773C5A" w:rsidP="00773C5A">
            <w:pPr>
              <w:pStyle w:val="ListParagraph"/>
              <w:numPr>
                <w:ilvl w:val="0"/>
                <w:numId w:val="3"/>
              </w:numPr>
              <w:ind w:left="0"/>
              <w:jc w:val="both"/>
              <w:rPr>
                <w:rFonts w:ascii="Times" w:hAnsi="Times"/>
                <w:sz w:val="21"/>
                <w:szCs w:val="21"/>
              </w:rPr>
            </w:pPr>
            <w:r w:rsidRPr="0080737D">
              <w:rPr>
                <w:rFonts w:ascii="Times" w:hAnsi="Times"/>
                <w:sz w:val="21"/>
                <w:szCs w:val="21"/>
              </w:rPr>
              <w:t xml:space="preserve">If no match is found, it will try to match the </w:t>
            </w:r>
            <w:r>
              <w:rPr>
                <w:rFonts w:ascii="Times" w:hAnsi="Times"/>
                <w:sz w:val="21"/>
                <w:szCs w:val="21"/>
              </w:rPr>
              <w:t>E.C. number</w:t>
            </w:r>
            <w:r w:rsidRPr="0080737D">
              <w:rPr>
                <w:rFonts w:ascii="Times" w:hAnsi="Times"/>
                <w:sz w:val="21"/>
                <w:szCs w:val="21"/>
              </w:rPr>
              <w:t xml:space="preserve"> and the substrate, but for the </w:t>
            </w:r>
            <w:r w:rsidRPr="0080737D">
              <w:rPr>
                <w:rFonts w:ascii="Times" w:hAnsi="Times"/>
                <w:b/>
                <w:bCs/>
                <w:sz w:val="21"/>
                <w:szCs w:val="21"/>
              </w:rPr>
              <w:t>phylogenetically closest</w:t>
            </w:r>
            <w:r w:rsidRPr="0080737D">
              <w:rPr>
                <w:rFonts w:ascii="Times" w:hAnsi="Times"/>
                <w:sz w:val="21"/>
                <w:szCs w:val="21"/>
              </w:rPr>
              <w:t xml:space="preserve"> organism with available values. </w:t>
            </w:r>
            <w:r w:rsidRPr="0080737D">
              <w:rPr>
                <w:rFonts w:ascii="MS Mincho" w:eastAsia="MS Mincho" w:hAnsi="MS Mincho" w:cs="MS Mincho" w:hint="eastAsia"/>
                <w:sz w:val="21"/>
                <w:szCs w:val="21"/>
              </w:rPr>
              <w:t> </w:t>
            </w:r>
          </w:p>
        </w:tc>
      </w:tr>
      <w:tr w:rsidR="00773C5A" w:rsidRPr="00DF5C05" w14:paraId="03100873" w14:textId="77777777" w:rsidTr="00A916C2">
        <w:trPr>
          <w:trHeight w:val="283"/>
        </w:trPr>
        <w:tc>
          <w:tcPr>
            <w:tcW w:w="4395" w:type="dxa"/>
          </w:tcPr>
          <w:p w14:paraId="6F3FC9BD" w14:textId="77777777" w:rsidR="00773C5A" w:rsidRPr="0080737D" w:rsidRDefault="00773C5A" w:rsidP="00773C5A">
            <w:pPr>
              <w:pStyle w:val="ListParagraph"/>
              <w:numPr>
                <w:ilvl w:val="0"/>
                <w:numId w:val="2"/>
              </w:numPr>
              <w:ind w:left="0"/>
              <w:jc w:val="both"/>
              <w:rPr>
                <w:rFonts w:ascii="Times" w:hAnsi="Times"/>
                <w:b/>
                <w:sz w:val="21"/>
                <w:szCs w:val="21"/>
              </w:rPr>
            </w:pPr>
            <w:r w:rsidRPr="0080737D">
              <w:rPr>
                <w:rFonts w:ascii="Times" w:hAnsi="Times"/>
                <w:sz w:val="21"/>
                <w:szCs w:val="21"/>
              </w:rPr>
              <w:t xml:space="preserve">If no match is found, it will try to match the </w:t>
            </w:r>
            <w:r>
              <w:rPr>
                <w:rFonts w:ascii="Times" w:hAnsi="Times"/>
                <w:sz w:val="21"/>
                <w:szCs w:val="21"/>
              </w:rPr>
              <w:t>E.C. number</w:t>
            </w:r>
            <w:r w:rsidRPr="0080737D">
              <w:rPr>
                <w:rFonts w:ascii="Times" w:hAnsi="Times"/>
                <w:sz w:val="21"/>
                <w:szCs w:val="21"/>
              </w:rPr>
              <w:t xml:space="preserve"> and the organism, but with any substrate available.</w:t>
            </w:r>
          </w:p>
        </w:tc>
        <w:tc>
          <w:tcPr>
            <w:tcW w:w="4667" w:type="dxa"/>
          </w:tcPr>
          <w:p w14:paraId="7D2B595C" w14:textId="77777777" w:rsidR="00773C5A" w:rsidRPr="0080737D" w:rsidRDefault="00773C5A" w:rsidP="00773C5A">
            <w:pPr>
              <w:pStyle w:val="ListParagraph"/>
              <w:numPr>
                <w:ilvl w:val="0"/>
                <w:numId w:val="3"/>
              </w:numPr>
              <w:ind w:left="0"/>
              <w:jc w:val="both"/>
              <w:rPr>
                <w:rFonts w:ascii="Times" w:hAnsi="Times"/>
                <w:sz w:val="21"/>
                <w:szCs w:val="21"/>
              </w:rPr>
            </w:pPr>
            <w:r>
              <w:rPr>
                <w:rFonts w:ascii="Times" w:hAnsi="Times"/>
                <w:sz w:val="21"/>
                <w:szCs w:val="21"/>
              </w:rPr>
              <w:t>Same as original.</w:t>
            </w:r>
          </w:p>
        </w:tc>
      </w:tr>
      <w:tr w:rsidR="00773C5A" w:rsidRPr="00DF5C05" w14:paraId="59549999" w14:textId="77777777" w:rsidTr="00A916C2">
        <w:trPr>
          <w:trHeight w:val="283"/>
        </w:trPr>
        <w:tc>
          <w:tcPr>
            <w:tcW w:w="4395" w:type="dxa"/>
          </w:tcPr>
          <w:p w14:paraId="1920D828" w14:textId="77777777" w:rsidR="00773C5A" w:rsidRPr="0080737D" w:rsidRDefault="00773C5A" w:rsidP="00773C5A">
            <w:pPr>
              <w:pStyle w:val="ListParagraph"/>
              <w:numPr>
                <w:ilvl w:val="0"/>
                <w:numId w:val="2"/>
              </w:numPr>
              <w:ind w:left="0"/>
              <w:jc w:val="both"/>
              <w:rPr>
                <w:rFonts w:ascii="Times" w:hAnsi="Times"/>
                <w:b/>
                <w:sz w:val="21"/>
                <w:szCs w:val="21"/>
              </w:rPr>
            </w:pPr>
            <w:r w:rsidRPr="0080737D">
              <w:rPr>
                <w:rFonts w:ascii="Times" w:hAnsi="Times"/>
                <w:sz w:val="21"/>
                <w:szCs w:val="21"/>
              </w:rPr>
              <w:t xml:space="preserve">If still no match is found, it will try to match the </w:t>
            </w:r>
            <w:r>
              <w:rPr>
                <w:rFonts w:ascii="Times" w:hAnsi="Times"/>
                <w:sz w:val="21"/>
                <w:szCs w:val="21"/>
              </w:rPr>
              <w:t>E.C. number</w:t>
            </w:r>
            <w:r w:rsidRPr="0080737D">
              <w:rPr>
                <w:rFonts w:ascii="Times" w:hAnsi="Times"/>
                <w:sz w:val="21"/>
                <w:szCs w:val="21"/>
              </w:rPr>
              <w:t xml:space="preserve"> for any organism, and any substrate available.</w:t>
            </w:r>
          </w:p>
        </w:tc>
        <w:tc>
          <w:tcPr>
            <w:tcW w:w="4667" w:type="dxa"/>
          </w:tcPr>
          <w:p w14:paraId="1C1128BD" w14:textId="77777777" w:rsidR="00773C5A" w:rsidRPr="0080737D" w:rsidRDefault="00773C5A" w:rsidP="00773C5A">
            <w:pPr>
              <w:pStyle w:val="ListParagraph"/>
              <w:numPr>
                <w:ilvl w:val="0"/>
                <w:numId w:val="3"/>
              </w:numPr>
              <w:ind w:left="0"/>
              <w:jc w:val="both"/>
              <w:rPr>
                <w:rFonts w:ascii="Times" w:hAnsi="Times"/>
                <w:sz w:val="21"/>
                <w:szCs w:val="21"/>
              </w:rPr>
            </w:pPr>
            <w:r w:rsidRPr="0080737D">
              <w:rPr>
                <w:rFonts w:ascii="Times" w:hAnsi="Times"/>
                <w:sz w:val="21"/>
                <w:szCs w:val="21"/>
              </w:rPr>
              <w:t xml:space="preserve">If no match is found, it will try to match the </w:t>
            </w:r>
            <w:r>
              <w:rPr>
                <w:rFonts w:ascii="Times" w:hAnsi="Times"/>
                <w:sz w:val="21"/>
                <w:szCs w:val="21"/>
              </w:rPr>
              <w:t>E.C. number</w:t>
            </w:r>
            <w:r w:rsidRPr="0080737D">
              <w:rPr>
                <w:rFonts w:ascii="Times" w:hAnsi="Times"/>
                <w:sz w:val="21"/>
                <w:szCs w:val="21"/>
              </w:rPr>
              <w:t xml:space="preserve"> and the organism but looking in </w:t>
            </w:r>
            <w:r w:rsidRPr="0080737D">
              <w:rPr>
                <w:rFonts w:ascii="Times" w:hAnsi="Times"/>
                <w:b/>
                <w:bCs/>
                <w:sz w:val="21"/>
                <w:szCs w:val="21"/>
              </w:rPr>
              <w:t>specific activit</w:t>
            </w:r>
            <w:r>
              <w:rPr>
                <w:rFonts w:ascii="Times" w:hAnsi="Times"/>
                <w:b/>
                <w:bCs/>
                <w:sz w:val="21"/>
                <w:szCs w:val="21"/>
              </w:rPr>
              <w:t>y</w:t>
            </w:r>
            <w:r w:rsidRPr="0080737D">
              <w:rPr>
                <w:rFonts w:ascii="Times" w:hAnsi="Times"/>
                <w:sz w:val="21"/>
                <w:szCs w:val="21"/>
              </w:rPr>
              <w:t xml:space="preserve"> values instead of </w:t>
            </w:r>
            <w:proofErr w:type="spellStart"/>
            <w:r w:rsidRPr="0080737D">
              <w:rPr>
                <w:rFonts w:ascii="Times" w:hAnsi="Times"/>
                <w:i/>
                <w:iCs/>
                <w:sz w:val="21"/>
                <w:szCs w:val="21"/>
              </w:rPr>
              <w:t>k</w:t>
            </w:r>
            <w:r w:rsidRPr="003E257D">
              <w:rPr>
                <w:rFonts w:ascii="Times" w:hAnsi="Times"/>
                <w:sz w:val="21"/>
                <w:szCs w:val="21"/>
                <w:vertAlign w:val="subscript"/>
              </w:rPr>
              <w:t>cat</w:t>
            </w:r>
            <w:proofErr w:type="spellEnd"/>
            <w:r w:rsidRPr="0080737D">
              <w:rPr>
                <w:rFonts w:ascii="Times" w:hAnsi="Times"/>
                <w:sz w:val="21"/>
                <w:szCs w:val="21"/>
              </w:rPr>
              <w:t xml:space="preserve"> (S.A.*</w:t>
            </w:r>
            <w:proofErr w:type="spellStart"/>
            <w:r w:rsidRPr="0080737D">
              <w:rPr>
                <w:rFonts w:ascii="Times" w:hAnsi="Times"/>
                <w:sz w:val="21"/>
                <w:szCs w:val="21"/>
              </w:rPr>
              <w:t>M</w:t>
            </w:r>
            <w:r w:rsidRPr="0080737D">
              <w:rPr>
                <w:rFonts w:ascii="Times" w:hAnsi="Times"/>
                <w:sz w:val="21"/>
                <w:szCs w:val="21"/>
                <w:vertAlign w:val="subscript"/>
              </w:rPr>
              <w:t>weight</w:t>
            </w:r>
            <w:proofErr w:type="spellEnd"/>
            <w:r w:rsidRPr="0080737D">
              <w:rPr>
                <w:rFonts w:ascii="Times" w:hAnsi="Times"/>
                <w:sz w:val="21"/>
                <w:szCs w:val="21"/>
              </w:rPr>
              <w:t xml:space="preserve"> = </w:t>
            </w:r>
            <w:proofErr w:type="spellStart"/>
            <w:r w:rsidRPr="0080737D">
              <w:rPr>
                <w:rFonts w:ascii="Times" w:hAnsi="Times"/>
                <w:i/>
                <w:iCs/>
                <w:sz w:val="21"/>
                <w:szCs w:val="21"/>
              </w:rPr>
              <w:t>k</w:t>
            </w:r>
            <w:r w:rsidRPr="003E257D">
              <w:rPr>
                <w:rFonts w:ascii="Times" w:hAnsi="Times"/>
                <w:sz w:val="21"/>
                <w:szCs w:val="21"/>
                <w:vertAlign w:val="subscript"/>
              </w:rPr>
              <w:t>cat</w:t>
            </w:r>
            <w:proofErr w:type="spellEnd"/>
            <w:r w:rsidRPr="0080737D">
              <w:rPr>
                <w:rFonts w:ascii="Times" w:hAnsi="Times"/>
                <w:sz w:val="21"/>
                <w:szCs w:val="21"/>
              </w:rPr>
              <w:t>).</w:t>
            </w:r>
          </w:p>
        </w:tc>
      </w:tr>
      <w:tr w:rsidR="00773C5A" w:rsidRPr="00DF5C05" w14:paraId="6754494E" w14:textId="77777777" w:rsidTr="00A916C2">
        <w:trPr>
          <w:trHeight w:val="283"/>
        </w:trPr>
        <w:tc>
          <w:tcPr>
            <w:tcW w:w="4395" w:type="dxa"/>
          </w:tcPr>
          <w:p w14:paraId="1D95729A" w14:textId="77777777" w:rsidR="00773C5A" w:rsidRPr="0080737D" w:rsidRDefault="00773C5A" w:rsidP="00773C5A">
            <w:pPr>
              <w:pStyle w:val="ListParagraph"/>
              <w:numPr>
                <w:ilvl w:val="0"/>
                <w:numId w:val="2"/>
              </w:numPr>
              <w:ind w:left="0"/>
              <w:jc w:val="both"/>
              <w:rPr>
                <w:rFonts w:ascii="Times" w:hAnsi="Times"/>
                <w:b/>
                <w:sz w:val="21"/>
                <w:szCs w:val="21"/>
              </w:rPr>
            </w:pPr>
            <w:r w:rsidRPr="0080737D">
              <w:rPr>
                <w:rFonts w:ascii="Times" w:hAnsi="Times"/>
                <w:sz w:val="21"/>
                <w:szCs w:val="21"/>
              </w:rPr>
              <w:t xml:space="preserve">If still no match is found, then it will introduce one wildcard to the </w:t>
            </w:r>
            <w:r>
              <w:rPr>
                <w:rFonts w:ascii="Times" w:hAnsi="Times"/>
                <w:sz w:val="21"/>
                <w:szCs w:val="21"/>
              </w:rPr>
              <w:t>E.C. number</w:t>
            </w:r>
            <w:r w:rsidRPr="0080737D">
              <w:rPr>
                <w:rFonts w:ascii="Times" w:hAnsi="Times"/>
                <w:sz w:val="21"/>
                <w:szCs w:val="21"/>
              </w:rPr>
              <w:t xml:space="preserve"> and attempt all previous 4 steps again. </w:t>
            </w:r>
          </w:p>
        </w:tc>
        <w:tc>
          <w:tcPr>
            <w:tcW w:w="4667" w:type="dxa"/>
          </w:tcPr>
          <w:p w14:paraId="095A46A1" w14:textId="77777777" w:rsidR="00773C5A" w:rsidRPr="0080737D" w:rsidRDefault="00773C5A" w:rsidP="00773C5A">
            <w:pPr>
              <w:pStyle w:val="ListParagraph"/>
              <w:numPr>
                <w:ilvl w:val="0"/>
                <w:numId w:val="3"/>
              </w:numPr>
              <w:ind w:left="0"/>
              <w:jc w:val="both"/>
              <w:rPr>
                <w:rFonts w:ascii="Times" w:hAnsi="Times"/>
                <w:sz w:val="21"/>
                <w:szCs w:val="21"/>
              </w:rPr>
            </w:pPr>
            <w:r w:rsidRPr="0080737D">
              <w:rPr>
                <w:rFonts w:ascii="Times" w:hAnsi="Times"/>
                <w:sz w:val="21"/>
                <w:szCs w:val="21"/>
              </w:rPr>
              <w:t xml:space="preserve">If still no match is found, it will try to match a </w:t>
            </w:r>
            <w:proofErr w:type="spellStart"/>
            <w:r w:rsidRPr="0080737D">
              <w:rPr>
                <w:rFonts w:ascii="Times" w:hAnsi="Times"/>
                <w:i/>
                <w:iCs/>
                <w:sz w:val="21"/>
                <w:szCs w:val="21"/>
              </w:rPr>
              <w:t>k</w:t>
            </w:r>
            <w:r w:rsidRPr="003E257D">
              <w:rPr>
                <w:rFonts w:ascii="Times" w:hAnsi="Times"/>
                <w:sz w:val="21"/>
                <w:szCs w:val="21"/>
                <w:vertAlign w:val="subscript"/>
              </w:rPr>
              <w:t>cat</w:t>
            </w:r>
            <w:proofErr w:type="spellEnd"/>
            <w:r w:rsidRPr="0080737D">
              <w:rPr>
                <w:rFonts w:ascii="Times" w:hAnsi="Times"/>
                <w:sz w:val="21"/>
                <w:szCs w:val="21"/>
              </w:rPr>
              <w:t xml:space="preserve"> value for the </w:t>
            </w:r>
            <w:r>
              <w:rPr>
                <w:rFonts w:ascii="Times" w:hAnsi="Times"/>
                <w:sz w:val="21"/>
                <w:szCs w:val="21"/>
              </w:rPr>
              <w:t>E.C. number</w:t>
            </w:r>
            <w:r w:rsidRPr="0080737D">
              <w:rPr>
                <w:rFonts w:ascii="Times" w:hAnsi="Times"/>
                <w:sz w:val="21"/>
                <w:szCs w:val="21"/>
              </w:rPr>
              <w:t xml:space="preserve">, any substrate but for the </w:t>
            </w:r>
            <w:r w:rsidRPr="0080737D">
              <w:rPr>
                <w:rFonts w:ascii="Times" w:hAnsi="Times"/>
                <w:b/>
                <w:bCs/>
                <w:sz w:val="21"/>
                <w:szCs w:val="21"/>
              </w:rPr>
              <w:t>phylogenetically closest</w:t>
            </w:r>
            <w:r w:rsidRPr="0080737D">
              <w:rPr>
                <w:rFonts w:ascii="Times" w:hAnsi="Times"/>
                <w:sz w:val="21"/>
                <w:szCs w:val="21"/>
              </w:rPr>
              <w:t xml:space="preserve"> organism with available values. </w:t>
            </w:r>
            <w:r w:rsidRPr="0080737D">
              <w:rPr>
                <w:rFonts w:ascii="MS Mincho" w:eastAsia="MS Mincho" w:hAnsi="MS Mincho" w:cs="MS Mincho" w:hint="eastAsia"/>
                <w:sz w:val="21"/>
                <w:szCs w:val="21"/>
              </w:rPr>
              <w:t> </w:t>
            </w:r>
          </w:p>
        </w:tc>
      </w:tr>
      <w:tr w:rsidR="00773C5A" w:rsidRPr="00DF5C05" w14:paraId="6427314B" w14:textId="77777777" w:rsidTr="00A916C2">
        <w:trPr>
          <w:trHeight w:val="283"/>
        </w:trPr>
        <w:tc>
          <w:tcPr>
            <w:tcW w:w="4395" w:type="dxa"/>
          </w:tcPr>
          <w:p w14:paraId="278D25BB" w14:textId="77777777" w:rsidR="00773C5A" w:rsidRPr="0080737D" w:rsidRDefault="00773C5A" w:rsidP="00A916C2">
            <w:pPr>
              <w:jc w:val="both"/>
              <w:rPr>
                <w:rFonts w:ascii="Times" w:hAnsi="Times"/>
                <w:sz w:val="21"/>
                <w:szCs w:val="21"/>
              </w:rPr>
            </w:pPr>
          </w:p>
        </w:tc>
        <w:tc>
          <w:tcPr>
            <w:tcW w:w="4667" w:type="dxa"/>
          </w:tcPr>
          <w:p w14:paraId="6CED3C17" w14:textId="77777777" w:rsidR="00773C5A" w:rsidRPr="0080737D" w:rsidRDefault="00773C5A" w:rsidP="00773C5A">
            <w:pPr>
              <w:pStyle w:val="ListParagraph"/>
              <w:numPr>
                <w:ilvl w:val="0"/>
                <w:numId w:val="3"/>
              </w:numPr>
              <w:ind w:left="0"/>
              <w:jc w:val="both"/>
              <w:rPr>
                <w:rFonts w:ascii="Times" w:hAnsi="Times"/>
                <w:sz w:val="21"/>
                <w:szCs w:val="21"/>
              </w:rPr>
            </w:pPr>
            <w:r w:rsidRPr="0080737D">
              <w:rPr>
                <w:rFonts w:ascii="Times" w:hAnsi="Times"/>
                <w:sz w:val="21"/>
                <w:szCs w:val="21"/>
              </w:rPr>
              <w:t xml:space="preserve">If still no match is found, it will try to match a </w:t>
            </w:r>
            <w:r w:rsidRPr="0080737D">
              <w:rPr>
                <w:rFonts w:ascii="Times" w:hAnsi="Times"/>
                <w:b/>
                <w:bCs/>
                <w:sz w:val="21"/>
                <w:szCs w:val="21"/>
              </w:rPr>
              <w:t>specific activity</w:t>
            </w:r>
            <w:r w:rsidRPr="0080737D" w:rsidDel="00AF5706">
              <w:rPr>
                <w:rFonts w:ascii="Times" w:hAnsi="Times"/>
                <w:sz w:val="21"/>
                <w:szCs w:val="21"/>
              </w:rPr>
              <w:t xml:space="preserve"> </w:t>
            </w:r>
            <w:r w:rsidRPr="0080737D">
              <w:rPr>
                <w:rFonts w:ascii="Times" w:hAnsi="Times"/>
                <w:sz w:val="21"/>
                <w:szCs w:val="21"/>
              </w:rPr>
              <w:t xml:space="preserve">value for the </w:t>
            </w:r>
            <w:r>
              <w:rPr>
                <w:rFonts w:ascii="Times" w:hAnsi="Times"/>
                <w:sz w:val="21"/>
                <w:szCs w:val="21"/>
              </w:rPr>
              <w:t>E.C. number</w:t>
            </w:r>
            <w:r w:rsidRPr="0080737D">
              <w:rPr>
                <w:rFonts w:ascii="Times" w:hAnsi="Times"/>
                <w:sz w:val="21"/>
                <w:szCs w:val="21"/>
              </w:rPr>
              <w:t xml:space="preserve">, any substrate but for the </w:t>
            </w:r>
            <w:r w:rsidRPr="0080737D">
              <w:rPr>
                <w:rFonts w:ascii="Times" w:hAnsi="Times"/>
                <w:b/>
                <w:bCs/>
                <w:sz w:val="21"/>
                <w:szCs w:val="21"/>
              </w:rPr>
              <w:t>phylogenetically closest</w:t>
            </w:r>
            <w:r w:rsidRPr="0080737D">
              <w:rPr>
                <w:rFonts w:ascii="Times" w:hAnsi="Times"/>
                <w:sz w:val="21"/>
                <w:szCs w:val="21"/>
              </w:rPr>
              <w:t xml:space="preserve"> organism available.</w:t>
            </w:r>
          </w:p>
        </w:tc>
      </w:tr>
      <w:tr w:rsidR="00773C5A" w:rsidRPr="00DF5C05" w14:paraId="4C778C49" w14:textId="77777777" w:rsidTr="00A916C2">
        <w:trPr>
          <w:trHeight w:val="283"/>
        </w:trPr>
        <w:tc>
          <w:tcPr>
            <w:tcW w:w="4395" w:type="dxa"/>
          </w:tcPr>
          <w:p w14:paraId="4E9AFCA9" w14:textId="77777777" w:rsidR="00773C5A" w:rsidRPr="0080737D" w:rsidRDefault="00773C5A" w:rsidP="00A916C2">
            <w:pPr>
              <w:jc w:val="both"/>
              <w:rPr>
                <w:rFonts w:ascii="Times" w:hAnsi="Times"/>
                <w:sz w:val="21"/>
                <w:szCs w:val="21"/>
              </w:rPr>
            </w:pPr>
          </w:p>
        </w:tc>
        <w:tc>
          <w:tcPr>
            <w:tcW w:w="4667" w:type="dxa"/>
          </w:tcPr>
          <w:p w14:paraId="2ADBC73F" w14:textId="77777777" w:rsidR="00773C5A" w:rsidRPr="0080737D" w:rsidRDefault="00773C5A" w:rsidP="00773C5A">
            <w:pPr>
              <w:pStyle w:val="ListParagraph"/>
              <w:numPr>
                <w:ilvl w:val="0"/>
                <w:numId w:val="3"/>
              </w:numPr>
              <w:ind w:left="0"/>
              <w:jc w:val="both"/>
              <w:rPr>
                <w:rFonts w:ascii="Times" w:hAnsi="Times"/>
                <w:sz w:val="21"/>
                <w:szCs w:val="21"/>
              </w:rPr>
            </w:pPr>
            <w:r w:rsidRPr="0080737D">
              <w:rPr>
                <w:rFonts w:ascii="Times" w:hAnsi="Times"/>
                <w:sz w:val="21"/>
                <w:szCs w:val="21"/>
              </w:rPr>
              <w:t xml:space="preserve">Finally, if still no match is found, then it will introduce one wildcard (WC) to the </w:t>
            </w:r>
            <w:r>
              <w:rPr>
                <w:rFonts w:ascii="Times" w:hAnsi="Times"/>
                <w:sz w:val="21"/>
                <w:szCs w:val="21"/>
              </w:rPr>
              <w:t>E.C. number</w:t>
            </w:r>
            <w:r w:rsidRPr="0080737D">
              <w:rPr>
                <w:rFonts w:ascii="Times" w:hAnsi="Times"/>
                <w:sz w:val="21"/>
                <w:szCs w:val="21"/>
              </w:rPr>
              <w:t xml:space="preserve"> and attempt all previous 6 steps again.</w:t>
            </w:r>
          </w:p>
        </w:tc>
      </w:tr>
    </w:tbl>
    <w:p w14:paraId="214DA28A" w14:textId="77777777" w:rsidR="00773C5A" w:rsidRPr="004E0404" w:rsidRDefault="00773C5A" w:rsidP="00773C5A">
      <w:pPr>
        <w:spacing w:line="360" w:lineRule="auto"/>
        <w:jc w:val="both"/>
        <w:rPr>
          <w:b/>
          <w:sz w:val="22"/>
          <w:szCs w:val="22"/>
        </w:rPr>
      </w:pPr>
    </w:p>
    <w:p w14:paraId="3A614FB1" w14:textId="77777777" w:rsidR="00773C5A" w:rsidRPr="00736F42" w:rsidRDefault="00773C5A" w:rsidP="00736F42">
      <w:pPr>
        <w:pStyle w:val="Heading1"/>
        <w:spacing w:line="360" w:lineRule="auto"/>
        <w:rPr>
          <w:rFonts w:ascii="Times" w:hAnsi="Times"/>
          <w:b/>
          <w:color w:val="000000" w:themeColor="text1"/>
          <w:sz w:val="22"/>
          <w:szCs w:val="22"/>
        </w:rPr>
      </w:pPr>
      <w:bookmarkStart w:id="2" w:name="_Toc67068957"/>
      <w:r w:rsidRPr="00736F42">
        <w:rPr>
          <w:rFonts w:ascii="Times" w:hAnsi="Times"/>
          <w:b/>
          <w:color w:val="000000" w:themeColor="text1"/>
          <w:sz w:val="22"/>
          <w:szCs w:val="22"/>
        </w:rPr>
        <w:t>Estimation of phylogenetic distance between pairs of organisms</w:t>
      </w:r>
      <w:bookmarkEnd w:id="2"/>
    </w:p>
    <w:p w14:paraId="423AFEAF" w14:textId="661748EA" w:rsidR="00773C5A" w:rsidRPr="00736F42" w:rsidRDefault="00773C5A" w:rsidP="00736F42">
      <w:pPr>
        <w:spacing w:line="360" w:lineRule="auto"/>
        <w:jc w:val="both"/>
        <w:rPr>
          <w:rFonts w:ascii="Times" w:hAnsi="Times"/>
          <w:color w:val="000000" w:themeColor="text1"/>
          <w:sz w:val="22"/>
          <w:szCs w:val="22"/>
        </w:rPr>
      </w:pPr>
      <w:r w:rsidRPr="00736F42">
        <w:rPr>
          <w:rFonts w:ascii="Times" w:hAnsi="Times"/>
          <w:color w:val="000000" w:themeColor="text1"/>
          <w:sz w:val="22"/>
          <w:szCs w:val="22"/>
        </w:rPr>
        <w:t>The phylogenetic distance between organisms is measured as the number of nodes of separation between two organisms in the KEGG taxonomical tree (incorporated as a MATLAB workspace file into the toolbox), this new feature follows from the assumption that kinetic parameters on enzymes have been finely tuned by evolution and are phylogenetically related</w:t>
      </w:r>
      <w:r w:rsidRPr="00736F42">
        <w:rPr>
          <w:rFonts w:ascii="Times" w:hAnsi="Times"/>
          <w:color w:val="000000" w:themeColor="text1"/>
          <w:sz w:val="22"/>
          <w:szCs w:val="22"/>
        </w:rPr>
        <w:fldChar w:fldCharType="begin" w:fldLock="1"/>
      </w:r>
      <w:r w:rsidR="00D27522" w:rsidRPr="00736F42">
        <w:rPr>
          <w:rFonts w:ascii="Times" w:hAnsi="Times"/>
          <w:color w:val="000000" w:themeColor="text1"/>
          <w:sz w:val="22"/>
          <w:szCs w:val="22"/>
        </w:rPr>
        <w:instrText>ADDIN CSL_CITATION {"citationItems":[{"id":"ITEM-1","itemData":{"DOI":"10.1021/bi2002289","ISBN":"1520-4995 (Electronic)\\n0006-2960 (Linking)","ISSN":"00062960","PMID":"21506553","abstract":"The kinetic parameters of enzymes are key to understanding the rate and specificity of most biological processes. Although specific trends are frequently studied for individual enzymes, global trends are rarely addressed. We performed an analysis of k(cat) and K(M) values of several thousand enzymes collected from the literature. We found that the \"average enzyme\" exhibits a k(cat) of ~0 s(-1) and a k(cat)/K(M) of ~10(5) s(-1) M(-1), much below the diffusion limit and the characteristic textbook portrayal of kinetically superior enzymes. Why do most enzymes exhibit moderate catalytic efficiencies? Maximal rates may not evolve in cases where weaker selection pressures are expected. We find, for example, that enzymes operating in secondary metabolism are, on average, ~30-fold slower than those of central metabolism. We also find indications that the physicochemical properties of substrates affect the kinetic parameters. Specifically, low molecular mass and hydrophobicity appear to limit K(M) optimization. In accordance, substitution with phosphate, CoA, or other large modifiers considerably lowers the K(M) values of enzymes utilizing the substituted substrates. It therefore appears that both evolutionary selection pressures and physicochemical constraints shape the kinetic parameters of enzymes. It also seems likely that the catalytic efficiency of some enzymes toward their natural substrates could be increased in many cases by natural or laboratory evolution.","author":[{"dropping-particle":"","family":"Bar-Even","given":"Arren","non-dropping-particle":"","parse-names":false,"suffix":""},{"dropping-particle":"","family":"Noor","given":"Elad","non-dropping-particle":"","parse-names":false,"suffix":""},{"dropping-particle":"","family":"Savir","given":"Yonatan","non-dropping-particle":"","parse-names":false,"suffix":""},{"dropping-particle":"","family":"Liebermeister","given":"Wolfram","non-dropping-particle":"","parse-names":false,"suffix":""},{"dropping-particle":"","family":"Davidi","given":"Dan","non-dropping-particle":"","parse-names":false,"suffix":""},{"dropping-particle":"","family":"Tawfik","given":"Dan S.","non-dropping-particle":"","parse-names":false,"suffix":""},{"dropping-particle":"","family":"Milo","given":"Ron","non-dropping-particle":"","parse-names":false,"suffix":""}],"container-title":"Biochemistry","id":"ITEM-1","issue":"21","issued":{"date-parts":[["2011"]]},"page":"4402-4410","title":"The moderately efficient enzyme: Evolutionary and physicochemical trends shaping enzyme parameters","type":"article-journal","volume":"50"},"uris":["http://www.mendeley.com/documents/?uuid=e79b0619-8d76-4281-aa0c-2cb2d11441d3"]}],"mendeley":{"formattedCitation":"&lt;sup&gt;4&lt;/sup&gt;","plainTextFormattedCitation":"4","previouslyFormattedCitation":"&lt;sup&gt;4&lt;/sup&gt;"},"properties":{"noteIndex":0},"schema":"https://github.com/citation-style-language/schema/raw/master/csl-citation.json"}</w:instrText>
      </w:r>
      <w:r w:rsidRPr="00736F42">
        <w:rPr>
          <w:rFonts w:ascii="Times" w:hAnsi="Times"/>
          <w:color w:val="000000" w:themeColor="text1"/>
          <w:sz w:val="22"/>
          <w:szCs w:val="22"/>
        </w:rPr>
        <w:fldChar w:fldCharType="separate"/>
      </w:r>
      <w:r w:rsidR="00D27522" w:rsidRPr="00736F42">
        <w:rPr>
          <w:rFonts w:ascii="Times" w:hAnsi="Times"/>
          <w:noProof/>
          <w:color w:val="000000" w:themeColor="text1"/>
          <w:sz w:val="22"/>
          <w:szCs w:val="22"/>
          <w:vertAlign w:val="superscript"/>
        </w:rPr>
        <w:t>4</w:t>
      </w:r>
      <w:r w:rsidRPr="00736F42">
        <w:rPr>
          <w:rFonts w:ascii="Times" w:hAnsi="Times"/>
          <w:color w:val="000000" w:themeColor="text1"/>
          <w:sz w:val="22"/>
          <w:szCs w:val="22"/>
        </w:rPr>
        <w:fldChar w:fldCharType="end"/>
      </w:r>
      <w:r w:rsidRPr="00736F42">
        <w:rPr>
          <w:rFonts w:ascii="Times" w:hAnsi="Times"/>
          <w:color w:val="000000" w:themeColor="text1"/>
          <w:sz w:val="22"/>
          <w:szCs w:val="22"/>
        </w:rPr>
        <w:t>. The incorporation of specific activity values increases the parameter coverage and avoids the assignment of a high number of wild cards, making the assignments as close as possible to the original metabolic function of the specific enzyme class.</w:t>
      </w:r>
    </w:p>
    <w:p w14:paraId="6C49610E" w14:textId="77777777" w:rsidR="00773C5A" w:rsidRPr="00736F42" w:rsidRDefault="00773C5A" w:rsidP="00736F42">
      <w:pPr>
        <w:spacing w:line="360" w:lineRule="auto"/>
        <w:jc w:val="both"/>
        <w:rPr>
          <w:rFonts w:ascii="Times" w:hAnsi="Times"/>
          <w:b/>
          <w:color w:val="000000" w:themeColor="text1"/>
          <w:sz w:val="22"/>
          <w:szCs w:val="22"/>
        </w:rPr>
      </w:pPr>
    </w:p>
    <w:p w14:paraId="561D3BFD" w14:textId="68903673" w:rsidR="00773C5A" w:rsidRPr="00736F42" w:rsidRDefault="00773C5A" w:rsidP="00736F42">
      <w:pPr>
        <w:pStyle w:val="Heading1"/>
        <w:spacing w:line="360" w:lineRule="auto"/>
        <w:rPr>
          <w:rFonts w:ascii="Times" w:hAnsi="Times"/>
          <w:b/>
          <w:color w:val="000000" w:themeColor="text1"/>
          <w:sz w:val="22"/>
          <w:szCs w:val="22"/>
        </w:rPr>
      </w:pPr>
      <w:bookmarkStart w:id="3" w:name="_Toc67068958"/>
      <w:r w:rsidRPr="00736F42">
        <w:rPr>
          <w:rFonts w:ascii="Times" w:hAnsi="Times"/>
          <w:b/>
          <w:color w:val="000000" w:themeColor="text1"/>
          <w:sz w:val="22"/>
          <w:szCs w:val="22"/>
        </w:rPr>
        <w:t xml:space="preserve">Iterative curation of limiting </w:t>
      </w:r>
      <w:proofErr w:type="spellStart"/>
      <w:r w:rsidRPr="00736F42">
        <w:rPr>
          <w:rFonts w:ascii="Times" w:hAnsi="Times"/>
          <w:b/>
          <w:i/>
          <w:iCs/>
          <w:color w:val="000000" w:themeColor="text1"/>
          <w:sz w:val="22"/>
          <w:szCs w:val="22"/>
        </w:rPr>
        <w:t>k</w:t>
      </w:r>
      <w:r w:rsidRPr="00736F42">
        <w:rPr>
          <w:rFonts w:ascii="Times" w:hAnsi="Times"/>
          <w:b/>
          <w:color w:val="000000" w:themeColor="text1"/>
          <w:sz w:val="22"/>
          <w:szCs w:val="22"/>
          <w:vertAlign w:val="subscript"/>
        </w:rPr>
        <w:t>cat</w:t>
      </w:r>
      <w:proofErr w:type="spellEnd"/>
      <w:r w:rsidRPr="00736F42">
        <w:rPr>
          <w:rFonts w:ascii="Times" w:hAnsi="Times"/>
          <w:b/>
          <w:color w:val="000000" w:themeColor="text1"/>
          <w:sz w:val="22"/>
          <w:szCs w:val="22"/>
        </w:rPr>
        <w:t xml:space="preserve"> numbers based on </w:t>
      </w:r>
      <w:r w:rsidR="003931B0" w:rsidRPr="00736F42">
        <w:rPr>
          <w:rFonts w:ascii="Times" w:hAnsi="Times"/>
          <w:b/>
          <w:color w:val="000000" w:themeColor="text1"/>
          <w:sz w:val="22"/>
          <w:szCs w:val="22"/>
        </w:rPr>
        <w:t>parameter sensitivity coefficients</w:t>
      </w:r>
      <w:bookmarkEnd w:id="3"/>
    </w:p>
    <w:p w14:paraId="3A9333F3" w14:textId="1AE61B91" w:rsidR="00773C5A" w:rsidRPr="00736F42" w:rsidRDefault="00773C5A" w:rsidP="00736F42">
      <w:pPr>
        <w:spacing w:line="360" w:lineRule="auto"/>
        <w:jc w:val="both"/>
        <w:rPr>
          <w:rFonts w:ascii="Times" w:hAnsi="Times"/>
          <w:bCs/>
          <w:color w:val="000000" w:themeColor="text1"/>
          <w:sz w:val="22"/>
          <w:szCs w:val="22"/>
        </w:rPr>
      </w:pPr>
      <w:r w:rsidRPr="00736F42">
        <w:rPr>
          <w:rFonts w:ascii="Times" w:hAnsi="Times"/>
          <w:bCs/>
          <w:color w:val="000000" w:themeColor="text1"/>
          <w:sz w:val="22"/>
          <w:szCs w:val="22"/>
        </w:rPr>
        <w:t xml:space="preserve">Once kinetic parameters and protein pool bounds have been incorporated into the </w:t>
      </w:r>
      <w:proofErr w:type="spellStart"/>
      <w:r w:rsidRPr="00736F42">
        <w:rPr>
          <w:rFonts w:ascii="Times" w:hAnsi="Times"/>
          <w:bCs/>
          <w:color w:val="000000" w:themeColor="text1"/>
          <w:sz w:val="22"/>
          <w:szCs w:val="22"/>
        </w:rPr>
        <w:t>ecModel</w:t>
      </w:r>
      <w:proofErr w:type="spellEnd"/>
      <w:r w:rsidRPr="00736F42">
        <w:rPr>
          <w:rFonts w:ascii="Times" w:hAnsi="Times"/>
          <w:bCs/>
          <w:color w:val="000000" w:themeColor="text1"/>
          <w:sz w:val="22"/>
          <w:szCs w:val="22"/>
        </w:rPr>
        <w:t xml:space="preserve"> it is very likely that </w:t>
      </w:r>
      <w:proofErr w:type="spellStart"/>
      <w:r w:rsidRPr="00736F42">
        <w:rPr>
          <w:rFonts w:ascii="Times" w:hAnsi="Times"/>
          <w:bCs/>
          <w:color w:val="000000" w:themeColor="text1"/>
          <w:sz w:val="22"/>
          <w:szCs w:val="22"/>
        </w:rPr>
        <w:t>overconstraining</w:t>
      </w:r>
      <w:proofErr w:type="spellEnd"/>
      <w:r w:rsidRPr="00736F42">
        <w:rPr>
          <w:rFonts w:ascii="Times" w:hAnsi="Times"/>
          <w:bCs/>
          <w:color w:val="000000" w:themeColor="text1"/>
          <w:sz w:val="22"/>
          <w:szCs w:val="22"/>
        </w:rPr>
        <w:t xml:space="preserve"> arises due to the intrinsic uncertainty of the incorporated </w:t>
      </w:r>
      <w:proofErr w:type="spellStart"/>
      <w:r w:rsidRPr="00736F42">
        <w:rPr>
          <w:rFonts w:ascii="Times" w:hAnsi="Times"/>
          <w:bCs/>
          <w:i/>
          <w:iCs/>
          <w:color w:val="000000" w:themeColor="text1"/>
          <w:sz w:val="22"/>
          <w:szCs w:val="22"/>
        </w:rPr>
        <w:t>k</w:t>
      </w:r>
      <w:r w:rsidRPr="00736F42">
        <w:rPr>
          <w:rFonts w:ascii="Times" w:hAnsi="Times"/>
          <w:bCs/>
          <w:color w:val="000000" w:themeColor="text1"/>
          <w:sz w:val="22"/>
          <w:szCs w:val="22"/>
          <w:vertAlign w:val="subscript"/>
        </w:rPr>
        <w:t>cat</w:t>
      </w:r>
      <w:proofErr w:type="spellEnd"/>
      <w:r w:rsidRPr="00736F42">
        <w:rPr>
          <w:rFonts w:ascii="Times" w:hAnsi="Times"/>
          <w:bCs/>
          <w:color w:val="000000" w:themeColor="text1"/>
          <w:sz w:val="22"/>
          <w:szCs w:val="22"/>
        </w:rPr>
        <w:t xml:space="preserve"> values. For such cases, the module </w:t>
      </w:r>
      <w:proofErr w:type="spellStart"/>
      <w:r w:rsidRPr="00736F42">
        <w:rPr>
          <w:rFonts w:ascii="Times" w:hAnsi="Times"/>
          <w:b/>
          <w:i/>
          <w:iCs/>
          <w:color w:val="000000" w:themeColor="text1"/>
          <w:sz w:val="22"/>
          <w:szCs w:val="22"/>
        </w:rPr>
        <w:t>kcat_sensitivity_analysis</w:t>
      </w:r>
      <w:proofErr w:type="spellEnd"/>
      <w:r w:rsidRPr="00736F42">
        <w:rPr>
          <w:rFonts w:ascii="Times" w:hAnsi="Times"/>
          <w:b/>
          <w:i/>
          <w:iCs/>
          <w:color w:val="000000" w:themeColor="text1"/>
          <w:sz w:val="22"/>
          <w:szCs w:val="22"/>
        </w:rPr>
        <w:t xml:space="preserve"> </w:t>
      </w:r>
      <w:proofErr w:type="spellStart"/>
      <w:r w:rsidRPr="00736F42">
        <w:rPr>
          <w:rFonts w:ascii="Times" w:hAnsi="Times"/>
          <w:bCs/>
          <w:color w:val="000000" w:themeColor="text1"/>
          <w:sz w:val="22"/>
          <w:szCs w:val="22"/>
        </w:rPr>
        <w:t>flexibilizes</w:t>
      </w:r>
      <w:proofErr w:type="spellEnd"/>
      <w:r w:rsidRPr="00736F42">
        <w:rPr>
          <w:rFonts w:ascii="Times" w:hAnsi="Times"/>
          <w:bCs/>
          <w:color w:val="000000" w:themeColor="text1"/>
          <w:sz w:val="22"/>
          <w:szCs w:val="22"/>
        </w:rPr>
        <w:t xml:space="preserve"> the coefficients with a higher </w:t>
      </w:r>
      <w:r w:rsidR="001D4BC6" w:rsidRPr="00736F42">
        <w:rPr>
          <w:rFonts w:ascii="Times" w:hAnsi="Times"/>
          <w:bCs/>
          <w:color w:val="000000" w:themeColor="text1"/>
          <w:sz w:val="22"/>
          <w:szCs w:val="22"/>
        </w:rPr>
        <w:t>control</w:t>
      </w:r>
      <w:r w:rsidRPr="00736F42">
        <w:rPr>
          <w:rFonts w:ascii="Times" w:hAnsi="Times"/>
          <w:bCs/>
          <w:color w:val="000000" w:themeColor="text1"/>
          <w:sz w:val="22"/>
          <w:szCs w:val="22"/>
        </w:rPr>
        <w:t xml:space="preserve"> on the simulated objective function value based on </w:t>
      </w:r>
      <w:r w:rsidR="003931B0" w:rsidRPr="00736F42">
        <w:rPr>
          <w:rFonts w:ascii="Times" w:hAnsi="Times"/>
          <w:bCs/>
          <w:color w:val="000000" w:themeColor="text1"/>
          <w:sz w:val="22"/>
          <w:szCs w:val="22"/>
        </w:rPr>
        <w:t>parameter sensitivity coefficients</w:t>
      </w:r>
      <w:r w:rsidRPr="00736F42">
        <w:rPr>
          <w:rFonts w:ascii="Times" w:hAnsi="Times"/>
          <w:bCs/>
          <w:color w:val="000000" w:themeColor="text1"/>
          <w:sz w:val="22"/>
          <w:szCs w:val="22"/>
        </w:rPr>
        <w:t xml:space="preserve"> given by</w:t>
      </w:r>
    </w:p>
    <w:p w14:paraId="3C3CBF5A" w14:textId="7B444B45" w:rsidR="00773C5A" w:rsidRPr="003C41BA" w:rsidRDefault="002F21E1" w:rsidP="00773C5A">
      <w:pPr>
        <w:jc w:val="both"/>
        <w:rPr>
          <w:rFonts w:eastAsiaTheme="minorEastAsia"/>
          <w:lang w:val="en-GB"/>
        </w:rPr>
      </w:pPr>
      <m:oMathPara>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ij</m:t>
              </m:r>
            </m:sub>
          </m:sSub>
          <m:r>
            <w:rPr>
              <w:rFonts w:ascii="Cambria Math" w:hAnsi="Cambria Math"/>
              <w:lang w:val="en-GB"/>
            </w:rPr>
            <m:t>=</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lang w:val="en-GB"/>
                    </w:rPr>
                    <m:t>k</m:t>
                  </m:r>
                </m:e>
                <m:sub>
                  <m:r>
                    <m:rPr>
                      <m:sty m:val="p"/>
                    </m:rPr>
                    <w:rPr>
                      <w:rFonts w:ascii="Cambria Math" w:hAnsi="Cambria Math"/>
                      <w:lang w:val="en-GB"/>
                    </w:rPr>
                    <m:t>cat</m:t>
                  </m:r>
                </m:sub>
                <m:sup>
                  <m:r>
                    <w:rPr>
                      <w:rFonts w:ascii="Cambria Math" w:hAnsi="Cambria Math"/>
                      <w:lang w:val="en-GB"/>
                    </w:rPr>
                    <m:t>ij</m:t>
                  </m:r>
                </m:sup>
              </m:sSubSup>
            </m:num>
            <m:den>
              <m:sSub>
                <m:sSubPr>
                  <m:ctrlPr>
                    <w:rPr>
                      <w:rFonts w:ascii="Cambria Math" w:hAnsi="Cambria Math"/>
                      <w:i/>
                      <w:lang w:val="en-GB"/>
                    </w:rPr>
                  </m:ctrlPr>
                </m:sSubPr>
                <m:e>
                  <m:r>
                    <w:rPr>
                      <w:rFonts w:ascii="Cambria Math" w:hAnsi="Cambria Math"/>
                      <w:lang w:val="en-GB"/>
                    </w:rPr>
                    <m:t>v</m:t>
                  </m:r>
                </m:e>
                <m:sub>
                  <m:r>
                    <m:rPr>
                      <m:sty m:val="p"/>
                    </m:rPr>
                    <w:rPr>
                      <w:rFonts w:ascii="Cambria Math" w:hAnsi="Cambria Math"/>
                      <w:lang w:val="en-GB"/>
                    </w:rPr>
                    <m:t>obj</m:t>
                  </m:r>
                </m:sub>
              </m:sSub>
            </m:den>
          </m:f>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m:rPr>
                      <m:sty m:val="p"/>
                    </m:rPr>
                    <w:rPr>
                      <w:rFonts w:ascii="Cambria Math" w:hAnsi="Cambria Math"/>
                      <w:lang w:val="en-GB"/>
                    </w:rPr>
                    <m:t>obj</m:t>
                  </m:r>
                </m:sub>
              </m:sSub>
            </m:num>
            <m:den>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k</m:t>
                  </m:r>
                </m:e>
                <m:sub>
                  <m:r>
                    <m:rPr>
                      <m:sty m:val="p"/>
                    </m:rPr>
                    <w:rPr>
                      <w:rFonts w:ascii="Cambria Math" w:hAnsi="Cambria Math"/>
                      <w:lang w:val="en-GB"/>
                    </w:rPr>
                    <m:t>cat</m:t>
                  </m:r>
                </m:sub>
                <m:sup>
                  <m:r>
                    <w:rPr>
                      <w:rFonts w:ascii="Cambria Math" w:hAnsi="Cambria Math"/>
                      <w:lang w:val="en-GB"/>
                    </w:rPr>
                    <m:t>ij</m:t>
                  </m:r>
                </m:sup>
              </m:sSubSup>
            </m:den>
          </m:f>
        </m:oMath>
      </m:oMathPara>
    </w:p>
    <w:p w14:paraId="0185C3E1" w14:textId="77777777" w:rsidR="00773C5A" w:rsidRDefault="00773C5A" w:rsidP="00773C5A">
      <w:pPr>
        <w:jc w:val="both"/>
        <w:rPr>
          <w:rFonts w:eastAsiaTheme="minorEastAsia"/>
          <w:lang w:val="en-GB"/>
        </w:rPr>
      </w:pPr>
    </w:p>
    <w:p w14:paraId="03B83C99" w14:textId="0E04E63B" w:rsidR="00773C5A" w:rsidRPr="00261F31" w:rsidRDefault="00773C5A" w:rsidP="001D4BC6">
      <w:pPr>
        <w:spacing w:line="360" w:lineRule="auto"/>
        <w:jc w:val="both"/>
        <w:rPr>
          <w:rFonts w:eastAsiaTheme="minorEastAsia"/>
          <w:sz w:val="22"/>
          <w:szCs w:val="22"/>
          <w:lang w:val="en-GB"/>
        </w:rPr>
      </w:pPr>
      <w:r>
        <w:rPr>
          <w:bCs/>
          <w:sz w:val="22"/>
          <w:szCs w:val="22"/>
        </w:rPr>
        <w:t>i</w:t>
      </w:r>
      <w:r w:rsidRPr="00FE206C">
        <w:rPr>
          <w:bCs/>
          <w:sz w:val="22"/>
          <w:szCs w:val="22"/>
        </w:rPr>
        <w:t xml:space="preserve">n which </w:t>
      </w:r>
      <m:oMath>
        <m:sSubSup>
          <m:sSubSupPr>
            <m:ctrlPr>
              <w:rPr>
                <w:rFonts w:ascii="Cambria Math" w:hAnsi="Cambria Math"/>
                <w:i/>
                <w:sz w:val="22"/>
                <w:szCs w:val="22"/>
                <w:lang w:val="en-GB"/>
              </w:rPr>
            </m:ctrlPr>
          </m:sSubSupPr>
          <m:e>
            <m:r>
              <w:rPr>
                <w:rFonts w:ascii="Cambria Math" w:hAnsi="Cambria Math"/>
                <w:sz w:val="22"/>
                <w:szCs w:val="22"/>
                <w:lang w:val="en-GB"/>
              </w:rPr>
              <m:t>k</m:t>
            </m:r>
          </m:e>
          <m:sub>
            <m:r>
              <w:rPr>
                <w:rFonts w:ascii="Cambria Math" w:hAnsi="Cambria Math"/>
                <w:sz w:val="22"/>
                <w:szCs w:val="22"/>
                <w:lang w:val="en-GB"/>
              </w:rPr>
              <m:t>cat</m:t>
            </m:r>
          </m:sub>
          <m:sup>
            <m:r>
              <w:rPr>
                <w:rFonts w:ascii="Cambria Math" w:hAnsi="Cambria Math"/>
                <w:sz w:val="22"/>
                <w:szCs w:val="22"/>
                <w:lang w:val="en-GB"/>
              </w:rPr>
              <m:t>ij</m:t>
            </m:r>
          </m:sup>
        </m:sSubSup>
      </m:oMath>
      <w:r w:rsidRPr="00261F31">
        <w:rPr>
          <w:rFonts w:eastAsiaTheme="minorEastAsia"/>
          <w:sz w:val="22"/>
          <w:szCs w:val="22"/>
          <w:lang w:val="en-GB"/>
        </w:rPr>
        <w:t xml:space="preserve"> represents the </w:t>
      </w:r>
      <w:proofErr w:type="spellStart"/>
      <w:r w:rsidRPr="00FE206C">
        <w:rPr>
          <w:bCs/>
          <w:i/>
          <w:iCs/>
          <w:sz w:val="22"/>
          <w:szCs w:val="22"/>
        </w:rPr>
        <w:t>k</w:t>
      </w:r>
      <w:r w:rsidRPr="003E257D">
        <w:rPr>
          <w:bCs/>
          <w:sz w:val="22"/>
          <w:szCs w:val="22"/>
          <w:vertAlign w:val="subscript"/>
        </w:rPr>
        <w:t>cat</w:t>
      </w:r>
      <w:proofErr w:type="spellEnd"/>
      <w:r w:rsidRPr="00261F31">
        <w:rPr>
          <w:bCs/>
          <w:i/>
          <w:iCs/>
          <w:sz w:val="22"/>
          <w:szCs w:val="22"/>
          <w:vertAlign w:val="subscript"/>
        </w:rPr>
        <w:t xml:space="preserve"> </w:t>
      </w:r>
      <w:r w:rsidRPr="00261F31">
        <w:rPr>
          <w:bCs/>
          <w:sz w:val="22"/>
          <w:szCs w:val="22"/>
        </w:rPr>
        <w:t xml:space="preserve">parameter of the enzyme </w:t>
      </w:r>
      <w:proofErr w:type="spellStart"/>
      <w:r w:rsidRPr="00261F31">
        <w:rPr>
          <w:bCs/>
          <w:i/>
          <w:iCs/>
          <w:sz w:val="22"/>
          <w:szCs w:val="22"/>
        </w:rPr>
        <w:t>i</w:t>
      </w:r>
      <w:proofErr w:type="spellEnd"/>
      <w:r w:rsidRPr="00261F31">
        <w:rPr>
          <w:bCs/>
          <w:sz w:val="22"/>
          <w:szCs w:val="22"/>
        </w:rPr>
        <w:t xml:space="preserve"> in reaction </w:t>
      </w:r>
      <w:r w:rsidRPr="00261F31">
        <w:rPr>
          <w:bCs/>
          <w:i/>
          <w:iCs/>
          <w:sz w:val="22"/>
          <w:szCs w:val="22"/>
        </w:rPr>
        <w:t>j</w:t>
      </w:r>
      <w:r w:rsidRPr="00261F31">
        <w:rPr>
          <w:bCs/>
          <w:sz w:val="22"/>
          <w:szCs w:val="22"/>
        </w:rPr>
        <w:t xml:space="preserve">; </w:t>
      </w:r>
      <m:oMath>
        <m:sSub>
          <m:sSubPr>
            <m:ctrlPr>
              <w:rPr>
                <w:rFonts w:ascii="Cambria Math" w:hAnsi="Cambria Math"/>
                <w:i/>
                <w:sz w:val="22"/>
                <w:szCs w:val="22"/>
                <w:lang w:val="en-GB"/>
              </w:rPr>
            </m:ctrlPr>
          </m:sSubPr>
          <m:e>
            <m:r>
              <w:rPr>
                <w:rFonts w:ascii="Cambria Math" w:hAnsi="Cambria Math"/>
                <w:sz w:val="22"/>
                <w:szCs w:val="22"/>
                <w:lang w:val="en-GB"/>
              </w:rPr>
              <m:t>v</m:t>
            </m:r>
          </m:e>
          <m:sub>
            <m:r>
              <w:rPr>
                <w:rFonts w:ascii="Cambria Math" w:hAnsi="Cambria Math"/>
                <w:sz w:val="22"/>
                <w:szCs w:val="22"/>
                <w:lang w:val="en-GB"/>
              </w:rPr>
              <m:t>obj</m:t>
            </m:r>
          </m:sub>
        </m:sSub>
      </m:oMath>
      <w:r w:rsidRPr="00261F31">
        <w:rPr>
          <w:rFonts w:eastAsiaTheme="minorEastAsia"/>
          <w:sz w:val="22"/>
          <w:szCs w:val="22"/>
          <w:lang w:val="en-GB"/>
        </w:rPr>
        <w:t xml:space="preserve"> is the original value in the objective function; </w:t>
      </w:r>
      <m:oMath>
        <m:r>
          <w:rPr>
            <w:rFonts w:ascii="Cambria Math" w:hAnsi="Cambria Math"/>
            <w:sz w:val="22"/>
            <w:szCs w:val="22"/>
            <w:lang w:val="en-GB"/>
          </w:rPr>
          <m:t>∆</m:t>
        </m:r>
        <m:sSubSup>
          <m:sSubSupPr>
            <m:ctrlPr>
              <w:rPr>
                <w:rFonts w:ascii="Cambria Math" w:hAnsi="Cambria Math"/>
                <w:i/>
                <w:sz w:val="22"/>
                <w:szCs w:val="22"/>
                <w:lang w:val="en-GB"/>
              </w:rPr>
            </m:ctrlPr>
          </m:sSubSupPr>
          <m:e>
            <m:r>
              <w:rPr>
                <w:rFonts w:ascii="Cambria Math" w:hAnsi="Cambria Math"/>
                <w:sz w:val="22"/>
                <w:szCs w:val="22"/>
                <w:lang w:val="en-GB"/>
              </w:rPr>
              <m:t>k</m:t>
            </m:r>
          </m:e>
          <m:sub>
            <m:r>
              <w:rPr>
                <w:rFonts w:ascii="Cambria Math" w:hAnsi="Cambria Math"/>
                <w:sz w:val="22"/>
                <w:szCs w:val="22"/>
                <w:lang w:val="en-GB"/>
              </w:rPr>
              <m:t>cat</m:t>
            </m:r>
          </m:sub>
          <m:sup>
            <m:r>
              <w:rPr>
                <w:rFonts w:ascii="Cambria Math" w:hAnsi="Cambria Math"/>
                <w:sz w:val="22"/>
                <w:szCs w:val="22"/>
                <w:lang w:val="en-GB"/>
              </w:rPr>
              <m:t>ij</m:t>
            </m:r>
          </m:sup>
        </m:sSubSup>
      </m:oMath>
      <w:r w:rsidRPr="00261F31">
        <w:rPr>
          <w:rFonts w:eastAsiaTheme="minorEastAsia"/>
          <w:sz w:val="22"/>
          <w:szCs w:val="22"/>
          <w:lang w:val="en-GB"/>
        </w:rPr>
        <w:t xml:space="preserve"> is an induced perturbation in the </w:t>
      </w:r>
      <w:proofErr w:type="spellStart"/>
      <w:r w:rsidRPr="00FE206C">
        <w:rPr>
          <w:bCs/>
          <w:i/>
          <w:iCs/>
          <w:sz w:val="22"/>
          <w:szCs w:val="22"/>
        </w:rPr>
        <w:t>k</w:t>
      </w:r>
      <w:r w:rsidRPr="003E257D">
        <w:rPr>
          <w:bCs/>
          <w:sz w:val="22"/>
          <w:szCs w:val="22"/>
          <w:vertAlign w:val="subscript"/>
        </w:rPr>
        <w:t>cat</w:t>
      </w:r>
      <w:proofErr w:type="spellEnd"/>
      <w:r w:rsidRPr="00261F31">
        <w:rPr>
          <w:bCs/>
          <w:sz w:val="22"/>
          <w:szCs w:val="22"/>
          <w:vertAlign w:val="subscript"/>
        </w:rPr>
        <w:t xml:space="preserve"> </w:t>
      </w:r>
      <w:r w:rsidRPr="00261F31">
        <w:rPr>
          <w:bCs/>
          <w:sz w:val="22"/>
          <w:szCs w:val="22"/>
        </w:rPr>
        <w:t xml:space="preserve">equivalent to 10-fold increase of its initial value; </w:t>
      </w:r>
      <m:oMath>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v</m:t>
            </m:r>
          </m:e>
          <m:sub>
            <m:r>
              <w:rPr>
                <w:rFonts w:ascii="Cambria Math" w:hAnsi="Cambria Math"/>
                <w:sz w:val="22"/>
                <w:szCs w:val="22"/>
                <w:lang w:val="en-GB"/>
              </w:rPr>
              <m:t>obj</m:t>
            </m:r>
          </m:sub>
        </m:sSub>
      </m:oMath>
      <w:r w:rsidRPr="00261F31">
        <w:rPr>
          <w:rFonts w:eastAsiaTheme="minorEastAsia"/>
          <w:sz w:val="22"/>
          <w:szCs w:val="22"/>
          <w:lang w:val="en-GB"/>
        </w:rPr>
        <w:t xml:space="preserve"> is the change in the objective function after perturbing </w:t>
      </w:r>
      <m:oMath>
        <m:sSubSup>
          <m:sSubSupPr>
            <m:ctrlPr>
              <w:rPr>
                <w:rFonts w:ascii="Cambria Math" w:hAnsi="Cambria Math"/>
                <w:i/>
                <w:sz w:val="22"/>
                <w:szCs w:val="22"/>
                <w:lang w:val="en-GB"/>
              </w:rPr>
            </m:ctrlPr>
          </m:sSubSupPr>
          <m:e>
            <m:r>
              <w:rPr>
                <w:rFonts w:ascii="Cambria Math" w:hAnsi="Cambria Math"/>
                <w:sz w:val="22"/>
                <w:szCs w:val="22"/>
                <w:lang w:val="en-GB"/>
              </w:rPr>
              <m:t>k</m:t>
            </m:r>
          </m:e>
          <m:sub>
            <m:r>
              <m:rPr>
                <m:sty m:val="p"/>
              </m:rPr>
              <w:rPr>
                <w:rFonts w:ascii="Cambria Math" w:hAnsi="Cambria Math"/>
                <w:sz w:val="22"/>
                <w:szCs w:val="22"/>
                <w:lang w:val="en-GB"/>
              </w:rPr>
              <m:t>cat</m:t>
            </m:r>
          </m:sub>
          <m:sup>
            <m:r>
              <w:rPr>
                <w:rFonts w:ascii="Cambria Math" w:hAnsi="Cambria Math"/>
                <w:sz w:val="22"/>
                <w:szCs w:val="22"/>
                <w:lang w:val="en-GB"/>
              </w:rPr>
              <m:t>ij</m:t>
            </m:r>
          </m:sup>
        </m:sSubSup>
      </m:oMath>
      <w:r w:rsidRPr="00261F31">
        <w:rPr>
          <w:rFonts w:eastAsiaTheme="minorEastAsia"/>
          <w:sz w:val="22"/>
          <w:szCs w:val="22"/>
          <w:lang w:val="en-GB"/>
        </w:rPr>
        <w:t>.</w:t>
      </w:r>
      <w:r w:rsidR="001D4BC6">
        <w:rPr>
          <w:rFonts w:eastAsiaTheme="minorEastAsia"/>
          <w:sz w:val="22"/>
          <w:szCs w:val="22"/>
          <w:lang w:val="en-GB"/>
        </w:rPr>
        <w:t xml:space="preserve"> The magnitude of the induced perturbations was chosen based on the fact that </w:t>
      </w:r>
      <w:proofErr w:type="spellStart"/>
      <w:r w:rsidR="001D4BC6" w:rsidRPr="00FE206C">
        <w:rPr>
          <w:bCs/>
          <w:i/>
          <w:iCs/>
          <w:sz w:val="22"/>
          <w:szCs w:val="22"/>
        </w:rPr>
        <w:t>k</w:t>
      </w:r>
      <w:r w:rsidR="001D4BC6" w:rsidRPr="003E257D">
        <w:rPr>
          <w:bCs/>
          <w:sz w:val="22"/>
          <w:szCs w:val="22"/>
          <w:vertAlign w:val="subscript"/>
        </w:rPr>
        <w:t>cat</w:t>
      </w:r>
      <w:proofErr w:type="spellEnd"/>
      <w:r w:rsidR="001D4BC6" w:rsidRPr="00261F31">
        <w:rPr>
          <w:bCs/>
          <w:i/>
          <w:iCs/>
          <w:sz w:val="22"/>
          <w:szCs w:val="22"/>
          <w:vertAlign w:val="subscript"/>
        </w:rPr>
        <w:t xml:space="preserve"> </w:t>
      </w:r>
      <w:r w:rsidR="001D4BC6">
        <w:rPr>
          <w:bCs/>
          <w:sz w:val="22"/>
          <w:szCs w:val="22"/>
        </w:rPr>
        <w:t xml:space="preserve">values for a given enzyme class may span several orders of magnitude, as shown by main </w:t>
      </w:r>
      <w:r w:rsidR="001D4BC6" w:rsidRPr="001D4BC6">
        <w:rPr>
          <w:b/>
          <w:sz w:val="22"/>
          <w:szCs w:val="22"/>
        </w:rPr>
        <w:t>Figure 1A</w:t>
      </w:r>
      <w:r w:rsidR="001D4BC6">
        <w:rPr>
          <w:b/>
          <w:sz w:val="22"/>
          <w:szCs w:val="22"/>
        </w:rPr>
        <w:t>.</w:t>
      </w:r>
    </w:p>
    <w:p w14:paraId="4DF9735A" w14:textId="77777777" w:rsidR="00773C5A" w:rsidRPr="00FE206C" w:rsidRDefault="00773C5A" w:rsidP="001D4BC6">
      <w:pPr>
        <w:spacing w:line="360" w:lineRule="auto"/>
        <w:jc w:val="both"/>
        <w:rPr>
          <w:rFonts w:eastAsiaTheme="minorEastAsia"/>
          <w:sz w:val="22"/>
          <w:szCs w:val="22"/>
          <w:lang w:val="en-GB"/>
        </w:rPr>
      </w:pPr>
    </w:p>
    <w:p w14:paraId="75CB2AC0" w14:textId="7E74A309" w:rsidR="00773C5A" w:rsidRDefault="00773C5A" w:rsidP="001D4BC6">
      <w:pPr>
        <w:spacing w:line="360" w:lineRule="auto"/>
        <w:jc w:val="both"/>
        <w:rPr>
          <w:bCs/>
          <w:sz w:val="22"/>
          <w:szCs w:val="22"/>
          <w:vertAlign w:val="subscript"/>
        </w:rPr>
      </w:pPr>
      <w:r w:rsidRPr="00D94DE6">
        <w:rPr>
          <w:rFonts w:eastAsiaTheme="minorEastAsia"/>
          <w:sz w:val="22"/>
          <w:szCs w:val="22"/>
          <w:lang w:val="en-GB"/>
        </w:rPr>
        <w:t xml:space="preserve">The ECCs are ranked </w:t>
      </w:r>
      <w:r>
        <w:rPr>
          <w:rFonts w:eastAsiaTheme="minorEastAsia"/>
          <w:sz w:val="22"/>
          <w:szCs w:val="22"/>
          <w:lang w:val="en-GB"/>
        </w:rPr>
        <w:t xml:space="preserve">in a decreasing way </w:t>
      </w:r>
      <w:r w:rsidRPr="00D94DE6">
        <w:rPr>
          <w:rFonts w:eastAsiaTheme="minorEastAsia"/>
          <w:sz w:val="22"/>
          <w:szCs w:val="22"/>
          <w:lang w:val="en-GB"/>
        </w:rPr>
        <w:t xml:space="preserve">and the </w:t>
      </w:r>
      <w:r>
        <w:rPr>
          <w:rFonts w:eastAsiaTheme="minorEastAsia"/>
          <w:sz w:val="22"/>
          <w:szCs w:val="22"/>
          <w:lang w:val="en-GB"/>
        </w:rPr>
        <w:t>enzyme with the coefficient</w:t>
      </w:r>
      <w:r w:rsidRPr="00D94DE6">
        <w:rPr>
          <w:rFonts w:eastAsiaTheme="minorEastAsia"/>
          <w:sz w:val="22"/>
          <w:szCs w:val="22"/>
          <w:lang w:val="en-GB"/>
        </w:rPr>
        <w:t xml:space="preserve"> </w:t>
      </w:r>
      <w:r>
        <w:rPr>
          <w:rFonts w:eastAsiaTheme="minorEastAsia"/>
          <w:sz w:val="22"/>
          <w:szCs w:val="22"/>
          <w:lang w:val="en-GB"/>
        </w:rPr>
        <w:t>is then selected for a</w:t>
      </w:r>
      <w:r w:rsidRPr="00862035">
        <w:rPr>
          <w:bCs/>
          <w:sz w:val="22"/>
          <w:szCs w:val="22"/>
        </w:rPr>
        <w:t xml:space="preserve"> 10-fold </w:t>
      </w:r>
      <w:proofErr w:type="spellStart"/>
      <w:r w:rsidRPr="00FE206C">
        <w:rPr>
          <w:bCs/>
          <w:i/>
          <w:iCs/>
          <w:sz w:val="22"/>
          <w:szCs w:val="22"/>
        </w:rPr>
        <w:t>k</w:t>
      </w:r>
      <w:r w:rsidRPr="003E257D">
        <w:rPr>
          <w:bCs/>
          <w:sz w:val="22"/>
          <w:szCs w:val="22"/>
          <w:vertAlign w:val="subscript"/>
        </w:rPr>
        <w:t>cat</w:t>
      </w:r>
      <w:proofErr w:type="spellEnd"/>
      <w:r w:rsidRPr="00C13881">
        <w:rPr>
          <w:bCs/>
          <w:sz w:val="22"/>
          <w:szCs w:val="22"/>
          <w:vertAlign w:val="subscript"/>
        </w:rPr>
        <w:t xml:space="preserve"> </w:t>
      </w:r>
      <w:r w:rsidRPr="00862035">
        <w:rPr>
          <w:bCs/>
          <w:sz w:val="22"/>
          <w:szCs w:val="22"/>
        </w:rPr>
        <w:t xml:space="preserve">increase, based on the assumption that </w:t>
      </w:r>
      <w:proofErr w:type="spellStart"/>
      <w:r w:rsidRPr="00E0459F">
        <w:rPr>
          <w:bCs/>
          <w:i/>
          <w:iCs/>
          <w:sz w:val="22"/>
          <w:szCs w:val="22"/>
        </w:rPr>
        <w:t>k</w:t>
      </w:r>
      <w:r w:rsidRPr="003E257D">
        <w:rPr>
          <w:bCs/>
          <w:sz w:val="22"/>
          <w:szCs w:val="22"/>
          <w:vertAlign w:val="subscript"/>
        </w:rPr>
        <w:t>cat</w:t>
      </w:r>
      <w:proofErr w:type="spellEnd"/>
      <w:r w:rsidRPr="00582430">
        <w:rPr>
          <w:bCs/>
          <w:i/>
          <w:iCs/>
          <w:sz w:val="22"/>
          <w:szCs w:val="22"/>
          <w:vertAlign w:val="subscript"/>
        </w:rPr>
        <w:t xml:space="preserve"> </w:t>
      </w:r>
      <w:r w:rsidRPr="00582430">
        <w:rPr>
          <w:bCs/>
          <w:sz w:val="22"/>
          <w:szCs w:val="22"/>
        </w:rPr>
        <w:t>parameters may span orders of magnitude across organisms and substrates even for the same enzyme class.</w:t>
      </w:r>
      <w:r w:rsidRPr="00FE206C">
        <w:rPr>
          <w:bCs/>
          <w:sz w:val="22"/>
          <w:szCs w:val="22"/>
        </w:rPr>
        <w:t xml:space="preserve"> This procedure iterates until the </w:t>
      </w:r>
      <w:proofErr w:type="spellStart"/>
      <w:r w:rsidRPr="00FE206C">
        <w:rPr>
          <w:bCs/>
          <w:sz w:val="22"/>
          <w:szCs w:val="22"/>
        </w:rPr>
        <w:t>ecModel</w:t>
      </w:r>
      <w:proofErr w:type="spellEnd"/>
      <w:r w:rsidRPr="00FE206C">
        <w:rPr>
          <w:bCs/>
          <w:sz w:val="22"/>
          <w:szCs w:val="22"/>
        </w:rPr>
        <w:t xml:space="preserve"> is able to reach to provided experimental growth rate</w:t>
      </w:r>
      <w:r w:rsidRPr="000C6038">
        <w:rPr>
          <w:bCs/>
          <w:sz w:val="22"/>
          <w:szCs w:val="22"/>
        </w:rPr>
        <w:t xml:space="preserve"> </w:t>
      </w:r>
      <w:r>
        <w:rPr>
          <w:bCs/>
          <w:sz w:val="22"/>
          <w:szCs w:val="22"/>
        </w:rPr>
        <w:t xml:space="preserve">in the </w:t>
      </w:r>
      <w:proofErr w:type="spellStart"/>
      <w:r w:rsidRPr="000C6038">
        <w:rPr>
          <w:b/>
          <w:i/>
          <w:iCs/>
          <w:sz w:val="22"/>
          <w:szCs w:val="22"/>
        </w:rPr>
        <w:t>getModelParameters.m</w:t>
      </w:r>
      <w:proofErr w:type="spellEnd"/>
      <w:r>
        <w:rPr>
          <w:bCs/>
          <w:sz w:val="22"/>
          <w:szCs w:val="22"/>
        </w:rPr>
        <w:t xml:space="preserve"> function</w:t>
      </w:r>
      <w:r w:rsidRPr="00FE206C">
        <w:rPr>
          <w:bCs/>
          <w:sz w:val="22"/>
          <w:szCs w:val="22"/>
        </w:rPr>
        <w:t xml:space="preserve">. Information regarding the </w:t>
      </w:r>
      <w:proofErr w:type="spellStart"/>
      <w:r w:rsidRPr="00FE206C">
        <w:rPr>
          <w:bCs/>
          <w:sz w:val="22"/>
          <w:szCs w:val="22"/>
        </w:rPr>
        <w:t>flexibilized</w:t>
      </w:r>
      <w:proofErr w:type="spellEnd"/>
      <w:r w:rsidRPr="00FE206C">
        <w:rPr>
          <w:bCs/>
          <w:sz w:val="22"/>
          <w:szCs w:val="22"/>
        </w:rPr>
        <w:t xml:space="preserve"> </w:t>
      </w:r>
      <w:proofErr w:type="spellStart"/>
      <w:r w:rsidRPr="00FE206C">
        <w:rPr>
          <w:bCs/>
          <w:i/>
          <w:iCs/>
          <w:sz w:val="22"/>
          <w:szCs w:val="22"/>
        </w:rPr>
        <w:t>k</w:t>
      </w:r>
      <w:r w:rsidRPr="003E257D">
        <w:rPr>
          <w:bCs/>
          <w:sz w:val="22"/>
          <w:szCs w:val="22"/>
          <w:vertAlign w:val="subscript"/>
        </w:rPr>
        <w:t>cat</w:t>
      </w:r>
      <w:proofErr w:type="spellEnd"/>
      <w:r>
        <w:rPr>
          <w:bCs/>
          <w:sz w:val="22"/>
          <w:szCs w:val="22"/>
        </w:rPr>
        <w:t xml:space="preserve"> value</w:t>
      </w:r>
      <w:r w:rsidRPr="00FE206C">
        <w:rPr>
          <w:bCs/>
          <w:sz w:val="22"/>
          <w:szCs w:val="22"/>
        </w:rPr>
        <w:t xml:space="preserve">s, their respective proteins and reactions, ECCs, </w:t>
      </w:r>
      <w:proofErr w:type="spellStart"/>
      <w:r w:rsidRPr="00FE206C">
        <w:rPr>
          <w:bCs/>
          <w:sz w:val="22"/>
          <w:szCs w:val="22"/>
        </w:rPr>
        <w:t>flexibilized</w:t>
      </w:r>
      <w:proofErr w:type="spellEnd"/>
      <w:r w:rsidRPr="00FE206C">
        <w:rPr>
          <w:bCs/>
          <w:sz w:val="22"/>
          <w:szCs w:val="22"/>
        </w:rPr>
        <w:t xml:space="preserve"> and original </w:t>
      </w:r>
      <w:proofErr w:type="spellStart"/>
      <w:r w:rsidRPr="00FE206C">
        <w:rPr>
          <w:bCs/>
          <w:i/>
          <w:iCs/>
          <w:sz w:val="22"/>
          <w:szCs w:val="22"/>
        </w:rPr>
        <w:t>k</w:t>
      </w:r>
      <w:r w:rsidRPr="003E257D">
        <w:rPr>
          <w:bCs/>
          <w:sz w:val="22"/>
          <w:szCs w:val="22"/>
          <w:vertAlign w:val="subscript"/>
        </w:rPr>
        <w:t>cat</w:t>
      </w:r>
      <w:proofErr w:type="spellEnd"/>
    </w:p>
    <w:p w14:paraId="1F8DE447" w14:textId="130348E1" w:rsidR="00773C5A" w:rsidRDefault="00773C5A" w:rsidP="00773C5A">
      <w:pPr>
        <w:spacing w:line="360" w:lineRule="auto"/>
        <w:jc w:val="both"/>
        <w:rPr>
          <w:bCs/>
          <w:sz w:val="22"/>
          <w:szCs w:val="22"/>
        </w:rPr>
      </w:pPr>
      <w:r w:rsidRPr="00FE206C">
        <w:rPr>
          <w:bCs/>
          <w:sz w:val="22"/>
          <w:szCs w:val="22"/>
        </w:rPr>
        <w:t xml:space="preserve">s is saved as a text file in the </w:t>
      </w:r>
      <w:r w:rsidRPr="00FE206C">
        <w:rPr>
          <w:b/>
          <w:i/>
          <w:iCs/>
          <w:sz w:val="22"/>
          <w:szCs w:val="22"/>
        </w:rPr>
        <w:t>GECKO/model</w:t>
      </w:r>
      <w:r w:rsidRPr="00FE206C">
        <w:rPr>
          <w:bCs/>
          <w:sz w:val="22"/>
          <w:szCs w:val="22"/>
        </w:rPr>
        <w:t xml:space="preserve"> folder of the toolbox under the name </w:t>
      </w:r>
      <w:r w:rsidRPr="00FE206C">
        <w:rPr>
          <w:b/>
          <w:i/>
          <w:iCs/>
          <w:sz w:val="22"/>
          <w:szCs w:val="22"/>
        </w:rPr>
        <w:t>kcat_modifications.txt</w:t>
      </w:r>
      <w:r w:rsidRPr="00FE206C">
        <w:rPr>
          <w:bCs/>
          <w:sz w:val="22"/>
          <w:szCs w:val="22"/>
        </w:rPr>
        <w:t>.</w:t>
      </w:r>
    </w:p>
    <w:p w14:paraId="000FA520" w14:textId="77777777" w:rsidR="00736F42" w:rsidRPr="00736F42" w:rsidRDefault="00736F42" w:rsidP="00773C5A">
      <w:pPr>
        <w:spacing w:line="360" w:lineRule="auto"/>
        <w:jc w:val="both"/>
        <w:rPr>
          <w:rFonts w:eastAsiaTheme="minorEastAsia"/>
          <w:sz w:val="22"/>
          <w:szCs w:val="22"/>
          <w:lang w:val="en-GB"/>
        </w:rPr>
      </w:pPr>
    </w:p>
    <w:p w14:paraId="217B389C" w14:textId="77777777" w:rsidR="00773C5A" w:rsidRPr="00736F42" w:rsidRDefault="00773C5A" w:rsidP="00736F42">
      <w:pPr>
        <w:pStyle w:val="Heading1"/>
        <w:spacing w:line="360" w:lineRule="auto"/>
        <w:rPr>
          <w:rFonts w:ascii="Times" w:hAnsi="Times"/>
          <w:b/>
          <w:color w:val="000000" w:themeColor="text1"/>
          <w:sz w:val="22"/>
          <w:szCs w:val="22"/>
        </w:rPr>
      </w:pPr>
      <w:bookmarkStart w:id="4" w:name="_Toc67068959"/>
      <w:r w:rsidRPr="00736F42">
        <w:rPr>
          <w:rFonts w:ascii="Times" w:hAnsi="Times"/>
          <w:b/>
          <w:color w:val="000000" w:themeColor="text1"/>
          <w:sz w:val="22"/>
          <w:szCs w:val="22"/>
        </w:rPr>
        <w:t>Incorporation of proteomics constraints</w:t>
      </w:r>
      <w:bookmarkEnd w:id="4"/>
    </w:p>
    <w:p w14:paraId="4574DD1B" w14:textId="77777777" w:rsidR="001D4BC6" w:rsidRDefault="00773C5A" w:rsidP="00736F42">
      <w:pPr>
        <w:pStyle w:val="NormalWeb"/>
        <w:shd w:val="clear" w:color="auto" w:fill="FFFFFF"/>
        <w:spacing w:before="0" w:beforeAutospacing="0" w:after="240" w:afterAutospacing="0" w:line="360" w:lineRule="auto"/>
        <w:jc w:val="both"/>
        <w:rPr>
          <w:rFonts w:ascii="Times" w:hAnsi="Times" w:cs="Segoe UI"/>
          <w:color w:val="24292E"/>
          <w:sz w:val="22"/>
          <w:szCs w:val="22"/>
        </w:rPr>
      </w:pPr>
      <w:r w:rsidRPr="00736F42">
        <w:rPr>
          <w:rFonts w:ascii="Times" w:hAnsi="Times" w:cs="Segoe UI"/>
          <w:color w:val="000000" w:themeColor="text1"/>
          <w:sz w:val="22"/>
          <w:szCs w:val="22"/>
        </w:rPr>
        <w:t xml:space="preserve">The </w:t>
      </w:r>
      <w:proofErr w:type="spellStart"/>
      <w:r w:rsidRPr="00736F42">
        <w:rPr>
          <w:rFonts w:ascii="Times" w:hAnsi="Times"/>
          <w:b/>
          <w:i/>
          <w:iCs/>
          <w:color w:val="000000" w:themeColor="text1"/>
          <w:sz w:val="22"/>
          <w:szCs w:val="22"/>
        </w:rPr>
        <w:t>integrate_proteomics</w:t>
      </w:r>
      <w:proofErr w:type="spellEnd"/>
      <w:r w:rsidRPr="00736F42">
        <w:rPr>
          <w:rFonts w:ascii="Times" w:hAnsi="Times"/>
          <w:bCs/>
          <w:color w:val="000000" w:themeColor="text1"/>
          <w:sz w:val="22"/>
          <w:szCs w:val="22"/>
        </w:rPr>
        <w:t xml:space="preserve"> module in GECKO enables the generation of condition dependent models with proteomics constraints </w:t>
      </w:r>
      <w:r w:rsidRPr="00736F42">
        <w:rPr>
          <w:rFonts w:ascii="Times" w:hAnsi="Times" w:cs="Segoe UI"/>
          <w:color w:val="000000" w:themeColor="text1"/>
          <w:sz w:val="22"/>
          <w:szCs w:val="22"/>
        </w:rPr>
        <w:t xml:space="preserve">for any given dataset of absolute protein abundances [mmol/ </w:t>
      </w:r>
      <w:proofErr w:type="spellStart"/>
      <w:r w:rsidRPr="00736F42">
        <w:rPr>
          <w:rFonts w:ascii="Times" w:hAnsi="Times" w:cs="Segoe UI"/>
          <w:color w:val="000000" w:themeColor="text1"/>
          <w:sz w:val="22"/>
          <w:szCs w:val="22"/>
        </w:rPr>
        <w:t>gDw</w:t>
      </w:r>
      <w:proofErr w:type="spellEnd"/>
      <w:r w:rsidRPr="00736F42">
        <w:rPr>
          <w:rFonts w:ascii="Times" w:hAnsi="Times" w:cs="Segoe UI"/>
          <w:color w:val="000000" w:themeColor="text1"/>
          <w:sz w:val="22"/>
          <w:szCs w:val="22"/>
        </w:rPr>
        <w:t>] with </w:t>
      </w:r>
      <w:r w:rsidRPr="00736F42">
        <w:rPr>
          <w:rStyle w:val="Strong"/>
          <w:rFonts w:ascii="Times" w:hAnsi="Times" w:cs="Segoe UI"/>
          <w:color w:val="000000" w:themeColor="text1"/>
          <w:sz w:val="22"/>
          <w:szCs w:val="22"/>
        </w:rPr>
        <w:t>m</w:t>
      </w:r>
      <w:r w:rsidRPr="00736F42">
        <w:rPr>
          <w:rFonts w:ascii="Times" w:hAnsi="Times" w:cs="Segoe UI"/>
          <w:color w:val="000000" w:themeColor="text1"/>
          <w:sz w:val="22"/>
          <w:szCs w:val="22"/>
        </w:rPr>
        <w:t xml:space="preserve"> replicates </w:t>
      </w:r>
      <w:r w:rsidRPr="000D49B6">
        <w:rPr>
          <w:rFonts w:ascii="Times" w:hAnsi="Times" w:cs="Segoe UI"/>
          <w:color w:val="24292E"/>
          <w:sz w:val="22"/>
          <w:szCs w:val="22"/>
        </w:rPr>
        <w:t>for </w:t>
      </w:r>
      <w:r w:rsidRPr="000D49B6">
        <w:rPr>
          <w:rStyle w:val="Strong"/>
          <w:rFonts w:ascii="Times" w:hAnsi="Times" w:cs="Segoe UI"/>
          <w:color w:val="24292E"/>
          <w:sz w:val="22"/>
          <w:szCs w:val="22"/>
        </w:rPr>
        <w:t>n</w:t>
      </w:r>
      <w:r w:rsidRPr="000D49B6">
        <w:rPr>
          <w:rFonts w:ascii="Times" w:hAnsi="Times" w:cs="Segoe UI"/>
          <w:color w:val="24292E"/>
          <w:sz w:val="22"/>
          <w:szCs w:val="22"/>
        </w:rPr>
        <w:t> conditions</w:t>
      </w:r>
      <w:r>
        <w:rPr>
          <w:rFonts w:ascii="Times" w:hAnsi="Times" w:cs="Segoe UI"/>
          <w:color w:val="24292E"/>
          <w:sz w:val="22"/>
          <w:szCs w:val="22"/>
        </w:rPr>
        <w:t xml:space="preserve">. </w:t>
      </w:r>
      <w:r w:rsidR="001D4BC6">
        <w:rPr>
          <w:rFonts w:ascii="Times" w:hAnsi="Times" w:cs="Segoe UI"/>
          <w:color w:val="24292E"/>
          <w:sz w:val="22"/>
          <w:szCs w:val="22"/>
        </w:rPr>
        <w:t>The data incorporation algorithm consists of the following steps.</w:t>
      </w:r>
    </w:p>
    <w:p w14:paraId="179BD065" w14:textId="77777777" w:rsidR="001D4BC6" w:rsidRDefault="001D4BC6"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1.- </w:t>
      </w:r>
      <w:r w:rsidR="00773C5A" w:rsidRPr="000D49B6">
        <w:rPr>
          <w:rFonts w:ascii="Times" w:hAnsi="Times" w:cs="Segoe UI"/>
          <w:color w:val="24292E"/>
          <w:sz w:val="22"/>
          <w:szCs w:val="22"/>
        </w:rPr>
        <w:t xml:space="preserve">For each experimental condition, the </w:t>
      </w:r>
      <w:r w:rsidR="00773C5A" w:rsidRPr="00F91095">
        <w:rPr>
          <w:rFonts w:ascii="Times" w:hAnsi="Times" w:cs="Segoe UI"/>
          <w:color w:val="24292E"/>
          <w:sz w:val="22"/>
          <w:szCs w:val="22"/>
        </w:rPr>
        <w:t>abun</w:t>
      </w:r>
      <w:r w:rsidR="00773C5A">
        <w:rPr>
          <w:rFonts w:ascii="Times" w:hAnsi="Times" w:cs="Segoe UI"/>
          <w:color w:val="24292E"/>
          <w:sz w:val="22"/>
          <w:szCs w:val="22"/>
        </w:rPr>
        <w:t>dance</w:t>
      </w:r>
      <w:r w:rsidR="00773C5A" w:rsidRPr="000D49B6">
        <w:rPr>
          <w:rFonts w:ascii="Times" w:hAnsi="Times" w:cs="Segoe UI"/>
          <w:color w:val="24292E"/>
          <w:sz w:val="22"/>
          <w:szCs w:val="22"/>
        </w:rPr>
        <w:t xml:space="preserve"> </w:t>
      </w:r>
      <w:r w:rsidR="00773C5A" w:rsidRPr="00F91095">
        <w:rPr>
          <w:rFonts w:ascii="Times" w:hAnsi="Times" w:cs="Segoe UI"/>
          <w:color w:val="24292E"/>
          <w:sz w:val="22"/>
          <w:szCs w:val="22"/>
        </w:rPr>
        <w:t>values</w:t>
      </w:r>
      <w:r w:rsidR="00773C5A" w:rsidRPr="000D49B6">
        <w:rPr>
          <w:rFonts w:ascii="Times" w:hAnsi="Times" w:cs="Segoe UI"/>
          <w:color w:val="24292E"/>
          <w:sz w:val="22"/>
          <w:szCs w:val="22"/>
        </w:rPr>
        <w:t xml:space="preserve"> </w:t>
      </w:r>
      <w:r w:rsidR="00773C5A" w:rsidRPr="00F91095">
        <w:rPr>
          <w:rFonts w:ascii="Times" w:hAnsi="Times" w:cs="Segoe UI"/>
          <w:color w:val="24292E"/>
          <w:sz w:val="22"/>
          <w:szCs w:val="22"/>
        </w:rPr>
        <w:t>are</w:t>
      </w:r>
      <w:r w:rsidR="00773C5A" w:rsidRPr="000D49B6">
        <w:rPr>
          <w:rFonts w:ascii="Times" w:hAnsi="Times" w:cs="Segoe UI"/>
          <w:color w:val="24292E"/>
          <w:sz w:val="22"/>
          <w:szCs w:val="22"/>
        </w:rPr>
        <w:t xml:space="preserve"> filtered, excluding proteins that are not present in at least 2/3 of the total number of condition replicates and also noisy measurements (</w:t>
      </w:r>
      <w:r w:rsidR="00773C5A" w:rsidRPr="000C6038">
        <w:rPr>
          <w:rFonts w:ascii="Times" w:hAnsi="Times" w:cs="Segoe UI"/>
          <w:color w:val="24292E"/>
          <w:sz w:val="22"/>
          <w:szCs w:val="22"/>
        </w:rPr>
        <w:t>protein</w:t>
      </w:r>
      <w:r w:rsidR="00773C5A">
        <w:rPr>
          <w:rFonts w:ascii="Times" w:hAnsi="Times" w:cs="Segoe UI"/>
          <w:color w:val="24292E"/>
          <w:sz w:val="22"/>
          <w:szCs w:val="22"/>
        </w:rPr>
        <w:t xml:space="preserve">s with </w:t>
      </w:r>
      <w:r w:rsidR="00773C5A" w:rsidRPr="000D49B6">
        <w:rPr>
          <w:rFonts w:ascii="Times" w:hAnsi="Times" w:cs="Segoe UI"/>
          <w:color w:val="24292E"/>
          <w:sz w:val="22"/>
          <w:szCs w:val="22"/>
        </w:rPr>
        <w:t>relative standard deviation higher than 1</w:t>
      </w:r>
      <w:r w:rsidR="00773C5A" w:rsidRPr="000C6038">
        <w:rPr>
          <w:rFonts w:ascii="Times" w:hAnsi="Times" w:cs="Segoe UI"/>
          <w:color w:val="24292E"/>
          <w:sz w:val="22"/>
          <w:szCs w:val="22"/>
        </w:rPr>
        <w:t xml:space="preserve"> across rep</w:t>
      </w:r>
      <w:r w:rsidR="00773C5A">
        <w:rPr>
          <w:rFonts w:ascii="Times" w:hAnsi="Times" w:cs="Segoe UI"/>
          <w:color w:val="24292E"/>
          <w:sz w:val="22"/>
          <w:szCs w:val="22"/>
        </w:rPr>
        <w:t>licates</w:t>
      </w:r>
      <w:r w:rsidR="00773C5A" w:rsidRPr="000D49B6">
        <w:rPr>
          <w:rFonts w:ascii="Times" w:hAnsi="Times" w:cs="Segoe UI"/>
          <w:color w:val="24292E"/>
          <w:sz w:val="22"/>
          <w:szCs w:val="22"/>
        </w:rPr>
        <w:t>).</w:t>
      </w:r>
      <w:r w:rsidR="00773C5A" w:rsidRPr="003226D0">
        <w:rPr>
          <w:rFonts w:ascii="Times" w:hAnsi="Times" w:cs="Segoe UI"/>
          <w:color w:val="24292E"/>
          <w:sz w:val="22"/>
          <w:szCs w:val="22"/>
        </w:rPr>
        <w:t xml:space="preserve"> Median </w:t>
      </w:r>
      <w:r>
        <w:rPr>
          <w:rFonts w:ascii="Times" w:hAnsi="Times" w:cs="Segoe UI"/>
          <w:color w:val="24292E"/>
          <w:sz w:val="22"/>
          <w:szCs w:val="22"/>
        </w:rPr>
        <w:t xml:space="preserve">abundance </w:t>
      </w:r>
      <w:r w:rsidR="00773C5A" w:rsidRPr="003226D0">
        <w:rPr>
          <w:rFonts w:ascii="Times" w:hAnsi="Times" w:cs="Segoe UI"/>
          <w:color w:val="24292E"/>
          <w:sz w:val="22"/>
          <w:szCs w:val="22"/>
        </w:rPr>
        <w:t xml:space="preserve">values </w:t>
      </w:r>
      <w:r>
        <w:rPr>
          <w:rFonts w:ascii="Times" w:hAnsi="Times" w:cs="Segoe UI"/>
          <w:color w:val="24292E"/>
          <w:sz w:val="22"/>
          <w:szCs w:val="22"/>
        </w:rPr>
        <w:t>(</w:t>
      </w:r>
      <m:oMath>
        <m:d>
          <m:dPr>
            <m:begChr m:val="["/>
            <m:endChr m:val="]"/>
            <m:ctrlPr>
              <w:rPr>
                <w:rFonts w:ascii="Cambria Math" w:hAnsi="Cambria Math" w:cs="Segoe UI"/>
                <w:i/>
                <w:color w:val="24292E"/>
                <w:sz w:val="22"/>
                <w:szCs w:val="22"/>
              </w:rPr>
            </m:ctrlPr>
          </m:dPr>
          <m:e>
            <m:sSub>
              <m:sSubPr>
                <m:ctrlPr>
                  <w:rPr>
                    <w:rFonts w:ascii="Cambria Math" w:hAnsi="Cambria Math" w:cs="Segoe UI"/>
                    <w:i/>
                    <w:color w:val="24292E"/>
                    <w:sz w:val="22"/>
                    <w:szCs w:val="22"/>
                  </w:rPr>
                </m:ctrlPr>
              </m:sSubPr>
              <m:e>
                <m:r>
                  <w:rPr>
                    <w:rFonts w:ascii="Cambria Math" w:hAnsi="Cambria Math" w:cs="Segoe UI"/>
                    <w:color w:val="24292E"/>
                    <w:sz w:val="22"/>
                    <w:szCs w:val="22"/>
                  </w:rPr>
                  <m:t>E</m:t>
                </m:r>
              </m:e>
              <m:sub>
                <m:r>
                  <w:rPr>
                    <w:rFonts w:ascii="Cambria Math" w:hAnsi="Cambria Math" w:cs="Segoe UI"/>
                    <w:color w:val="24292E"/>
                    <w:sz w:val="22"/>
                    <w:szCs w:val="22"/>
                  </w:rPr>
                  <m:t>i</m:t>
                </m:r>
              </m:sub>
            </m:sSub>
          </m:e>
        </m:d>
      </m:oMath>
      <w:r>
        <w:rPr>
          <w:rFonts w:ascii="Times" w:hAnsi="Times" w:cs="Segoe UI"/>
          <w:color w:val="24292E"/>
          <w:sz w:val="22"/>
          <w:szCs w:val="22"/>
        </w:rPr>
        <w:t xml:space="preserve">) </w:t>
      </w:r>
      <w:r w:rsidR="00773C5A" w:rsidRPr="003226D0">
        <w:rPr>
          <w:rFonts w:ascii="Times" w:hAnsi="Times" w:cs="Segoe UI"/>
          <w:color w:val="24292E"/>
          <w:sz w:val="22"/>
          <w:szCs w:val="22"/>
        </w:rPr>
        <w:t xml:space="preserve">and </w:t>
      </w:r>
      <w:r>
        <w:rPr>
          <w:rFonts w:ascii="Times" w:hAnsi="Times" w:cs="Segoe UI"/>
          <w:color w:val="24292E"/>
          <w:sz w:val="22"/>
          <w:szCs w:val="22"/>
        </w:rPr>
        <w:t xml:space="preserve">their </w:t>
      </w:r>
      <w:r w:rsidR="00773C5A" w:rsidRPr="003226D0">
        <w:rPr>
          <w:rFonts w:ascii="Times" w:hAnsi="Times" w:cs="Segoe UI"/>
          <w:color w:val="24292E"/>
          <w:sz w:val="22"/>
          <w:szCs w:val="22"/>
        </w:rPr>
        <w:t xml:space="preserve">standard deviations </w:t>
      </w:r>
      <w:r>
        <w:rPr>
          <w:rFonts w:ascii="Times" w:hAnsi="Times" w:cs="Segoe UI"/>
          <w:color w:val="24292E"/>
          <w:sz w:val="22"/>
          <w:szCs w:val="22"/>
        </w:rPr>
        <w:t>across replicates (</w:t>
      </w:r>
      <m:oMath>
        <m:r>
          <w:rPr>
            <w:rFonts w:ascii="Cambria Math" w:hAnsi="Cambria Math" w:cs="Segoe UI"/>
            <w:color w:val="24292E"/>
            <w:sz w:val="22"/>
            <w:szCs w:val="22"/>
          </w:rPr>
          <m:t>δ</m:t>
        </m:r>
      </m:oMath>
      <w:r>
        <w:rPr>
          <w:rFonts w:ascii="Times" w:hAnsi="Times" w:cs="Segoe UI"/>
          <w:color w:val="24292E"/>
          <w:sz w:val="22"/>
          <w:szCs w:val="22"/>
        </w:rPr>
        <w:t>)</w:t>
      </w:r>
      <w:r w:rsidRPr="003226D0">
        <w:rPr>
          <w:rFonts w:ascii="Times" w:hAnsi="Times" w:cs="Segoe UI"/>
          <w:color w:val="24292E"/>
          <w:sz w:val="22"/>
          <w:szCs w:val="22"/>
        </w:rPr>
        <w:t xml:space="preserve"> </w:t>
      </w:r>
      <w:r w:rsidR="00773C5A" w:rsidRPr="003226D0">
        <w:rPr>
          <w:rFonts w:ascii="Times" w:hAnsi="Times" w:cs="Segoe UI"/>
          <w:color w:val="24292E"/>
          <w:sz w:val="22"/>
          <w:szCs w:val="22"/>
        </w:rPr>
        <w:t xml:space="preserve">are </w:t>
      </w:r>
      <w:r w:rsidR="00773C5A">
        <w:rPr>
          <w:rFonts w:ascii="Times" w:hAnsi="Times" w:cs="Segoe UI"/>
          <w:color w:val="24292E"/>
          <w:sz w:val="22"/>
          <w:szCs w:val="22"/>
        </w:rPr>
        <w:t>calculated for each protein</w:t>
      </w:r>
      <w:r>
        <w:rPr>
          <w:rFonts w:ascii="Times" w:hAnsi="Times" w:cs="Segoe UI"/>
          <w:color w:val="24292E"/>
          <w:sz w:val="22"/>
          <w:szCs w:val="22"/>
        </w:rPr>
        <w:t>.</w:t>
      </w:r>
      <w:r w:rsidR="00773C5A">
        <w:rPr>
          <w:rFonts w:ascii="Times" w:hAnsi="Times" w:cs="Segoe UI"/>
          <w:color w:val="24292E"/>
          <w:sz w:val="22"/>
          <w:szCs w:val="22"/>
        </w:rPr>
        <w:t xml:space="preserve"> </w:t>
      </w:r>
    </w:p>
    <w:p w14:paraId="0F3770B9" w14:textId="751D4EAB" w:rsidR="00773C5A" w:rsidRDefault="001D4BC6"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2.- U</w:t>
      </w:r>
      <w:r w:rsidR="00773C5A">
        <w:rPr>
          <w:rFonts w:ascii="Times" w:hAnsi="Times" w:cs="Segoe UI"/>
          <w:color w:val="24292E"/>
          <w:sz w:val="22"/>
          <w:szCs w:val="22"/>
        </w:rPr>
        <w:t xml:space="preserve">pper bounds are imposed on </w:t>
      </w:r>
      <w:r>
        <w:rPr>
          <w:rFonts w:ascii="Times" w:hAnsi="Times" w:cs="Segoe UI"/>
          <w:color w:val="24292E"/>
          <w:sz w:val="22"/>
          <w:szCs w:val="22"/>
        </w:rPr>
        <w:t>the</w:t>
      </w:r>
      <w:r w:rsidR="00773C5A" w:rsidRPr="000C6038">
        <w:rPr>
          <w:rFonts w:ascii="Times" w:hAnsi="Times" w:cs="Segoe UI"/>
          <w:color w:val="24292E"/>
          <w:sz w:val="22"/>
          <w:szCs w:val="22"/>
        </w:rPr>
        <w:t xml:space="preserve"> corre</w:t>
      </w:r>
      <w:r w:rsidR="00773C5A">
        <w:rPr>
          <w:rFonts w:ascii="Times" w:hAnsi="Times" w:cs="Segoe UI"/>
          <w:color w:val="24292E"/>
          <w:sz w:val="22"/>
          <w:szCs w:val="22"/>
        </w:rPr>
        <w:t xml:space="preserve">sponding enzyme usage </w:t>
      </w:r>
      <w:r>
        <w:rPr>
          <w:rFonts w:ascii="Times" w:hAnsi="Times" w:cs="Segoe UI"/>
          <w:color w:val="24292E"/>
          <w:sz w:val="22"/>
          <w:szCs w:val="22"/>
        </w:rPr>
        <w:t>pseudo-reaction</w:t>
      </w:r>
      <w:r w:rsidR="00773C5A">
        <w:rPr>
          <w:rFonts w:ascii="Times" w:hAnsi="Times" w:cs="Segoe UI"/>
          <w:color w:val="24292E"/>
          <w:sz w:val="22"/>
          <w:szCs w:val="22"/>
        </w:rPr>
        <w:t>s as follows:</w:t>
      </w:r>
    </w:p>
    <w:p w14:paraId="5CEC1796" w14:textId="77777777" w:rsidR="00773C5A" w:rsidRPr="003226D0" w:rsidRDefault="002F21E1"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m:oMathPara>
        <m:oMath>
          <m:sSub>
            <m:sSubPr>
              <m:ctrlPr>
                <w:rPr>
                  <w:rFonts w:ascii="Cambria Math" w:hAnsi="Cambria Math" w:cs="Segoe UI"/>
                  <w:i/>
                  <w:color w:val="24292E"/>
                  <w:sz w:val="22"/>
                  <w:szCs w:val="22"/>
                </w:rPr>
              </m:ctrlPr>
            </m:sSubPr>
            <m:e>
              <m:r>
                <w:rPr>
                  <w:rFonts w:ascii="Cambria Math" w:hAnsi="Cambria Math" w:cs="Segoe UI"/>
                  <w:color w:val="24292E"/>
                  <w:sz w:val="22"/>
                  <w:szCs w:val="22"/>
                </w:rPr>
                <m:t>ub</m:t>
              </m:r>
            </m:e>
            <m:sub>
              <m:sSub>
                <m:sSubPr>
                  <m:ctrlPr>
                    <w:rPr>
                      <w:rFonts w:ascii="Cambria Math" w:hAnsi="Cambria Math" w:cs="Segoe UI"/>
                      <w:i/>
                      <w:color w:val="24292E"/>
                      <w:sz w:val="22"/>
                      <w:szCs w:val="22"/>
                    </w:rPr>
                  </m:ctrlPr>
                </m:sSubPr>
                <m:e>
                  <m:r>
                    <w:rPr>
                      <w:rFonts w:ascii="Cambria Math" w:hAnsi="Cambria Math" w:cs="Segoe UI"/>
                      <w:color w:val="24292E"/>
                      <w:sz w:val="22"/>
                      <w:szCs w:val="22"/>
                    </w:rPr>
                    <m:t>e</m:t>
                  </m:r>
                </m:e>
                <m:sub>
                  <m:r>
                    <w:rPr>
                      <w:rFonts w:ascii="Cambria Math" w:hAnsi="Cambria Math" w:cs="Segoe UI"/>
                      <w:color w:val="24292E"/>
                      <w:sz w:val="22"/>
                      <w:szCs w:val="22"/>
                    </w:rPr>
                    <m:t>i</m:t>
                  </m:r>
                </m:sub>
              </m:sSub>
            </m:sub>
          </m:sSub>
          <m:r>
            <w:rPr>
              <w:rFonts w:ascii="Cambria Math" w:hAnsi="Cambria Math" w:cs="Segoe UI"/>
              <w:color w:val="24292E"/>
              <w:sz w:val="22"/>
              <w:szCs w:val="22"/>
            </w:rPr>
            <m:t xml:space="preserve">= </m:t>
          </m:r>
          <m:d>
            <m:dPr>
              <m:begChr m:val="["/>
              <m:endChr m:val="]"/>
              <m:ctrlPr>
                <w:rPr>
                  <w:rFonts w:ascii="Cambria Math" w:hAnsi="Cambria Math" w:cs="Segoe UI"/>
                  <w:i/>
                  <w:color w:val="24292E"/>
                  <w:sz w:val="22"/>
                  <w:szCs w:val="22"/>
                </w:rPr>
              </m:ctrlPr>
            </m:dPr>
            <m:e>
              <m:sSub>
                <m:sSubPr>
                  <m:ctrlPr>
                    <w:rPr>
                      <w:rFonts w:ascii="Cambria Math" w:hAnsi="Cambria Math" w:cs="Segoe UI"/>
                      <w:i/>
                      <w:color w:val="24292E"/>
                      <w:sz w:val="22"/>
                      <w:szCs w:val="22"/>
                    </w:rPr>
                  </m:ctrlPr>
                </m:sSubPr>
                <m:e>
                  <m:r>
                    <w:rPr>
                      <w:rFonts w:ascii="Cambria Math" w:hAnsi="Cambria Math" w:cs="Segoe UI"/>
                      <w:color w:val="24292E"/>
                      <w:sz w:val="22"/>
                      <w:szCs w:val="22"/>
                    </w:rPr>
                    <m:t>E</m:t>
                  </m:r>
                </m:e>
                <m:sub>
                  <m:r>
                    <w:rPr>
                      <w:rFonts w:ascii="Cambria Math" w:hAnsi="Cambria Math" w:cs="Segoe UI"/>
                      <w:color w:val="24292E"/>
                      <w:sz w:val="22"/>
                      <w:szCs w:val="22"/>
                    </w:rPr>
                    <m:t>i</m:t>
                  </m:r>
                </m:sub>
              </m:sSub>
            </m:e>
          </m:d>
          <m:r>
            <w:rPr>
              <w:rFonts w:ascii="Cambria Math" w:hAnsi="Cambria Math" w:cs="Segoe UI"/>
              <w:color w:val="24292E"/>
              <w:sz w:val="22"/>
              <w:szCs w:val="22"/>
            </w:rPr>
            <m:t>+1.96*δ</m:t>
          </m:r>
        </m:oMath>
      </m:oMathPara>
    </w:p>
    <w:p w14:paraId="0C307584" w14:textId="77777777" w:rsidR="001D4BC6" w:rsidRDefault="001D4BC6"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T</w:t>
      </w:r>
      <w:r w:rsidR="00773C5A">
        <w:rPr>
          <w:rFonts w:ascii="Times" w:hAnsi="Times" w:cs="Segoe UI"/>
          <w:color w:val="24292E"/>
          <w:sz w:val="22"/>
          <w:szCs w:val="22"/>
        </w:rPr>
        <w:t xml:space="preserve">he addition of </w:t>
      </w:r>
      <m:oMath>
        <m:r>
          <w:rPr>
            <w:rFonts w:ascii="Cambria Math" w:hAnsi="Cambria Math" w:cs="Segoe UI"/>
            <w:color w:val="24292E"/>
            <w:sz w:val="22"/>
            <w:szCs w:val="22"/>
          </w:rPr>
          <m:t>1.96*σ</m:t>
        </m:r>
      </m:oMath>
      <w:r w:rsidR="00773C5A">
        <w:rPr>
          <w:rFonts w:ascii="Times" w:hAnsi="Times" w:cs="Segoe UI"/>
          <w:color w:val="24292E"/>
          <w:sz w:val="22"/>
          <w:szCs w:val="22"/>
        </w:rPr>
        <w:t xml:space="preserve"> accounts for a confidence interval of 0.95 in the protein abundance measurement. </w:t>
      </w:r>
    </w:p>
    <w:p w14:paraId="2ED2A9C3" w14:textId="77777777" w:rsidR="001D4BC6" w:rsidRDefault="001D4BC6"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3.- </w:t>
      </w:r>
      <w:r w:rsidR="00773C5A">
        <w:rPr>
          <w:rFonts w:ascii="Times" w:hAnsi="Times" w:cs="Segoe UI"/>
          <w:color w:val="24292E"/>
          <w:sz w:val="22"/>
          <w:szCs w:val="22"/>
        </w:rPr>
        <w:t>The experimental</w:t>
      </w:r>
      <w:r w:rsidR="00773C5A" w:rsidRPr="000C6038">
        <w:rPr>
          <w:rFonts w:ascii="Times" w:hAnsi="Times" w:cs="Segoe UI"/>
          <w:color w:val="24292E"/>
          <w:sz w:val="22"/>
          <w:szCs w:val="22"/>
        </w:rPr>
        <w:t xml:space="preserve"> </w:t>
      </w:r>
      <w:r w:rsidR="00773C5A">
        <w:rPr>
          <w:rFonts w:ascii="Times" w:hAnsi="Times" w:cs="Segoe UI"/>
          <w:color w:val="24292E"/>
          <w:sz w:val="22"/>
          <w:szCs w:val="22"/>
        </w:rPr>
        <w:t xml:space="preserve">value for cellular </w:t>
      </w:r>
      <w:r w:rsidR="00773C5A" w:rsidRPr="000C6038">
        <w:rPr>
          <w:rFonts w:ascii="Times" w:hAnsi="Times" w:cs="Segoe UI"/>
          <w:color w:val="24292E"/>
          <w:sz w:val="22"/>
          <w:szCs w:val="22"/>
        </w:rPr>
        <w:t>gro</w:t>
      </w:r>
      <w:r w:rsidR="00773C5A">
        <w:rPr>
          <w:rFonts w:ascii="Times" w:hAnsi="Times" w:cs="Segoe UI"/>
          <w:color w:val="24292E"/>
          <w:sz w:val="22"/>
          <w:szCs w:val="22"/>
        </w:rPr>
        <w:t xml:space="preserve">wth rate at which the proteomics samples were obtained is then fixed as lower bound for the biomass </w:t>
      </w:r>
      <w:r>
        <w:rPr>
          <w:rFonts w:ascii="Times" w:hAnsi="Times" w:cs="Segoe UI"/>
          <w:color w:val="24292E"/>
          <w:sz w:val="22"/>
          <w:szCs w:val="22"/>
        </w:rPr>
        <w:t>pseudo-reaction</w:t>
      </w:r>
      <w:r w:rsidR="00773C5A">
        <w:rPr>
          <w:rFonts w:ascii="Times" w:hAnsi="Times" w:cs="Segoe UI"/>
          <w:color w:val="24292E"/>
          <w:sz w:val="22"/>
          <w:szCs w:val="22"/>
        </w:rPr>
        <w:t xml:space="preserve"> and measured fluxes on glucose uptake rate and, optionally, byproducts secretion </w:t>
      </w:r>
      <w:r w:rsidR="00773C5A" w:rsidRPr="000C6038">
        <w:rPr>
          <w:rFonts w:ascii="Times" w:hAnsi="Times" w:cs="Segoe UI"/>
          <w:color w:val="24292E"/>
          <w:sz w:val="22"/>
          <w:szCs w:val="22"/>
        </w:rPr>
        <w:t xml:space="preserve">rates </w:t>
      </w:r>
      <w:r w:rsidR="00773C5A">
        <w:rPr>
          <w:rFonts w:ascii="Times" w:hAnsi="Times" w:cs="Segoe UI"/>
          <w:color w:val="24292E"/>
          <w:sz w:val="22"/>
          <w:szCs w:val="22"/>
        </w:rPr>
        <w:t>are set as upper bounds for their respective exchange reactions (</w:t>
      </w:r>
      <w:r w:rsidR="00773C5A" w:rsidRPr="000C6038">
        <w:rPr>
          <w:rFonts w:ascii="Times" w:hAnsi="Times" w:cs="Segoe UI"/>
          <w:color w:val="24292E"/>
          <w:sz w:val="22"/>
          <w:szCs w:val="22"/>
        </w:rPr>
        <w:t>adding a numerical tol</w:t>
      </w:r>
      <w:r w:rsidR="00773C5A">
        <w:rPr>
          <w:rFonts w:ascii="Times" w:hAnsi="Times" w:cs="Segoe UI"/>
          <w:color w:val="24292E"/>
          <w:sz w:val="22"/>
          <w:szCs w:val="22"/>
        </w:rPr>
        <w:t xml:space="preserve">erance of 5%). </w:t>
      </w:r>
    </w:p>
    <w:p w14:paraId="6851C00A" w14:textId="36F68BDC" w:rsidR="00773C5A" w:rsidRDefault="001D4BC6"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4.- </w:t>
      </w:r>
      <w:r w:rsidR="00773C5A">
        <w:rPr>
          <w:rFonts w:ascii="Times" w:hAnsi="Times" w:cs="Segoe UI"/>
          <w:color w:val="24292E"/>
          <w:sz w:val="22"/>
          <w:szCs w:val="22"/>
        </w:rPr>
        <w:t>The remaining total protein pool is constrained by</w:t>
      </w:r>
    </w:p>
    <w:p w14:paraId="234124B7" w14:textId="77777777" w:rsidR="00773C5A" w:rsidRPr="003226D0" w:rsidRDefault="002F21E1"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m:oMathPara>
        <m:oMath>
          <m:sSub>
            <m:sSubPr>
              <m:ctrlPr>
                <w:rPr>
                  <w:rFonts w:ascii="Cambria Math" w:hAnsi="Cambria Math" w:cs="Segoe UI"/>
                  <w:i/>
                  <w:color w:val="24292E"/>
                  <w:sz w:val="22"/>
                  <w:szCs w:val="22"/>
                </w:rPr>
              </m:ctrlPr>
            </m:sSubPr>
            <m:e>
              <m:r>
                <w:rPr>
                  <w:rFonts w:ascii="Cambria Math" w:hAnsi="Cambria Math" w:cs="Segoe UI"/>
                  <w:color w:val="24292E"/>
                  <w:sz w:val="22"/>
                  <w:szCs w:val="22"/>
                </w:rPr>
                <m:t>ub</m:t>
              </m:r>
            </m:e>
            <m:sub>
              <m:sSub>
                <m:sSubPr>
                  <m:ctrlPr>
                    <w:rPr>
                      <w:rFonts w:ascii="Cambria Math" w:hAnsi="Cambria Math" w:cs="Segoe UI"/>
                      <w:i/>
                      <w:color w:val="24292E"/>
                      <w:sz w:val="22"/>
                      <w:szCs w:val="22"/>
                    </w:rPr>
                  </m:ctrlPr>
                </m:sSubPr>
                <m:e>
                  <m:r>
                    <w:rPr>
                      <w:rFonts w:ascii="Cambria Math" w:hAnsi="Cambria Math" w:cs="Segoe UI"/>
                      <w:color w:val="24292E"/>
                      <w:sz w:val="22"/>
                      <w:szCs w:val="22"/>
                    </w:rPr>
                    <m:t>P</m:t>
                  </m:r>
                </m:e>
                <m:sub>
                  <m:r>
                    <w:rPr>
                      <w:rFonts w:ascii="Cambria Math" w:hAnsi="Cambria Math" w:cs="Segoe UI"/>
                      <w:color w:val="24292E"/>
                      <w:sz w:val="22"/>
                      <w:szCs w:val="22"/>
                    </w:rPr>
                    <m:t>pool</m:t>
                  </m:r>
                </m:sub>
              </m:sSub>
            </m:sub>
          </m:sSub>
          <m:r>
            <w:rPr>
              <w:rFonts w:ascii="Cambria Math" w:hAnsi="Cambria Math" w:cs="Segoe UI"/>
              <w:color w:val="24292E"/>
              <w:sz w:val="22"/>
              <w:szCs w:val="22"/>
            </w:rPr>
            <m:t xml:space="preserve">= </m:t>
          </m:r>
          <m:d>
            <m:dPr>
              <m:ctrlPr>
                <w:rPr>
                  <w:rFonts w:ascii="Cambria Math" w:hAnsi="Cambria Math" w:cs="Segoe UI"/>
                  <w:i/>
                  <w:color w:val="24292E"/>
                  <w:sz w:val="22"/>
                  <w:szCs w:val="22"/>
                </w:rPr>
              </m:ctrlPr>
            </m:dPr>
            <m:e>
              <m:sSub>
                <m:sSubPr>
                  <m:ctrlPr>
                    <w:rPr>
                      <w:rFonts w:ascii="Cambria Math" w:hAnsi="Cambria Math" w:cs="Segoe UI"/>
                      <w:i/>
                      <w:color w:val="24292E"/>
                      <w:sz w:val="22"/>
                      <w:szCs w:val="22"/>
                    </w:rPr>
                  </m:ctrlPr>
                </m:sSubPr>
                <m:e>
                  <m:r>
                    <w:rPr>
                      <w:rFonts w:ascii="Cambria Math" w:hAnsi="Cambria Math" w:cs="Segoe UI"/>
                      <w:color w:val="24292E"/>
                      <w:sz w:val="22"/>
                      <w:szCs w:val="22"/>
                    </w:rPr>
                    <m:t>P</m:t>
                  </m:r>
                </m:e>
                <m:sub>
                  <m:r>
                    <w:rPr>
                      <w:rFonts w:ascii="Cambria Math" w:hAnsi="Cambria Math" w:cs="Segoe UI"/>
                      <w:color w:val="24292E"/>
                      <w:sz w:val="22"/>
                      <w:szCs w:val="22"/>
                    </w:rPr>
                    <m:t>total</m:t>
                  </m:r>
                </m:sub>
              </m:sSub>
              <m:r>
                <w:rPr>
                  <w:rFonts w:ascii="Cambria Math" w:hAnsi="Cambria Math" w:cs="Segoe UI"/>
                  <w:color w:val="24292E"/>
                  <w:sz w:val="22"/>
                  <w:szCs w:val="22"/>
                </w:rPr>
                <m:t>-</m:t>
              </m:r>
              <m:nary>
                <m:naryPr>
                  <m:chr m:val="∑"/>
                  <m:limLoc m:val="undOvr"/>
                  <m:supHide m:val="1"/>
                  <m:ctrlPr>
                    <w:rPr>
                      <w:rFonts w:ascii="Cambria Math" w:hAnsi="Cambria Math" w:cs="Segoe UI"/>
                      <w:i/>
                      <w:color w:val="24292E"/>
                      <w:sz w:val="22"/>
                      <w:szCs w:val="22"/>
                    </w:rPr>
                  </m:ctrlPr>
                </m:naryPr>
                <m:sub>
                  <m:r>
                    <w:rPr>
                      <w:rFonts w:ascii="Cambria Math" w:hAnsi="Cambria Math" w:cs="Segoe UI"/>
                      <w:color w:val="24292E"/>
                      <w:sz w:val="22"/>
                      <w:szCs w:val="22"/>
                    </w:rPr>
                    <m:t>i</m:t>
                  </m:r>
                </m:sub>
                <m:sup/>
                <m:e>
                  <m:sSub>
                    <m:sSubPr>
                      <m:ctrlPr>
                        <w:rPr>
                          <w:rFonts w:ascii="Cambria Math" w:hAnsi="Cambria Math" w:cs="Segoe UI"/>
                          <w:i/>
                          <w:color w:val="24292E"/>
                          <w:sz w:val="22"/>
                          <w:szCs w:val="22"/>
                        </w:rPr>
                      </m:ctrlPr>
                    </m:sSubPr>
                    <m:e>
                      <m:r>
                        <w:rPr>
                          <w:rFonts w:ascii="Cambria Math" w:hAnsi="Cambria Math" w:cs="Segoe UI"/>
                          <w:color w:val="24292E"/>
                          <w:sz w:val="22"/>
                          <w:szCs w:val="22"/>
                        </w:rPr>
                        <m:t>M</m:t>
                      </m:r>
                    </m:e>
                    <m:sub>
                      <m:sSub>
                        <m:sSubPr>
                          <m:ctrlPr>
                            <w:rPr>
                              <w:rFonts w:ascii="Cambria Math" w:hAnsi="Cambria Math" w:cs="Segoe UI"/>
                              <w:i/>
                              <w:color w:val="24292E"/>
                              <w:sz w:val="22"/>
                              <w:szCs w:val="22"/>
                            </w:rPr>
                          </m:ctrlPr>
                        </m:sSubPr>
                        <m:e>
                          <m:r>
                            <w:rPr>
                              <w:rFonts w:ascii="Cambria Math" w:hAnsi="Cambria Math" w:cs="Segoe UI"/>
                              <w:color w:val="24292E"/>
                              <w:sz w:val="22"/>
                              <w:szCs w:val="22"/>
                            </w:rPr>
                            <m:t>w</m:t>
                          </m:r>
                        </m:e>
                        <m:sub>
                          <m:r>
                            <w:rPr>
                              <w:rFonts w:ascii="Cambria Math" w:hAnsi="Cambria Math" w:cs="Segoe UI"/>
                              <w:color w:val="24292E"/>
                              <w:sz w:val="22"/>
                              <w:szCs w:val="22"/>
                            </w:rPr>
                            <m:t>i</m:t>
                          </m:r>
                        </m:sub>
                      </m:sSub>
                    </m:sub>
                  </m:sSub>
                  <m:r>
                    <w:rPr>
                      <w:rFonts w:ascii="Cambria Math" w:hAnsi="Cambria Math" w:cs="Segoe UI"/>
                      <w:color w:val="24292E"/>
                      <w:sz w:val="22"/>
                      <w:szCs w:val="22"/>
                    </w:rPr>
                    <m:t>*</m:t>
                  </m:r>
                  <m:d>
                    <m:dPr>
                      <m:begChr m:val="["/>
                      <m:endChr m:val="]"/>
                      <m:ctrlPr>
                        <w:rPr>
                          <w:rFonts w:ascii="Cambria Math" w:hAnsi="Cambria Math" w:cs="Segoe UI"/>
                          <w:i/>
                          <w:color w:val="24292E"/>
                          <w:sz w:val="22"/>
                          <w:szCs w:val="22"/>
                        </w:rPr>
                      </m:ctrlPr>
                    </m:dPr>
                    <m:e>
                      <m:sSub>
                        <m:sSubPr>
                          <m:ctrlPr>
                            <w:rPr>
                              <w:rFonts w:ascii="Cambria Math" w:hAnsi="Cambria Math" w:cs="Segoe UI"/>
                              <w:i/>
                              <w:color w:val="24292E"/>
                              <w:sz w:val="22"/>
                              <w:szCs w:val="22"/>
                            </w:rPr>
                          </m:ctrlPr>
                        </m:sSubPr>
                        <m:e>
                          <m:r>
                            <w:rPr>
                              <w:rFonts w:ascii="Cambria Math" w:hAnsi="Cambria Math" w:cs="Segoe UI"/>
                              <w:color w:val="24292E"/>
                              <w:sz w:val="22"/>
                              <w:szCs w:val="22"/>
                            </w:rPr>
                            <m:t>E</m:t>
                          </m:r>
                        </m:e>
                        <m:sub>
                          <m:r>
                            <w:rPr>
                              <w:rFonts w:ascii="Cambria Math" w:hAnsi="Cambria Math" w:cs="Segoe UI"/>
                              <w:color w:val="24292E"/>
                              <w:sz w:val="22"/>
                              <w:szCs w:val="22"/>
                            </w:rPr>
                            <m:t>i</m:t>
                          </m:r>
                        </m:sub>
                      </m:sSub>
                    </m:e>
                  </m:d>
                </m:e>
              </m:nary>
            </m:e>
          </m:d>
          <m:r>
            <w:rPr>
              <w:rFonts w:ascii="Cambria Math" w:hAnsi="Cambria Math" w:cs="Segoe UI"/>
              <w:color w:val="24292E"/>
              <w:sz w:val="22"/>
              <w:szCs w:val="22"/>
            </w:rPr>
            <m:t>*σ*f</m:t>
          </m:r>
        </m:oMath>
      </m:oMathPara>
    </w:p>
    <w:p w14:paraId="152A353C" w14:textId="244A0072" w:rsidR="00773C5A" w:rsidRDefault="00773C5A"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where </w:t>
      </w:r>
      <m:oMath>
        <m:sSub>
          <m:sSubPr>
            <m:ctrlPr>
              <w:rPr>
                <w:rFonts w:ascii="Cambria Math" w:hAnsi="Cambria Math" w:cs="Segoe UI"/>
                <w:i/>
                <w:color w:val="24292E"/>
                <w:sz w:val="22"/>
                <w:szCs w:val="22"/>
              </w:rPr>
            </m:ctrlPr>
          </m:sSubPr>
          <m:e>
            <m:r>
              <w:rPr>
                <w:rFonts w:ascii="Cambria Math" w:hAnsi="Cambria Math" w:cs="Segoe UI"/>
                <w:color w:val="24292E"/>
                <w:sz w:val="22"/>
                <w:szCs w:val="22"/>
              </w:rPr>
              <m:t>P</m:t>
            </m:r>
          </m:e>
          <m:sub>
            <m:r>
              <w:rPr>
                <w:rFonts w:ascii="Cambria Math" w:hAnsi="Cambria Math" w:cs="Segoe UI"/>
                <w:color w:val="24292E"/>
                <w:sz w:val="22"/>
                <w:szCs w:val="22"/>
              </w:rPr>
              <m:t>total</m:t>
            </m:r>
          </m:sub>
        </m:sSub>
      </m:oMath>
      <w:r>
        <w:rPr>
          <w:rFonts w:ascii="Times" w:hAnsi="Times" w:cs="Segoe UI"/>
          <w:color w:val="24292E"/>
          <w:sz w:val="22"/>
          <w:szCs w:val="22"/>
        </w:rPr>
        <w:t xml:space="preserve"> is the measured total protein content in the cell in </w:t>
      </w:r>
      <w:proofErr w:type="spellStart"/>
      <w:r>
        <w:rPr>
          <w:rFonts w:ascii="Times" w:hAnsi="Times" w:cs="Segoe UI"/>
          <w:color w:val="24292E"/>
          <w:sz w:val="22"/>
          <w:szCs w:val="22"/>
        </w:rPr>
        <w:t>g</w:t>
      </w:r>
      <w:r w:rsidRPr="0026027D">
        <w:rPr>
          <w:rFonts w:ascii="Times" w:hAnsi="Times" w:cs="Segoe UI"/>
          <w:color w:val="24292E"/>
          <w:sz w:val="22"/>
          <w:szCs w:val="22"/>
          <w:vertAlign w:val="subscript"/>
        </w:rPr>
        <w:t>prot</w:t>
      </w:r>
      <w:proofErr w:type="spellEnd"/>
      <w:r>
        <w:rPr>
          <w:rFonts w:ascii="Times" w:hAnsi="Times" w:cs="Segoe UI"/>
          <w:color w:val="24292E"/>
          <w:sz w:val="22"/>
          <w:szCs w:val="22"/>
        </w:rPr>
        <w:t>/</w:t>
      </w:r>
      <w:proofErr w:type="spellStart"/>
      <w:r>
        <w:rPr>
          <w:rFonts w:ascii="Times" w:hAnsi="Times" w:cs="Segoe UI"/>
          <w:color w:val="24292E"/>
          <w:sz w:val="22"/>
          <w:szCs w:val="22"/>
        </w:rPr>
        <w:t>gDw</w:t>
      </w:r>
      <w:proofErr w:type="spellEnd"/>
      <w:r>
        <w:rPr>
          <w:rFonts w:ascii="Times" w:hAnsi="Times" w:cs="Segoe UI"/>
          <w:color w:val="24292E"/>
          <w:sz w:val="22"/>
          <w:szCs w:val="22"/>
        </w:rPr>
        <w:t xml:space="preserve">; </w:t>
      </w:r>
      <m:oMath>
        <m:sSub>
          <m:sSubPr>
            <m:ctrlPr>
              <w:rPr>
                <w:rFonts w:ascii="Cambria Math" w:hAnsi="Cambria Math" w:cs="Segoe UI"/>
                <w:i/>
                <w:color w:val="24292E"/>
                <w:sz w:val="22"/>
                <w:szCs w:val="22"/>
              </w:rPr>
            </m:ctrlPr>
          </m:sSubPr>
          <m:e>
            <m:r>
              <w:rPr>
                <w:rFonts w:ascii="Cambria Math" w:hAnsi="Cambria Math" w:cs="Segoe UI"/>
                <w:color w:val="24292E"/>
                <w:sz w:val="22"/>
                <w:szCs w:val="22"/>
              </w:rPr>
              <m:t>M</m:t>
            </m:r>
          </m:e>
          <m:sub>
            <m:sSub>
              <m:sSubPr>
                <m:ctrlPr>
                  <w:rPr>
                    <w:rFonts w:ascii="Cambria Math" w:hAnsi="Cambria Math" w:cs="Segoe UI"/>
                    <w:i/>
                    <w:color w:val="24292E"/>
                    <w:sz w:val="22"/>
                    <w:szCs w:val="22"/>
                  </w:rPr>
                </m:ctrlPr>
              </m:sSubPr>
              <m:e>
                <m:r>
                  <w:rPr>
                    <w:rFonts w:ascii="Cambria Math" w:hAnsi="Cambria Math" w:cs="Segoe UI"/>
                    <w:color w:val="24292E"/>
                    <w:sz w:val="22"/>
                    <w:szCs w:val="22"/>
                  </w:rPr>
                  <m:t>w</m:t>
                </m:r>
              </m:e>
              <m:sub>
                <m:r>
                  <w:rPr>
                    <w:rFonts w:ascii="Cambria Math" w:hAnsi="Cambria Math" w:cs="Segoe UI"/>
                    <w:color w:val="24292E"/>
                    <w:sz w:val="22"/>
                    <w:szCs w:val="22"/>
                  </w:rPr>
                  <m:t>i</m:t>
                </m:r>
              </m:sub>
            </m:sSub>
          </m:sub>
        </m:sSub>
      </m:oMath>
      <w:r>
        <w:rPr>
          <w:rFonts w:ascii="Times" w:hAnsi="Times" w:cs="Segoe UI"/>
          <w:color w:val="24292E"/>
          <w:sz w:val="22"/>
          <w:szCs w:val="22"/>
        </w:rPr>
        <w:t xml:space="preserve">is the molecular weight of the measured protein </w:t>
      </w:r>
      <w:proofErr w:type="spellStart"/>
      <w:r>
        <w:rPr>
          <w:rFonts w:ascii="Times" w:hAnsi="Times" w:cs="Segoe UI"/>
          <w:i/>
          <w:iCs/>
          <w:color w:val="24292E"/>
          <w:sz w:val="22"/>
          <w:szCs w:val="22"/>
        </w:rPr>
        <w:t>i</w:t>
      </w:r>
      <w:proofErr w:type="spellEnd"/>
      <w:r>
        <w:rPr>
          <w:rFonts w:ascii="Times" w:hAnsi="Times" w:cs="Segoe UI"/>
          <w:color w:val="24292E"/>
          <w:sz w:val="22"/>
          <w:szCs w:val="22"/>
        </w:rPr>
        <w:t xml:space="preserve">; </w:t>
      </w:r>
      <m:oMath>
        <m:r>
          <w:rPr>
            <w:rFonts w:ascii="Cambria Math" w:hAnsi="Cambria Math" w:cs="Segoe UI"/>
            <w:color w:val="24292E"/>
            <w:sz w:val="22"/>
            <w:szCs w:val="22"/>
          </w:rPr>
          <m:t>σ</m:t>
        </m:r>
      </m:oMath>
      <w:r>
        <w:rPr>
          <w:rFonts w:ascii="Times" w:hAnsi="Times" w:cs="Segoe UI"/>
          <w:color w:val="24292E"/>
          <w:sz w:val="22"/>
          <w:szCs w:val="22"/>
        </w:rPr>
        <w:t xml:space="preserve"> represents an average saturation factor for the unmeasured enzymes, assumed as 0.5</w:t>
      </w:r>
      <w:r>
        <w:rPr>
          <w:rFonts w:ascii="Times" w:hAnsi="Times" w:cs="Segoe UI"/>
          <w:color w:val="24292E"/>
          <w:sz w:val="22"/>
          <w:szCs w:val="22"/>
        </w:rPr>
        <w:fldChar w:fldCharType="begin" w:fldLock="1"/>
      </w:r>
      <w:r w:rsidR="00D27522">
        <w:rPr>
          <w:rFonts w:ascii="Times" w:hAnsi="Times" w:cs="Segoe UI"/>
          <w:color w:val="24292E"/>
          <w:sz w:val="22"/>
          <w:szCs w:val="22"/>
        </w:rPr>
        <w:instrText>ADDIN CSL_CITATION {"citationItems":[{"id":"ITEM-1","itemData":{"DOI":"10.1038/srep22264","ISBN":"2045-2322 (Electronic)\\r2045-2322 (Linking)","ISSN":"20452322","PMID":"26928598","abstract":"Intermediary metabolism provides living cells with free energy and precursor metabolites required for synthesizing proteins, lipids, RNA and other cellular constituents, and it is highly conserved among living species. Only a fraction of cellular protein can, however, be allocated to enzymes of intermediary metabolism and consequently metabolic trade-offs may take place. One such trade-off, aerobic fermentation, occurs in both yeast (the Crabtree effect) and cancer cells (the Warburg effect) and has been a scientific challenge for decades. Here we show, using flux balance analysis combined with in vitro measured enzyme specific activities, that fermentation is more catalytically efficient than respiration, i.e. it produces more ATP per protein mass. And that the switch to fermentation at high growth rates therefore is a consequence of a high ATP production rate, provided by a limited pool of enzymes. The catalytic efficiency is also higher for cells grown on glucose compared to galactose and ethanol, which may explain the observed differences in their growth rates. The enzyme F1F0-ATP synthase (Complex V) was found to have flux control over respiration in the model, and since it is evolutionary conserved, we expect the trade-off to occur in organisms from all kingdoms of life.","author":[{"dropping-particle":"","family":"Nilsson","given":"Avlant","non-dropping-particle":"","parse-names":false,"suffix":""},{"dropping-particle":"","family":"Nielsen","given":"Jens","non-dropping-particle":"","parse-names":false,"suffix":""}],"container-title":"Scientific Reports","id":"ITEM-1","issued":{"date-parts":[["2016"]]},"page":"1-11","publisher":"Nature Publishing Group","title":"Metabolic Trade-offs in Yeast are Caused by F1F0-ATP synthase","type":"article-journal","volume":"6"},"uris":["http://www.mendeley.com/documents/?uuid=8368f1d2-17bf-49f5-9ee8-91ed260e859b"]},{"id":"ITEM-2","itemData":{"DOI":"10.15252/msb.20167411","ISSN":"1744-4292","PMID":"28779005","abstract":"Genome-scale metabolic models (GEMs) are widely used to calculate metabolic phenotypes. They rely on defining a set of constraints, the most common of which is that the production of metabolites and/or growth are limited by the carbon source uptake rate. However, enzyme abundances and kinetics, which act as limitations on metabolic fluxes, are not taken into account. Here, we present GECKO, a method that enhances a GEM to account for enzymes as part of reactions, thereby ensuring that each metabolic flux does not exceed its maximum capacity, equal to the product of the enzyme's abundance and turnover number. We applied GECKO to a Saccharomyces cerevisiae GEM and demonstrated that the new model could correctly describe phenotypes that the previous model could not, particularly under high enzymatic pressure conditions, such as yeast growing on different carbon sources in excess, coping with stress, or overexpressing a specific pathway. GECKO also allows to directly integrate quantitative proteomics data; by doing so, we significantly reduced flux variability of the model, in over 60% of metabolic reactions. Additionally, the model gives insight into the distribution of enzyme usage between and within metabolic pathways. The developed method and model are expected to increase the use of model-based design in metabolic engineering.","author":[{"dropping-particle":"","family":"Sánchez","given":"Benjamín J","non-dropping-particle":"","parse-names":false,"suffix":""},{"dropping-particle":"","family":"Zhang","given":"Cheng","non-dropping-particle":"","parse-names":false,"suffix":""},{"dropping-particle":"","family":"Nilsson","given":"Avlant","non-dropping-particle":"","parse-names":false,"suffix":""},{"dropping-particle":"","family":"Lahtvee","given":"Petri</w:instrText>
      </w:r>
      <w:r w:rsidR="00D27522">
        <w:rPr>
          <w:rFonts w:ascii="Cambria Math" w:hAnsi="Cambria Math" w:cs="Cambria Math"/>
          <w:color w:val="24292E"/>
          <w:sz w:val="22"/>
          <w:szCs w:val="22"/>
        </w:rPr>
        <w:instrText>‐</w:instrText>
      </w:r>
      <w:r w:rsidR="00D27522">
        <w:rPr>
          <w:rFonts w:ascii="Times" w:hAnsi="Times" w:cs="Segoe UI"/>
          <w:color w:val="24292E"/>
          <w:sz w:val="22"/>
          <w:szCs w:val="22"/>
        </w:rPr>
        <w:instrText>Jaan","non-dropping-particle":"","parse-names":false,"suffix":""},{"dropping-particle":"","family":"Kerkhoven","given":"Eduard J","non-dropping-particle":"","parse-names":false,"suffix":""},{"dropping-particle":"","family":"Nielsen","given":"Jens","non-dropping-particle":"","parse-names":false,"suffix":""}],"container-title":"Molecular Systems Biology","id":"ITEM-2","issue":"8","issued":{"date-parts":[["2017"]]},"page":"935","title":"Improving the phenotype predictions of a yeast genome</w:instrText>
      </w:r>
      <w:r w:rsidR="00D27522">
        <w:rPr>
          <w:rFonts w:ascii="Cambria Math" w:hAnsi="Cambria Math" w:cs="Cambria Math"/>
          <w:color w:val="24292E"/>
          <w:sz w:val="22"/>
          <w:szCs w:val="22"/>
        </w:rPr>
        <w:instrText>‐</w:instrText>
      </w:r>
      <w:r w:rsidR="00D27522">
        <w:rPr>
          <w:rFonts w:ascii="Times" w:hAnsi="Times" w:cs="Segoe UI"/>
          <w:color w:val="24292E"/>
          <w:sz w:val="22"/>
          <w:szCs w:val="22"/>
        </w:rPr>
        <w:instrText>scale metabolic model by incorporating enzymatic constraints","type":"article-journal","volume":"13"},"uris":["http://www.mendeley.com/documents/?uuid=9ab6ba17-9fac-422d-9a71-b09174a6339a"]}],"mendeley":{"formattedCitation":"&lt;sup&gt;5,6&lt;/sup&gt;","plainTextFormattedCitation":"5,6","previouslyFormattedCitation":"&lt;sup&gt;5,6&lt;/sup&gt;"},"properties":{"noteIndex":0},"schema":"https://github.com/citation-style-language/schema/raw/master/csl-citation.json"}</w:instrText>
      </w:r>
      <w:r>
        <w:rPr>
          <w:rFonts w:ascii="Times" w:hAnsi="Times" w:cs="Segoe UI"/>
          <w:color w:val="24292E"/>
          <w:sz w:val="22"/>
          <w:szCs w:val="22"/>
        </w:rPr>
        <w:fldChar w:fldCharType="separate"/>
      </w:r>
      <w:r w:rsidR="00D27522" w:rsidRPr="00D27522">
        <w:rPr>
          <w:rFonts w:ascii="Times" w:hAnsi="Times" w:cs="Segoe UI"/>
          <w:noProof/>
          <w:color w:val="24292E"/>
          <w:sz w:val="22"/>
          <w:szCs w:val="22"/>
          <w:vertAlign w:val="superscript"/>
        </w:rPr>
        <w:t>5,6</w:t>
      </w:r>
      <w:r>
        <w:rPr>
          <w:rFonts w:ascii="Times" w:hAnsi="Times" w:cs="Segoe UI"/>
          <w:color w:val="24292E"/>
          <w:sz w:val="22"/>
          <w:szCs w:val="22"/>
        </w:rPr>
        <w:fldChar w:fldCharType="end"/>
      </w:r>
      <w:r>
        <w:rPr>
          <w:rFonts w:ascii="Times" w:hAnsi="Times" w:cs="Segoe UI"/>
          <w:color w:val="24292E"/>
          <w:sz w:val="22"/>
          <w:szCs w:val="22"/>
        </w:rPr>
        <w:t xml:space="preserve">; </w:t>
      </w:r>
      <m:oMath>
        <m:r>
          <w:rPr>
            <w:rFonts w:ascii="Cambria Math" w:hAnsi="Cambria Math" w:cs="Segoe UI"/>
            <w:color w:val="24292E"/>
            <w:sz w:val="22"/>
            <w:szCs w:val="22"/>
          </w:rPr>
          <m:t>f</m:t>
        </m:r>
      </m:oMath>
      <w:r>
        <w:rPr>
          <w:rFonts w:ascii="Times" w:hAnsi="Times" w:cs="Segoe UI"/>
          <w:color w:val="24292E"/>
          <w:sz w:val="22"/>
          <w:szCs w:val="22"/>
        </w:rPr>
        <w:t xml:space="preserve"> accounts for the fraction that the unmeasured protein sector represents out of the total proteome in the cell, this value is calculated by using a paxDB proteome abundance file for the organism of interest as a reference, if no </w:t>
      </w:r>
      <w:proofErr w:type="spellStart"/>
      <w:r>
        <w:rPr>
          <w:rFonts w:ascii="Times" w:hAnsi="Times" w:cs="Segoe UI"/>
          <w:color w:val="24292E"/>
          <w:sz w:val="22"/>
          <w:szCs w:val="22"/>
        </w:rPr>
        <w:t>paxDB</w:t>
      </w:r>
      <w:proofErr w:type="spellEnd"/>
      <w:r>
        <w:rPr>
          <w:rFonts w:ascii="Times" w:hAnsi="Times" w:cs="Segoe UI"/>
          <w:color w:val="24292E"/>
          <w:sz w:val="22"/>
          <w:szCs w:val="22"/>
        </w:rPr>
        <w:t xml:space="preserve"> file is provided then a value of 0.5 is assumed.</w:t>
      </w:r>
    </w:p>
    <w:p w14:paraId="4FD8BDA8" w14:textId="77777777" w:rsidR="00736F42" w:rsidRDefault="00736F42"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5.- Protein</w:t>
      </w:r>
      <w:r w:rsidR="00773C5A" w:rsidRPr="000D49B6">
        <w:rPr>
          <w:rFonts w:ascii="Times" w:hAnsi="Times" w:cs="Segoe UI"/>
          <w:color w:val="24292E"/>
          <w:sz w:val="22"/>
          <w:szCs w:val="22"/>
        </w:rPr>
        <w:t xml:space="preserve"> abundances are corrected for the oxidative phosphorylation complexes, trying to avoid </w:t>
      </w:r>
      <w:proofErr w:type="spellStart"/>
      <w:r w:rsidR="00773C5A" w:rsidRPr="000D49B6">
        <w:rPr>
          <w:rFonts w:ascii="Times" w:hAnsi="Times" w:cs="Segoe UI"/>
          <w:color w:val="24292E"/>
          <w:sz w:val="22"/>
          <w:szCs w:val="22"/>
        </w:rPr>
        <w:t>overconstraining</w:t>
      </w:r>
      <w:proofErr w:type="spellEnd"/>
      <w:r w:rsidR="00773C5A" w:rsidRPr="000D49B6">
        <w:rPr>
          <w:rFonts w:ascii="Times" w:hAnsi="Times" w:cs="Segoe UI"/>
          <w:color w:val="24292E"/>
          <w:sz w:val="22"/>
          <w:szCs w:val="22"/>
        </w:rPr>
        <w:t xml:space="preserve"> of potentially erroneously measured subunits that might limit the whole pathway. This correction is limited just </w:t>
      </w:r>
      <w:r>
        <w:rPr>
          <w:rFonts w:ascii="Times" w:hAnsi="Times" w:cs="Segoe UI"/>
          <w:color w:val="24292E"/>
          <w:sz w:val="22"/>
          <w:szCs w:val="22"/>
        </w:rPr>
        <w:t xml:space="preserve">to </w:t>
      </w:r>
      <w:r w:rsidR="00773C5A" w:rsidRPr="000D49B6">
        <w:rPr>
          <w:rFonts w:ascii="Times" w:hAnsi="Times" w:cs="Segoe UI"/>
          <w:color w:val="24292E"/>
          <w:sz w:val="22"/>
          <w:szCs w:val="22"/>
        </w:rPr>
        <w:t xml:space="preserve">this pathway as it is desirable to modify the original dataset the least possible and abundance changes in </w:t>
      </w:r>
      <w:proofErr w:type="spellStart"/>
      <w:r w:rsidR="00773C5A" w:rsidRPr="000D49B6">
        <w:rPr>
          <w:rFonts w:ascii="Times" w:hAnsi="Times" w:cs="Segoe UI"/>
          <w:color w:val="24292E"/>
          <w:sz w:val="22"/>
          <w:szCs w:val="22"/>
        </w:rPr>
        <w:t>OxPhos</w:t>
      </w:r>
      <w:proofErr w:type="spellEnd"/>
      <w:r w:rsidR="00773C5A" w:rsidRPr="000D49B6">
        <w:rPr>
          <w:rFonts w:ascii="Times" w:hAnsi="Times" w:cs="Segoe UI"/>
          <w:color w:val="24292E"/>
          <w:sz w:val="22"/>
          <w:szCs w:val="22"/>
        </w:rPr>
        <w:t xml:space="preserve"> </w:t>
      </w:r>
      <w:r w:rsidR="00773C5A" w:rsidRPr="003A0BF1">
        <w:rPr>
          <w:rFonts w:ascii="Times" w:hAnsi="Times" w:cs="Segoe UI"/>
          <w:color w:val="24292E"/>
          <w:sz w:val="22"/>
          <w:szCs w:val="22"/>
        </w:rPr>
        <w:t>subunit</w:t>
      </w:r>
      <w:r w:rsidR="00773C5A">
        <w:rPr>
          <w:rFonts w:ascii="Times" w:hAnsi="Times" w:cs="Segoe UI"/>
          <w:color w:val="24292E"/>
          <w:sz w:val="22"/>
          <w:szCs w:val="22"/>
        </w:rPr>
        <w:t>s</w:t>
      </w:r>
      <w:r w:rsidR="00773C5A" w:rsidRPr="000D49B6">
        <w:rPr>
          <w:rFonts w:ascii="Times" w:hAnsi="Times" w:cs="Segoe UI"/>
          <w:color w:val="24292E"/>
          <w:sz w:val="22"/>
          <w:szCs w:val="22"/>
        </w:rPr>
        <w:t xml:space="preserve"> are key to meet the phenotype energy requirements.</w:t>
      </w:r>
      <w:r w:rsidR="00773C5A" w:rsidRPr="003A0BF1">
        <w:rPr>
          <w:rFonts w:ascii="Times" w:hAnsi="Times" w:cs="Segoe UI"/>
          <w:color w:val="24292E"/>
          <w:sz w:val="22"/>
          <w:szCs w:val="22"/>
        </w:rPr>
        <w:t xml:space="preserve"> </w:t>
      </w:r>
      <w:r w:rsidR="00773C5A">
        <w:rPr>
          <w:rFonts w:ascii="Times" w:hAnsi="Times" w:cs="Segoe UI"/>
          <w:color w:val="24292E"/>
          <w:sz w:val="22"/>
          <w:szCs w:val="22"/>
        </w:rPr>
        <w:t>Medium constraints are set by allowing free uptake of all compounds available in the culture medium and closing the rest of the uptake reactions. Additionally, all the upper bounds for production reactions (secretion of metabolites) are set to 1000 mmol/</w:t>
      </w:r>
      <w:proofErr w:type="spellStart"/>
      <w:r w:rsidR="00773C5A">
        <w:rPr>
          <w:rFonts w:ascii="Times" w:hAnsi="Times" w:cs="Segoe UI"/>
          <w:color w:val="24292E"/>
          <w:sz w:val="22"/>
          <w:szCs w:val="22"/>
        </w:rPr>
        <w:t>gDw</w:t>
      </w:r>
      <w:proofErr w:type="spellEnd"/>
      <w:r w:rsidR="00773C5A">
        <w:rPr>
          <w:rFonts w:ascii="Times" w:hAnsi="Times" w:cs="Segoe UI"/>
          <w:color w:val="24292E"/>
          <w:sz w:val="22"/>
          <w:szCs w:val="22"/>
        </w:rPr>
        <w:t xml:space="preserve"> h. </w:t>
      </w:r>
    </w:p>
    <w:p w14:paraId="0F48ED7B" w14:textId="2CE46169" w:rsidR="00773C5A" w:rsidRDefault="00736F42" w:rsidP="00736F42">
      <w:pPr>
        <w:pStyle w:val="NormalWeb"/>
        <w:shd w:val="clear" w:color="auto" w:fill="FFFFFF"/>
        <w:spacing w:before="0" w:beforeAutospacing="0" w:after="24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6.- </w:t>
      </w:r>
      <w:r w:rsidR="00773C5A" w:rsidRPr="000D49B6">
        <w:rPr>
          <w:rFonts w:ascii="Times" w:hAnsi="Times" w:cs="Segoe UI"/>
          <w:color w:val="24292E"/>
          <w:sz w:val="22"/>
          <w:szCs w:val="22"/>
        </w:rPr>
        <w:t>Using an </w:t>
      </w:r>
      <w:proofErr w:type="spellStart"/>
      <w:r w:rsidR="00773C5A" w:rsidRPr="00634020">
        <w:rPr>
          <w:rStyle w:val="Strong"/>
          <w:rFonts w:ascii="Times" w:hAnsi="Times" w:cs="Segoe UI"/>
          <w:i/>
          <w:iCs/>
          <w:color w:val="24292E"/>
          <w:sz w:val="22"/>
          <w:szCs w:val="22"/>
        </w:rPr>
        <w:t>ecModel_batch</w:t>
      </w:r>
      <w:proofErr w:type="spellEnd"/>
      <w:r w:rsidR="00773C5A" w:rsidRPr="000D49B6">
        <w:rPr>
          <w:rFonts w:ascii="Times" w:hAnsi="Times" w:cs="Segoe UI"/>
          <w:color w:val="24292E"/>
          <w:sz w:val="22"/>
          <w:szCs w:val="22"/>
        </w:rPr>
        <w:t xml:space="preserve"> with the same </w:t>
      </w:r>
      <w:proofErr w:type="gramStart"/>
      <w:r w:rsidR="00773C5A" w:rsidRPr="000D49B6">
        <w:rPr>
          <w:rFonts w:ascii="Times" w:hAnsi="Times" w:cs="Segoe UI"/>
          <w:color w:val="24292E"/>
          <w:sz w:val="22"/>
          <w:szCs w:val="22"/>
        </w:rPr>
        <w:t>constraints</w:t>
      </w:r>
      <w:proofErr w:type="gramEnd"/>
      <w:r w:rsidR="00773C5A" w:rsidRPr="000D49B6">
        <w:rPr>
          <w:rFonts w:ascii="Times" w:hAnsi="Times" w:cs="Segoe UI"/>
          <w:color w:val="24292E"/>
          <w:sz w:val="22"/>
          <w:szCs w:val="22"/>
        </w:rPr>
        <w:t xml:space="preserve"> setup, minimal enzyme requirements for the proteins present in the filtered dataset are retrieved from a </w:t>
      </w:r>
      <w:r w:rsidR="00773C5A" w:rsidRPr="00C27680">
        <w:rPr>
          <w:rFonts w:ascii="Times" w:hAnsi="Times" w:cs="Segoe UI"/>
          <w:color w:val="24292E"/>
          <w:sz w:val="22"/>
          <w:szCs w:val="22"/>
        </w:rPr>
        <w:t>parsim</w:t>
      </w:r>
      <w:r w:rsidR="00773C5A">
        <w:rPr>
          <w:rFonts w:ascii="Times" w:hAnsi="Times" w:cs="Segoe UI"/>
          <w:color w:val="24292E"/>
          <w:sz w:val="22"/>
          <w:szCs w:val="22"/>
        </w:rPr>
        <w:t xml:space="preserve">onious </w:t>
      </w:r>
      <w:r w:rsidR="00773C5A" w:rsidRPr="000D49B6">
        <w:rPr>
          <w:rFonts w:ascii="Times" w:hAnsi="Times" w:cs="Segoe UI"/>
          <w:color w:val="24292E"/>
          <w:sz w:val="22"/>
          <w:szCs w:val="22"/>
        </w:rPr>
        <w:t>FBA solution vector. Enzyme abundances that are lower than the minimum requirements calculated by the FBA solution are corrected in the dataset.</w:t>
      </w:r>
    </w:p>
    <w:p w14:paraId="7BCB4160" w14:textId="11507805" w:rsidR="00773C5A" w:rsidRDefault="00736F42" w:rsidP="00736F42">
      <w:pPr>
        <w:pStyle w:val="NormalWeb"/>
        <w:shd w:val="clear" w:color="auto" w:fill="FFFFFF"/>
        <w:spacing w:before="0" w:beforeAutospacing="0" w:after="0" w:afterAutospacing="0" w:line="360" w:lineRule="auto"/>
        <w:ind w:left="567"/>
        <w:jc w:val="both"/>
        <w:rPr>
          <w:rFonts w:ascii="Times" w:hAnsi="Times" w:cs="Segoe UI"/>
          <w:color w:val="24292E"/>
          <w:sz w:val="22"/>
          <w:szCs w:val="22"/>
        </w:rPr>
      </w:pPr>
      <w:r>
        <w:rPr>
          <w:rFonts w:ascii="Times" w:hAnsi="Times" w:cs="Segoe UI"/>
          <w:color w:val="24292E"/>
          <w:sz w:val="22"/>
          <w:szCs w:val="22"/>
        </w:rPr>
        <w:t xml:space="preserve">7.- </w:t>
      </w:r>
      <w:r w:rsidR="00773C5A" w:rsidRPr="000D49B6">
        <w:rPr>
          <w:rFonts w:ascii="Times" w:hAnsi="Times" w:cs="Segoe UI"/>
          <w:color w:val="24292E"/>
          <w:sz w:val="22"/>
          <w:szCs w:val="22"/>
        </w:rPr>
        <w:t>A proteomics constrained </w:t>
      </w:r>
      <w:proofErr w:type="spellStart"/>
      <w:r w:rsidR="00773C5A" w:rsidRPr="00634020">
        <w:rPr>
          <w:rStyle w:val="Strong"/>
          <w:rFonts w:ascii="Times" w:hAnsi="Times" w:cs="Segoe UI"/>
          <w:i/>
          <w:iCs/>
          <w:color w:val="24292E"/>
          <w:sz w:val="22"/>
          <w:szCs w:val="22"/>
        </w:rPr>
        <w:t>ecModel_p</w:t>
      </w:r>
      <w:r w:rsidR="00773C5A">
        <w:rPr>
          <w:rStyle w:val="Strong"/>
          <w:rFonts w:ascii="Times" w:hAnsi="Times" w:cs="Segoe UI"/>
          <w:i/>
          <w:iCs/>
          <w:color w:val="24292E"/>
          <w:sz w:val="22"/>
          <w:szCs w:val="22"/>
        </w:rPr>
        <w:t>rot</w:t>
      </w:r>
      <w:proofErr w:type="spellEnd"/>
      <w:r w:rsidR="00773C5A" w:rsidRPr="000D49B6">
        <w:rPr>
          <w:rFonts w:ascii="Times" w:hAnsi="Times" w:cs="Segoe UI"/>
          <w:color w:val="24292E"/>
          <w:sz w:val="22"/>
          <w:szCs w:val="22"/>
        </w:rPr>
        <w:t> is obtained by the function </w:t>
      </w:r>
      <w:proofErr w:type="spellStart"/>
      <w:r w:rsidR="00773C5A" w:rsidRPr="00634020">
        <w:rPr>
          <w:rStyle w:val="HTMLCode"/>
          <w:rFonts w:ascii="Times" w:hAnsi="Times" w:cs="Consolas"/>
          <w:b/>
          <w:bCs/>
          <w:i/>
          <w:iCs/>
          <w:color w:val="24292E"/>
          <w:sz w:val="22"/>
          <w:szCs w:val="22"/>
        </w:rPr>
        <w:t>constrainEnzymes.m</w:t>
      </w:r>
      <w:proofErr w:type="spellEnd"/>
      <w:r w:rsidR="00773C5A" w:rsidRPr="000D49B6">
        <w:rPr>
          <w:rFonts w:ascii="Times" w:hAnsi="Times" w:cs="Segoe UI"/>
          <w:color w:val="24292E"/>
          <w:sz w:val="22"/>
          <w:szCs w:val="22"/>
        </w:rPr>
        <w:t xml:space="preserve">. </w:t>
      </w:r>
      <w:r w:rsidR="00773C5A" w:rsidRPr="00634020">
        <w:rPr>
          <w:rFonts w:ascii="Times" w:hAnsi="Times" w:cs="Segoe UI"/>
          <w:color w:val="24292E"/>
          <w:sz w:val="22"/>
          <w:szCs w:val="22"/>
        </w:rPr>
        <w:t>I</w:t>
      </w:r>
      <w:r w:rsidR="00773C5A">
        <w:rPr>
          <w:rFonts w:ascii="Times" w:hAnsi="Times" w:cs="Segoe UI"/>
          <w:color w:val="24292E"/>
          <w:sz w:val="22"/>
          <w:szCs w:val="22"/>
        </w:rPr>
        <w:t xml:space="preserve">f the model is </w:t>
      </w:r>
      <w:proofErr w:type="spellStart"/>
      <w:r w:rsidR="00773C5A">
        <w:rPr>
          <w:rFonts w:ascii="Times" w:hAnsi="Times" w:cs="Segoe UI"/>
          <w:color w:val="24292E"/>
          <w:sz w:val="22"/>
          <w:szCs w:val="22"/>
        </w:rPr>
        <w:t>overconstrained</w:t>
      </w:r>
      <w:proofErr w:type="spellEnd"/>
      <w:r w:rsidR="00773C5A">
        <w:rPr>
          <w:rFonts w:ascii="Times" w:hAnsi="Times" w:cs="Segoe UI"/>
          <w:color w:val="24292E"/>
          <w:sz w:val="22"/>
          <w:szCs w:val="22"/>
        </w:rPr>
        <w:t xml:space="preserve"> after imposing all the afore mentioned </w:t>
      </w:r>
      <w:r w:rsidR="00773C5A" w:rsidRPr="00C27680">
        <w:rPr>
          <w:rFonts w:ascii="Times" w:hAnsi="Times" w:cs="Segoe UI"/>
          <w:color w:val="24292E"/>
          <w:sz w:val="22"/>
          <w:szCs w:val="22"/>
        </w:rPr>
        <w:t>constraints</w:t>
      </w:r>
      <w:r w:rsidR="00773C5A">
        <w:rPr>
          <w:rFonts w:ascii="Times" w:hAnsi="Times" w:cs="Segoe UI"/>
          <w:color w:val="24292E"/>
          <w:sz w:val="22"/>
          <w:szCs w:val="22"/>
        </w:rPr>
        <w:t xml:space="preserve">, </w:t>
      </w:r>
      <w:r w:rsidR="00773C5A" w:rsidRPr="000D49B6">
        <w:rPr>
          <w:rFonts w:ascii="Times" w:hAnsi="Times" w:cs="Segoe UI"/>
          <w:color w:val="24292E"/>
          <w:sz w:val="22"/>
          <w:szCs w:val="22"/>
        </w:rPr>
        <w:t>then </w:t>
      </w:r>
      <w:r w:rsidR="00773C5A" w:rsidRPr="00634020">
        <w:rPr>
          <w:rFonts w:ascii="Times" w:hAnsi="Times" w:cs="Segoe UI"/>
          <w:color w:val="24292E"/>
          <w:sz w:val="22"/>
          <w:szCs w:val="22"/>
        </w:rPr>
        <w:t xml:space="preserve">the function </w:t>
      </w:r>
      <w:proofErr w:type="spellStart"/>
      <w:r w:rsidR="00773C5A" w:rsidRPr="00634020">
        <w:rPr>
          <w:rStyle w:val="HTMLCode"/>
          <w:rFonts w:ascii="Times" w:hAnsi="Times" w:cs="Consolas"/>
          <w:b/>
          <w:bCs/>
          <w:i/>
          <w:iCs/>
          <w:color w:val="24292E"/>
          <w:sz w:val="22"/>
          <w:szCs w:val="22"/>
        </w:rPr>
        <w:lastRenderedPageBreak/>
        <w:t>flexibilizeProteins.m</w:t>
      </w:r>
      <w:proofErr w:type="spellEnd"/>
      <w:r w:rsidR="00773C5A" w:rsidRPr="000D49B6">
        <w:rPr>
          <w:rFonts w:ascii="Times" w:hAnsi="Times" w:cs="Segoe UI"/>
          <w:color w:val="24292E"/>
          <w:sz w:val="22"/>
          <w:szCs w:val="22"/>
        </w:rPr>
        <w:t> </w:t>
      </w:r>
      <w:proofErr w:type="spellStart"/>
      <w:r w:rsidR="00773C5A" w:rsidRPr="000D49B6">
        <w:rPr>
          <w:rFonts w:ascii="Times" w:hAnsi="Times" w:cs="Segoe UI"/>
          <w:color w:val="24292E"/>
          <w:sz w:val="22"/>
          <w:szCs w:val="22"/>
        </w:rPr>
        <w:t>flexibilizes</w:t>
      </w:r>
      <w:proofErr w:type="spellEnd"/>
      <w:r w:rsidR="00773C5A" w:rsidRPr="000D49B6">
        <w:rPr>
          <w:rFonts w:ascii="Times" w:hAnsi="Times" w:cs="Segoe UI"/>
          <w:color w:val="24292E"/>
          <w:sz w:val="22"/>
          <w:szCs w:val="22"/>
        </w:rPr>
        <w:t xml:space="preserve"> the top-limiting abundances </w:t>
      </w:r>
      <w:r w:rsidR="00773C5A" w:rsidRPr="00634020">
        <w:rPr>
          <w:rFonts w:ascii="Times" w:hAnsi="Times" w:cs="Segoe UI"/>
          <w:color w:val="24292E"/>
          <w:sz w:val="22"/>
          <w:szCs w:val="22"/>
        </w:rPr>
        <w:t xml:space="preserve">(based </w:t>
      </w:r>
      <w:r w:rsidR="00773C5A">
        <w:rPr>
          <w:rFonts w:ascii="Times" w:hAnsi="Times" w:cs="Segoe UI"/>
          <w:color w:val="24292E"/>
          <w:sz w:val="22"/>
          <w:szCs w:val="22"/>
        </w:rPr>
        <w:t xml:space="preserve">on shadow prices for the measured proteins, given by: </w:t>
      </w:r>
      <m:oMath>
        <m:r>
          <w:rPr>
            <w:rFonts w:ascii="Cambria Math" w:hAnsi="Cambria Math" w:cs="Segoe UI"/>
            <w:color w:val="24292E"/>
            <w:sz w:val="22"/>
            <w:szCs w:val="22"/>
          </w:rPr>
          <m:t xml:space="preserve">shadow prices= </m:t>
        </m:r>
        <m:f>
          <m:fPr>
            <m:ctrlPr>
              <w:rPr>
                <w:rFonts w:ascii="Cambria Math" w:hAnsi="Cambria Math" w:cs="Segoe UI"/>
                <w:i/>
                <w:color w:val="24292E"/>
                <w:sz w:val="22"/>
                <w:szCs w:val="22"/>
              </w:rPr>
            </m:ctrlPr>
          </m:fPr>
          <m:num>
            <m:r>
              <w:rPr>
                <w:rFonts w:ascii="Cambria Math" w:hAnsi="Cambria Math" w:cs="Segoe UI"/>
                <w:color w:val="24292E"/>
                <w:sz w:val="22"/>
                <w:szCs w:val="22"/>
              </w:rPr>
              <m:t>∂</m:t>
            </m:r>
            <m:sSub>
              <m:sSubPr>
                <m:ctrlPr>
                  <w:rPr>
                    <w:rFonts w:ascii="Cambria Math" w:hAnsi="Cambria Math" w:cs="Segoe UI"/>
                    <w:i/>
                    <w:color w:val="24292E"/>
                    <w:sz w:val="22"/>
                    <w:szCs w:val="22"/>
                  </w:rPr>
                </m:ctrlPr>
              </m:sSubPr>
              <m:e>
                <m:r>
                  <w:rPr>
                    <w:rFonts w:ascii="Cambria Math" w:hAnsi="Cambria Math" w:cs="Segoe UI"/>
                    <w:color w:val="24292E"/>
                    <w:sz w:val="22"/>
                    <w:szCs w:val="22"/>
                  </w:rPr>
                  <m:t>v</m:t>
                </m:r>
              </m:e>
              <m:sub>
                <m:r>
                  <w:rPr>
                    <w:rFonts w:ascii="Cambria Math" w:hAnsi="Cambria Math" w:cs="Segoe UI"/>
                    <w:color w:val="24292E"/>
                    <w:sz w:val="22"/>
                    <w:szCs w:val="22"/>
                  </w:rPr>
                  <m:t>bio</m:t>
                </m:r>
              </m:sub>
            </m:sSub>
          </m:num>
          <m:den>
            <m:r>
              <w:rPr>
                <w:rFonts w:ascii="Cambria Math" w:hAnsi="Cambria Math" w:cs="Segoe UI"/>
                <w:color w:val="24292E"/>
                <w:sz w:val="22"/>
                <w:szCs w:val="22"/>
              </w:rPr>
              <m:t>∂</m:t>
            </m:r>
            <m:sSub>
              <m:sSubPr>
                <m:ctrlPr>
                  <w:rPr>
                    <w:rFonts w:ascii="Cambria Math" w:hAnsi="Cambria Math" w:cs="Segoe UI"/>
                    <w:i/>
                    <w:color w:val="24292E"/>
                    <w:sz w:val="22"/>
                    <w:szCs w:val="22"/>
                  </w:rPr>
                </m:ctrlPr>
              </m:sSubPr>
              <m:e>
                <m:r>
                  <w:rPr>
                    <w:rFonts w:ascii="Cambria Math" w:hAnsi="Cambria Math" w:cs="Segoe UI"/>
                    <w:color w:val="24292E"/>
                    <w:sz w:val="22"/>
                    <w:szCs w:val="22"/>
                  </w:rPr>
                  <m:t>ub</m:t>
                </m:r>
              </m:e>
              <m:sub>
                <m:sSub>
                  <m:sSubPr>
                    <m:ctrlPr>
                      <w:rPr>
                        <w:rFonts w:ascii="Cambria Math" w:hAnsi="Cambria Math" w:cs="Segoe UI"/>
                        <w:i/>
                        <w:color w:val="24292E"/>
                        <w:sz w:val="22"/>
                        <w:szCs w:val="22"/>
                      </w:rPr>
                    </m:ctrlPr>
                  </m:sSubPr>
                  <m:e>
                    <m:r>
                      <w:rPr>
                        <w:rFonts w:ascii="Cambria Math" w:hAnsi="Cambria Math" w:cs="Segoe UI"/>
                        <w:color w:val="24292E"/>
                        <w:sz w:val="22"/>
                        <w:szCs w:val="22"/>
                      </w:rPr>
                      <m:t>e</m:t>
                    </m:r>
                  </m:e>
                  <m:sub>
                    <m:r>
                      <w:rPr>
                        <w:rFonts w:ascii="Cambria Math" w:hAnsi="Cambria Math" w:cs="Segoe UI"/>
                        <w:color w:val="24292E"/>
                        <w:sz w:val="22"/>
                        <w:szCs w:val="22"/>
                      </w:rPr>
                      <m:t>i</m:t>
                    </m:r>
                  </m:sub>
                </m:sSub>
              </m:sub>
            </m:sSub>
          </m:den>
        </m:f>
      </m:oMath>
      <w:r w:rsidR="00773C5A">
        <w:rPr>
          <w:rFonts w:ascii="Times" w:hAnsi="Times" w:cs="Segoe UI"/>
          <w:color w:val="24292E"/>
          <w:sz w:val="22"/>
          <w:szCs w:val="22"/>
        </w:rPr>
        <w:t xml:space="preserve">) </w:t>
      </w:r>
      <w:r w:rsidR="00773C5A" w:rsidRPr="000D49B6">
        <w:rPr>
          <w:rFonts w:ascii="Times" w:hAnsi="Times" w:cs="Segoe UI"/>
          <w:color w:val="24292E"/>
          <w:sz w:val="22"/>
          <w:szCs w:val="22"/>
        </w:rPr>
        <w:t xml:space="preserve">until the model is able to grow at the provided experimental growth rate. After this, an optimal enzyme usage profile compatible with the provided constraints is obtained and optimal levels are set as upper bounds for the </w:t>
      </w:r>
      <w:proofErr w:type="spellStart"/>
      <w:r w:rsidR="00773C5A" w:rsidRPr="000D49B6">
        <w:rPr>
          <w:rFonts w:ascii="Times" w:hAnsi="Times" w:cs="Segoe UI"/>
          <w:color w:val="24292E"/>
          <w:sz w:val="22"/>
          <w:szCs w:val="22"/>
        </w:rPr>
        <w:t>flexibilized</w:t>
      </w:r>
      <w:proofErr w:type="spellEnd"/>
      <w:r w:rsidR="00773C5A" w:rsidRPr="000D49B6">
        <w:rPr>
          <w:rFonts w:ascii="Times" w:hAnsi="Times" w:cs="Segoe UI"/>
          <w:color w:val="24292E"/>
          <w:sz w:val="22"/>
          <w:szCs w:val="22"/>
        </w:rPr>
        <w:t xml:space="preserve"> protein usages.</w:t>
      </w:r>
    </w:p>
    <w:p w14:paraId="3F97FAD5" w14:textId="77777777" w:rsidR="00773C5A" w:rsidRPr="000D49B6" w:rsidRDefault="00773C5A" w:rsidP="00736F42">
      <w:pPr>
        <w:pStyle w:val="NormalWeb"/>
        <w:shd w:val="clear" w:color="auto" w:fill="FFFFFF"/>
        <w:spacing w:before="0" w:beforeAutospacing="0" w:after="0" w:afterAutospacing="0" w:line="360" w:lineRule="auto"/>
        <w:ind w:left="567"/>
        <w:jc w:val="both"/>
        <w:rPr>
          <w:rFonts w:ascii="Times" w:hAnsi="Times" w:cs="Segoe UI"/>
          <w:color w:val="24292E"/>
          <w:sz w:val="22"/>
          <w:szCs w:val="22"/>
        </w:rPr>
      </w:pPr>
    </w:p>
    <w:p w14:paraId="447E9A11" w14:textId="7865ADBB" w:rsidR="00773C5A" w:rsidRDefault="00736F42" w:rsidP="00736F42">
      <w:pPr>
        <w:pStyle w:val="NormalWeb"/>
        <w:shd w:val="clear" w:color="auto" w:fill="FFFFFF"/>
        <w:spacing w:before="0" w:beforeAutospacing="0" w:after="0" w:afterAutospacing="0" w:line="360" w:lineRule="auto"/>
        <w:ind w:left="567"/>
        <w:jc w:val="both"/>
        <w:rPr>
          <w:rStyle w:val="Strong"/>
          <w:rFonts w:ascii="Times" w:hAnsi="Times" w:cs="Segoe UI"/>
          <w:b w:val="0"/>
          <w:bCs w:val="0"/>
          <w:color w:val="24292E"/>
          <w:sz w:val="22"/>
          <w:szCs w:val="22"/>
        </w:rPr>
      </w:pPr>
      <w:r>
        <w:rPr>
          <w:rFonts w:ascii="Times" w:hAnsi="Times" w:cs="Segoe UI"/>
          <w:color w:val="24292E"/>
          <w:sz w:val="22"/>
          <w:szCs w:val="22"/>
        </w:rPr>
        <w:t xml:space="preserve">8.- </w:t>
      </w:r>
      <w:r w:rsidR="00773C5A" w:rsidRPr="000D49B6">
        <w:rPr>
          <w:rFonts w:ascii="Times" w:hAnsi="Times" w:cs="Segoe UI"/>
          <w:color w:val="24292E"/>
          <w:sz w:val="22"/>
          <w:szCs w:val="22"/>
        </w:rPr>
        <w:t xml:space="preserve">The total </w:t>
      </w:r>
      <w:proofErr w:type="spellStart"/>
      <w:r w:rsidR="00773C5A" w:rsidRPr="000D49B6">
        <w:rPr>
          <w:rFonts w:ascii="Times" w:hAnsi="Times" w:cs="Segoe UI"/>
          <w:color w:val="24292E"/>
          <w:sz w:val="22"/>
          <w:szCs w:val="22"/>
        </w:rPr>
        <w:t>flexibilized</w:t>
      </w:r>
      <w:proofErr w:type="spellEnd"/>
      <w:r w:rsidR="00773C5A" w:rsidRPr="000D49B6">
        <w:rPr>
          <w:rFonts w:ascii="Times" w:hAnsi="Times" w:cs="Segoe UI"/>
          <w:color w:val="24292E"/>
          <w:sz w:val="22"/>
          <w:szCs w:val="22"/>
        </w:rPr>
        <w:t xml:space="preserve"> mass of protein is drawn from the remaining protein pool (upper bound for </w:t>
      </w:r>
      <w:proofErr w:type="spellStart"/>
      <w:r w:rsidR="00773C5A" w:rsidRPr="000D49B6">
        <w:rPr>
          <w:rStyle w:val="HTMLCode"/>
          <w:rFonts w:ascii="Times" w:hAnsi="Times" w:cs="Consolas"/>
          <w:color w:val="24292E"/>
          <w:sz w:val="22"/>
          <w:szCs w:val="22"/>
        </w:rPr>
        <w:t>protein_pool_exchange</w:t>
      </w:r>
      <w:proofErr w:type="spellEnd"/>
      <w:r w:rsidR="00773C5A" w:rsidRPr="000D49B6">
        <w:rPr>
          <w:rFonts w:ascii="Times" w:hAnsi="Times" w:cs="Segoe UI"/>
          <w:color w:val="24292E"/>
          <w:sz w:val="22"/>
          <w:szCs w:val="22"/>
        </w:rPr>
        <w:t> </w:t>
      </w:r>
      <w:r w:rsidR="001D4BC6">
        <w:rPr>
          <w:rFonts w:ascii="Times" w:hAnsi="Times" w:cs="Segoe UI"/>
          <w:color w:val="24292E"/>
          <w:sz w:val="22"/>
          <w:szCs w:val="22"/>
        </w:rPr>
        <w:t>pseudo-reaction</w:t>
      </w:r>
      <w:r w:rsidR="00773C5A" w:rsidRPr="000D49B6">
        <w:rPr>
          <w:rFonts w:ascii="Times" w:hAnsi="Times" w:cs="Segoe UI"/>
          <w:color w:val="24292E"/>
          <w:sz w:val="22"/>
          <w:szCs w:val="22"/>
        </w:rPr>
        <w:t>) for consistency with mass conservation.</w:t>
      </w:r>
      <w:r w:rsidR="00773C5A" w:rsidRPr="00634020">
        <w:rPr>
          <w:rFonts w:ascii="Times" w:hAnsi="Times" w:cs="Segoe UI"/>
          <w:color w:val="24292E"/>
          <w:sz w:val="22"/>
          <w:szCs w:val="22"/>
        </w:rPr>
        <w:t xml:space="preserve"> </w:t>
      </w:r>
      <w:r w:rsidR="00773C5A" w:rsidRPr="000D49B6">
        <w:rPr>
          <w:rFonts w:ascii="Times" w:hAnsi="Times" w:cs="Segoe UI"/>
          <w:color w:val="24292E"/>
          <w:sz w:val="22"/>
          <w:szCs w:val="22"/>
        </w:rPr>
        <w:t>Non-growth associated ATP maintenance is fitted according to condition specific experimental data</w:t>
      </w:r>
      <w:r w:rsidR="00773C5A" w:rsidRPr="00634020">
        <w:rPr>
          <w:rFonts w:ascii="Times" w:hAnsi="Times" w:cs="Segoe UI"/>
          <w:color w:val="24292E"/>
          <w:sz w:val="22"/>
          <w:szCs w:val="22"/>
        </w:rPr>
        <w:t xml:space="preserve"> i</w:t>
      </w:r>
      <w:r w:rsidR="00773C5A">
        <w:rPr>
          <w:rFonts w:ascii="Times" w:hAnsi="Times" w:cs="Segoe UI"/>
          <w:color w:val="24292E"/>
          <w:sz w:val="22"/>
          <w:szCs w:val="22"/>
        </w:rPr>
        <w:t>f available (measurements on exchange fluxes of oxygen and CO</w:t>
      </w:r>
      <w:r w:rsidR="00773C5A" w:rsidRPr="00634020">
        <w:rPr>
          <w:rFonts w:ascii="Times" w:hAnsi="Times" w:cs="Segoe UI"/>
          <w:color w:val="24292E"/>
          <w:sz w:val="22"/>
          <w:szCs w:val="22"/>
          <w:vertAlign w:val="subscript"/>
        </w:rPr>
        <w:t>2</w:t>
      </w:r>
      <w:r w:rsidR="00773C5A">
        <w:rPr>
          <w:rFonts w:ascii="Times" w:hAnsi="Times" w:cs="Segoe UI"/>
          <w:color w:val="24292E"/>
          <w:sz w:val="22"/>
          <w:szCs w:val="22"/>
        </w:rPr>
        <w:t xml:space="preserve"> from the same samples as the proteomics dataset)</w:t>
      </w:r>
      <w:r w:rsidR="00773C5A" w:rsidRPr="000D49B6">
        <w:rPr>
          <w:rFonts w:ascii="Times" w:hAnsi="Times" w:cs="Segoe UI"/>
          <w:color w:val="24292E"/>
          <w:sz w:val="22"/>
          <w:szCs w:val="22"/>
        </w:rPr>
        <w:t>.</w:t>
      </w:r>
      <w:r w:rsidR="00773C5A" w:rsidRPr="00634020">
        <w:rPr>
          <w:rFonts w:ascii="Times" w:hAnsi="Times" w:cs="Segoe UI"/>
          <w:color w:val="24292E"/>
          <w:sz w:val="22"/>
          <w:szCs w:val="22"/>
        </w:rPr>
        <w:t xml:space="preserve"> </w:t>
      </w:r>
      <w:r w:rsidR="00773C5A">
        <w:rPr>
          <w:rFonts w:ascii="Times" w:hAnsi="Times" w:cs="Segoe UI"/>
          <w:color w:val="24292E"/>
          <w:sz w:val="22"/>
          <w:szCs w:val="22"/>
        </w:rPr>
        <w:t>In the case of chemostat samples such</w:t>
      </w:r>
      <w:r w:rsidR="00773C5A" w:rsidRPr="000D49B6">
        <w:rPr>
          <w:rFonts w:ascii="Times" w:hAnsi="Times" w:cs="Segoe UI"/>
          <w:color w:val="24292E"/>
          <w:sz w:val="22"/>
          <w:szCs w:val="22"/>
        </w:rPr>
        <w:t xml:space="preserve"> conditions are set by first fixing </w:t>
      </w:r>
      <w:r w:rsidR="00773C5A">
        <w:rPr>
          <w:rFonts w:ascii="Times" w:hAnsi="Times" w:cs="Segoe UI"/>
          <w:color w:val="24292E"/>
          <w:sz w:val="22"/>
          <w:szCs w:val="22"/>
        </w:rPr>
        <w:t xml:space="preserve">the </w:t>
      </w:r>
      <w:r w:rsidR="00773C5A" w:rsidRPr="000D49B6">
        <w:rPr>
          <w:rFonts w:ascii="Times" w:hAnsi="Times" w:cs="Segoe UI"/>
          <w:color w:val="24292E"/>
          <w:sz w:val="22"/>
          <w:szCs w:val="22"/>
        </w:rPr>
        <w:t>growth rate to the experimental value, minimizing the carbon source uptake, fixing its optimal value and then setting the total unmeasured enzymes usage as a new objective to minimize.</w:t>
      </w:r>
      <w:r w:rsidR="00773C5A" w:rsidRPr="00634020">
        <w:rPr>
          <w:rFonts w:ascii="Times" w:hAnsi="Times" w:cs="Segoe UI"/>
          <w:color w:val="24292E"/>
          <w:sz w:val="22"/>
          <w:szCs w:val="22"/>
        </w:rPr>
        <w:t xml:space="preserve"> </w:t>
      </w:r>
      <w:r w:rsidR="00773C5A" w:rsidRPr="000D49B6">
        <w:rPr>
          <w:rFonts w:ascii="Times" w:hAnsi="Times" w:cs="Segoe UI"/>
          <w:color w:val="24292E"/>
          <w:sz w:val="22"/>
          <w:szCs w:val="22"/>
        </w:rPr>
        <w:t>Each condition-specific model is saved in </w:t>
      </w:r>
      <w:r w:rsidR="00773C5A" w:rsidRPr="00634020">
        <w:rPr>
          <w:rStyle w:val="Strong"/>
          <w:rFonts w:ascii="Times" w:hAnsi="Times" w:cs="Segoe UI"/>
          <w:i/>
          <w:iCs/>
          <w:color w:val="24292E"/>
          <w:sz w:val="22"/>
          <w:szCs w:val="22"/>
        </w:rPr>
        <w:t>GECKO/models/</w:t>
      </w:r>
      <w:proofErr w:type="spellStart"/>
      <w:r w:rsidR="00773C5A" w:rsidRPr="00634020">
        <w:rPr>
          <w:rStyle w:val="Strong"/>
          <w:rFonts w:ascii="Times" w:hAnsi="Times" w:cs="Segoe UI"/>
          <w:i/>
          <w:iCs/>
          <w:color w:val="24292E"/>
          <w:sz w:val="22"/>
          <w:szCs w:val="22"/>
        </w:rPr>
        <w:t>prot_constrained</w:t>
      </w:r>
      <w:proofErr w:type="spellEnd"/>
      <w:r w:rsidR="00773C5A" w:rsidRPr="00634020">
        <w:rPr>
          <w:rStyle w:val="Strong"/>
          <w:rFonts w:ascii="Times" w:hAnsi="Times" w:cs="Segoe UI"/>
          <w:b w:val="0"/>
          <w:bCs w:val="0"/>
          <w:color w:val="24292E"/>
          <w:sz w:val="22"/>
          <w:szCs w:val="22"/>
        </w:rPr>
        <w:t>.</w:t>
      </w:r>
    </w:p>
    <w:p w14:paraId="6C062EF9" w14:textId="77777777" w:rsidR="00773C5A" w:rsidRPr="00340AB9" w:rsidRDefault="00773C5A" w:rsidP="00773C5A">
      <w:pPr>
        <w:spacing w:line="360" w:lineRule="auto"/>
        <w:jc w:val="both"/>
        <w:rPr>
          <w:bCs/>
          <w:sz w:val="22"/>
          <w:szCs w:val="22"/>
          <w:vertAlign w:val="subscript"/>
        </w:rPr>
      </w:pPr>
    </w:p>
    <w:p w14:paraId="4444FF3E" w14:textId="77777777" w:rsidR="00773C5A" w:rsidRPr="00736F42" w:rsidRDefault="00773C5A" w:rsidP="00736F42">
      <w:pPr>
        <w:pStyle w:val="Heading1"/>
        <w:spacing w:line="360" w:lineRule="auto"/>
        <w:rPr>
          <w:rFonts w:ascii="Times" w:hAnsi="Times"/>
          <w:b/>
          <w:color w:val="000000" w:themeColor="text1"/>
          <w:sz w:val="22"/>
          <w:szCs w:val="22"/>
        </w:rPr>
      </w:pPr>
      <w:bookmarkStart w:id="5" w:name="_Toc67068960"/>
      <w:r w:rsidRPr="00736F42">
        <w:rPr>
          <w:rFonts w:ascii="Times" w:hAnsi="Times"/>
          <w:b/>
          <w:color w:val="000000" w:themeColor="text1"/>
          <w:sz w:val="22"/>
          <w:szCs w:val="22"/>
        </w:rPr>
        <w:t>Comparative flux variability analysis</w:t>
      </w:r>
      <w:bookmarkEnd w:id="5"/>
    </w:p>
    <w:p w14:paraId="16EA233A" w14:textId="10AC0E7F" w:rsidR="0015501C" w:rsidRDefault="00773C5A" w:rsidP="00736F42">
      <w:pPr>
        <w:spacing w:line="360" w:lineRule="auto"/>
        <w:jc w:val="both"/>
        <w:rPr>
          <w:bCs/>
          <w:sz w:val="22"/>
          <w:szCs w:val="22"/>
        </w:rPr>
      </w:pPr>
      <w:r w:rsidRPr="00736F42">
        <w:rPr>
          <w:rFonts w:ascii="Times" w:hAnsi="Times"/>
          <w:bCs/>
          <w:color w:val="000000" w:themeColor="text1"/>
          <w:sz w:val="22"/>
          <w:szCs w:val="22"/>
        </w:rPr>
        <w:t xml:space="preserve">The function </w:t>
      </w:r>
      <w:proofErr w:type="spellStart"/>
      <w:r w:rsidRPr="00736F42">
        <w:rPr>
          <w:rFonts w:ascii="Times" w:hAnsi="Times"/>
          <w:b/>
          <w:i/>
          <w:iCs/>
          <w:color w:val="000000" w:themeColor="text1"/>
          <w:sz w:val="22"/>
          <w:szCs w:val="22"/>
        </w:rPr>
        <w:t>comparativeFVA.m</w:t>
      </w:r>
      <w:proofErr w:type="spellEnd"/>
      <w:r w:rsidRPr="00736F42">
        <w:rPr>
          <w:rFonts w:ascii="Times" w:hAnsi="Times"/>
          <w:b/>
          <w:i/>
          <w:iCs/>
          <w:color w:val="000000" w:themeColor="text1"/>
          <w:sz w:val="22"/>
          <w:szCs w:val="22"/>
        </w:rPr>
        <w:t xml:space="preserve"> </w:t>
      </w:r>
      <w:r w:rsidRPr="00736F42">
        <w:rPr>
          <w:rFonts w:ascii="Times" w:hAnsi="Times"/>
          <w:bCs/>
          <w:color w:val="000000" w:themeColor="text1"/>
          <w:sz w:val="22"/>
          <w:szCs w:val="22"/>
        </w:rPr>
        <w:t xml:space="preserve">in the FVA </w:t>
      </w:r>
      <w:proofErr w:type="spellStart"/>
      <w:r w:rsidRPr="00736F42">
        <w:rPr>
          <w:rFonts w:ascii="Times" w:hAnsi="Times"/>
          <w:bCs/>
          <w:color w:val="000000" w:themeColor="text1"/>
          <w:sz w:val="22"/>
          <w:szCs w:val="22"/>
        </w:rPr>
        <w:t>utitilities</w:t>
      </w:r>
      <w:proofErr w:type="spellEnd"/>
      <w:r w:rsidRPr="00736F42">
        <w:rPr>
          <w:rFonts w:ascii="Times" w:hAnsi="Times"/>
          <w:bCs/>
          <w:color w:val="000000" w:themeColor="text1"/>
          <w:sz w:val="22"/>
          <w:szCs w:val="22"/>
        </w:rPr>
        <w:t xml:space="preserve"> module provides a fair comparison of flux variability range distributions between a given GEM and its </w:t>
      </w:r>
      <w:proofErr w:type="spellStart"/>
      <w:r w:rsidRPr="00736F42">
        <w:rPr>
          <w:rFonts w:ascii="Times" w:hAnsi="Times"/>
          <w:bCs/>
          <w:color w:val="000000" w:themeColor="text1"/>
          <w:sz w:val="22"/>
          <w:szCs w:val="22"/>
        </w:rPr>
        <w:t>ecModel</w:t>
      </w:r>
      <w:proofErr w:type="spellEnd"/>
      <w:r w:rsidRPr="00736F42">
        <w:rPr>
          <w:rFonts w:ascii="Times" w:hAnsi="Times"/>
          <w:bCs/>
          <w:color w:val="000000" w:themeColor="text1"/>
          <w:sz w:val="22"/>
          <w:szCs w:val="22"/>
        </w:rPr>
        <w:t xml:space="preserve"> pair for glucose limited conditions</w:t>
      </w:r>
      <w:r w:rsidRPr="00736F42">
        <w:rPr>
          <w:bCs/>
          <w:color w:val="000000" w:themeColor="text1"/>
          <w:sz w:val="22"/>
          <w:szCs w:val="22"/>
        </w:rPr>
        <w:t xml:space="preserve"> </w:t>
      </w:r>
      <w:r>
        <w:rPr>
          <w:bCs/>
          <w:sz w:val="22"/>
          <w:szCs w:val="22"/>
        </w:rPr>
        <w:t xml:space="preserve">(low dilution rates) and protein limiting regime (batch growth). </w:t>
      </w:r>
      <w:r w:rsidR="0015501C">
        <w:rPr>
          <w:bCs/>
          <w:sz w:val="22"/>
          <w:szCs w:val="22"/>
        </w:rPr>
        <w:t>The procedure for performing the flux variability analysis in this study is summarized by the following steps.</w:t>
      </w:r>
    </w:p>
    <w:p w14:paraId="3C232DDD" w14:textId="77777777" w:rsidR="0015501C" w:rsidRDefault="0015501C" w:rsidP="00736F42">
      <w:pPr>
        <w:spacing w:line="360" w:lineRule="auto"/>
        <w:jc w:val="both"/>
        <w:rPr>
          <w:bCs/>
          <w:sz w:val="22"/>
          <w:szCs w:val="22"/>
        </w:rPr>
      </w:pPr>
    </w:p>
    <w:p w14:paraId="0285BD64" w14:textId="77777777" w:rsidR="0015501C" w:rsidRDefault="0015501C" w:rsidP="009C0A4F">
      <w:pPr>
        <w:spacing w:line="360" w:lineRule="auto"/>
        <w:ind w:left="567"/>
        <w:jc w:val="both"/>
        <w:rPr>
          <w:bCs/>
          <w:sz w:val="22"/>
          <w:szCs w:val="22"/>
        </w:rPr>
      </w:pPr>
      <w:r>
        <w:rPr>
          <w:bCs/>
          <w:sz w:val="22"/>
          <w:szCs w:val="22"/>
        </w:rPr>
        <w:t xml:space="preserve">1.- </w:t>
      </w:r>
      <w:r w:rsidR="00773C5A">
        <w:rPr>
          <w:bCs/>
          <w:sz w:val="22"/>
          <w:szCs w:val="22"/>
        </w:rPr>
        <w:t>For the chemostat case, a dilution rate of 0.1 h</w:t>
      </w:r>
      <w:r w:rsidR="00773C5A" w:rsidRPr="00752020">
        <w:rPr>
          <w:bCs/>
          <w:sz w:val="22"/>
          <w:szCs w:val="22"/>
          <w:vertAlign w:val="superscript"/>
        </w:rPr>
        <w:t>-1</w:t>
      </w:r>
      <w:r w:rsidR="00773C5A">
        <w:rPr>
          <w:bCs/>
          <w:sz w:val="22"/>
          <w:szCs w:val="22"/>
        </w:rPr>
        <w:t xml:space="preserve"> was set as both lower and upper bound for the biomass </w:t>
      </w:r>
      <w:r w:rsidR="001D4BC6">
        <w:rPr>
          <w:bCs/>
          <w:sz w:val="22"/>
          <w:szCs w:val="22"/>
        </w:rPr>
        <w:t>pseudo-reaction</w:t>
      </w:r>
      <w:r w:rsidR="00773C5A">
        <w:rPr>
          <w:bCs/>
          <w:sz w:val="22"/>
          <w:szCs w:val="22"/>
        </w:rPr>
        <w:t xml:space="preserve"> (+/- a tolerance value of 0.01%). </w:t>
      </w:r>
    </w:p>
    <w:p w14:paraId="4A966A52" w14:textId="77777777" w:rsidR="0015501C" w:rsidRDefault="0015501C" w:rsidP="00057117">
      <w:pPr>
        <w:spacing w:line="360" w:lineRule="auto"/>
        <w:jc w:val="both"/>
        <w:rPr>
          <w:bCs/>
          <w:sz w:val="22"/>
          <w:szCs w:val="22"/>
        </w:rPr>
      </w:pPr>
    </w:p>
    <w:p w14:paraId="7B55C1D5" w14:textId="25EDBFD7" w:rsidR="0015501C" w:rsidRDefault="0015501C" w:rsidP="009C0A4F">
      <w:pPr>
        <w:spacing w:line="360" w:lineRule="auto"/>
        <w:ind w:left="567"/>
        <w:jc w:val="both"/>
        <w:rPr>
          <w:bCs/>
          <w:sz w:val="22"/>
          <w:szCs w:val="22"/>
        </w:rPr>
      </w:pPr>
      <w:r>
        <w:rPr>
          <w:bCs/>
          <w:sz w:val="22"/>
          <w:szCs w:val="22"/>
        </w:rPr>
        <w:t>2.- T</w:t>
      </w:r>
      <w:r w:rsidR="00773C5A">
        <w:rPr>
          <w:bCs/>
          <w:sz w:val="22"/>
          <w:szCs w:val="22"/>
        </w:rPr>
        <w:t xml:space="preserve">he glucose uptake rate </w:t>
      </w:r>
      <w:r>
        <w:rPr>
          <w:bCs/>
          <w:sz w:val="22"/>
          <w:szCs w:val="22"/>
        </w:rPr>
        <w:t>is</w:t>
      </w:r>
      <w:r w:rsidR="00773C5A">
        <w:rPr>
          <w:bCs/>
          <w:sz w:val="22"/>
          <w:szCs w:val="22"/>
        </w:rPr>
        <w:t xml:space="preserve"> set as an objective to minimize and its optimal value </w:t>
      </w:r>
      <w:r>
        <w:rPr>
          <w:bCs/>
          <w:sz w:val="22"/>
          <w:szCs w:val="22"/>
        </w:rPr>
        <w:t>is</w:t>
      </w:r>
      <w:r w:rsidR="00773C5A">
        <w:rPr>
          <w:bCs/>
          <w:sz w:val="22"/>
          <w:szCs w:val="22"/>
        </w:rPr>
        <w:t xml:space="preserve"> then also fixed, using the same tolerance. </w:t>
      </w:r>
    </w:p>
    <w:p w14:paraId="47175142" w14:textId="77777777" w:rsidR="0015501C" w:rsidRDefault="0015501C" w:rsidP="009C0A4F">
      <w:pPr>
        <w:spacing w:line="360" w:lineRule="auto"/>
        <w:ind w:left="567"/>
        <w:jc w:val="both"/>
        <w:rPr>
          <w:bCs/>
          <w:sz w:val="22"/>
          <w:szCs w:val="22"/>
        </w:rPr>
      </w:pPr>
    </w:p>
    <w:p w14:paraId="47BE1AF0" w14:textId="4E868050" w:rsidR="0015501C" w:rsidRDefault="0015501C" w:rsidP="009C0A4F">
      <w:pPr>
        <w:spacing w:line="360" w:lineRule="auto"/>
        <w:ind w:left="567"/>
        <w:jc w:val="both"/>
        <w:rPr>
          <w:bCs/>
          <w:sz w:val="22"/>
          <w:szCs w:val="22"/>
        </w:rPr>
      </w:pPr>
      <w:r>
        <w:rPr>
          <w:bCs/>
          <w:sz w:val="22"/>
          <w:szCs w:val="22"/>
        </w:rPr>
        <w:t xml:space="preserve">3.- </w:t>
      </w:r>
      <w:r w:rsidR="00773C5A">
        <w:rPr>
          <w:bCs/>
          <w:sz w:val="22"/>
          <w:szCs w:val="22"/>
        </w:rPr>
        <w:t xml:space="preserve">Additional culture medium constraints </w:t>
      </w:r>
      <w:r>
        <w:rPr>
          <w:bCs/>
          <w:sz w:val="22"/>
          <w:szCs w:val="22"/>
        </w:rPr>
        <w:t>are</w:t>
      </w:r>
      <w:r w:rsidR="00773C5A">
        <w:rPr>
          <w:bCs/>
          <w:sz w:val="22"/>
          <w:szCs w:val="22"/>
        </w:rPr>
        <w:t xml:space="preserve"> imposed (upper bound for exchange reactions of </w:t>
      </w:r>
      <w:r>
        <w:rPr>
          <w:bCs/>
          <w:sz w:val="22"/>
          <w:szCs w:val="22"/>
        </w:rPr>
        <w:t xml:space="preserve">mineral minimal </w:t>
      </w:r>
      <w:r w:rsidR="00773C5A">
        <w:rPr>
          <w:bCs/>
          <w:sz w:val="22"/>
          <w:szCs w:val="22"/>
        </w:rPr>
        <w:t>medium components were set to 1000 mmol/</w:t>
      </w:r>
      <w:proofErr w:type="spellStart"/>
      <w:r w:rsidR="00773C5A">
        <w:rPr>
          <w:bCs/>
          <w:sz w:val="22"/>
          <w:szCs w:val="22"/>
        </w:rPr>
        <w:t>gDw</w:t>
      </w:r>
      <w:proofErr w:type="spellEnd"/>
      <w:r w:rsidR="00773C5A">
        <w:rPr>
          <w:bCs/>
          <w:sz w:val="22"/>
          <w:szCs w:val="22"/>
        </w:rPr>
        <w:t xml:space="preserve"> h). </w:t>
      </w:r>
    </w:p>
    <w:p w14:paraId="4C9DA83A" w14:textId="77777777" w:rsidR="0015501C" w:rsidRDefault="0015501C" w:rsidP="009C0A4F">
      <w:pPr>
        <w:spacing w:line="360" w:lineRule="auto"/>
        <w:ind w:left="567"/>
        <w:jc w:val="both"/>
        <w:rPr>
          <w:bCs/>
          <w:sz w:val="22"/>
          <w:szCs w:val="22"/>
        </w:rPr>
      </w:pPr>
    </w:p>
    <w:p w14:paraId="562EC8BA" w14:textId="77777777" w:rsidR="0015501C" w:rsidRDefault="0015501C" w:rsidP="009C0A4F">
      <w:pPr>
        <w:spacing w:line="360" w:lineRule="auto"/>
        <w:ind w:left="567"/>
        <w:jc w:val="both"/>
        <w:rPr>
          <w:bCs/>
          <w:sz w:val="22"/>
          <w:szCs w:val="22"/>
        </w:rPr>
      </w:pPr>
      <w:r>
        <w:rPr>
          <w:bCs/>
          <w:sz w:val="22"/>
          <w:szCs w:val="22"/>
        </w:rPr>
        <w:t xml:space="preserve">4.- </w:t>
      </w:r>
      <w:r w:rsidR="00773C5A">
        <w:rPr>
          <w:bCs/>
          <w:sz w:val="22"/>
          <w:szCs w:val="22"/>
        </w:rPr>
        <w:t xml:space="preserve">All applied constraints </w:t>
      </w:r>
      <w:r>
        <w:rPr>
          <w:bCs/>
          <w:sz w:val="22"/>
          <w:szCs w:val="22"/>
        </w:rPr>
        <w:t>are</w:t>
      </w:r>
      <w:r w:rsidR="00773C5A">
        <w:rPr>
          <w:bCs/>
          <w:sz w:val="22"/>
          <w:szCs w:val="22"/>
        </w:rPr>
        <w:t xml:space="preserve"> also applied to the original GEM. </w:t>
      </w:r>
    </w:p>
    <w:p w14:paraId="71284628" w14:textId="77777777" w:rsidR="0015501C" w:rsidRDefault="0015501C" w:rsidP="009C0A4F">
      <w:pPr>
        <w:spacing w:line="360" w:lineRule="auto"/>
        <w:ind w:left="567"/>
        <w:jc w:val="both"/>
        <w:rPr>
          <w:bCs/>
          <w:sz w:val="22"/>
          <w:szCs w:val="22"/>
        </w:rPr>
      </w:pPr>
    </w:p>
    <w:p w14:paraId="207A7DB0" w14:textId="77777777" w:rsidR="009C0A4F" w:rsidRPr="00057117" w:rsidRDefault="009C0A4F" w:rsidP="00057117">
      <w:pPr>
        <w:spacing w:line="360" w:lineRule="auto"/>
        <w:ind w:left="567"/>
        <w:jc w:val="both"/>
        <w:rPr>
          <w:rFonts w:ascii="Times" w:hAnsi="Times"/>
          <w:bCs/>
          <w:color w:val="000000" w:themeColor="text1"/>
          <w:sz w:val="22"/>
          <w:szCs w:val="22"/>
        </w:rPr>
      </w:pPr>
      <w:r>
        <w:rPr>
          <w:bCs/>
          <w:sz w:val="22"/>
          <w:szCs w:val="22"/>
        </w:rPr>
        <w:lastRenderedPageBreak/>
        <w:t xml:space="preserve">5.- </w:t>
      </w:r>
      <w:r w:rsidR="00773C5A">
        <w:rPr>
          <w:bCs/>
          <w:sz w:val="22"/>
          <w:szCs w:val="22"/>
        </w:rPr>
        <w:t xml:space="preserve">For every reaction that is able to carry a non-zero flux in the original GEM (assessed by the </w:t>
      </w:r>
      <w:r w:rsidR="00773C5A" w:rsidRPr="00057117">
        <w:rPr>
          <w:rFonts w:ascii="Times" w:hAnsi="Times"/>
          <w:bCs/>
          <w:color w:val="000000" w:themeColor="text1"/>
          <w:sz w:val="22"/>
          <w:szCs w:val="22"/>
        </w:rPr>
        <w:t xml:space="preserve">RAVEN toolbox function </w:t>
      </w:r>
      <w:proofErr w:type="spellStart"/>
      <w:r w:rsidR="00773C5A" w:rsidRPr="00057117">
        <w:rPr>
          <w:rFonts w:ascii="Times" w:hAnsi="Times"/>
          <w:b/>
          <w:i/>
          <w:iCs/>
          <w:color w:val="000000" w:themeColor="text1"/>
          <w:sz w:val="22"/>
          <w:szCs w:val="22"/>
        </w:rPr>
        <w:t>haveFlux.m</w:t>
      </w:r>
      <w:proofErr w:type="spellEnd"/>
      <w:r w:rsidR="00773C5A" w:rsidRPr="00057117">
        <w:rPr>
          <w:rFonts w:ascii="Times" w:hAnsi="Times"/>
          <w:bCs/>
          <w:color w:val="000000" w:themeColor="text1"/>
          <w:sz w:val="22"/>
          <w:szCs w:val="22"/>
        </w:rPr>
        <w:t xml:space="preserve">) both minimization and maximization are performed for the original GEM. </w:t>
      </w:r>
    </w:p>
    <w:p w14:paraId="77143A7C" w14:textId="77777777" w:rsidR="009C0A4F" w:rsidRPr="00057117" w:rsidRDefault="009C0A4F" w:rsidP="00057117">
      <w:pPr>
        <w:spacing w:line="360" w:lineRule="auto"/>
        <w:ind w:left="567"/>
        <w:jc w:val="both"/>
        <w:rPr>
          <w:rFonts w:ascii="Times" w:hAnsi="Times"/>
          <w:bCs/>
          <w:color w:val="000000" w:themeColor="text1"/>
          <w:sz w:val="22"/>
          <w:szCs w:val="22"/>
        </w:rPr>
      </w:pPr>
    </w:p>
    <w:p w14:paraId="5AE242AA" w14:textId="77777777" w:rsidR="009C0A4F" w:rsidRPr="00057117" w:rsidRDefault="009C0A4F" w:rsidP="00057117">
      <w:pPr>
        <w:spacing w:line="360" w:lineRule="auto"/>
        <w:ind w:left="567"/>
        <w:jc w:val="both"/>
        <w:rPr>
          <w:rFonts w:ascii="Times" w:hAnsi="Times"/>
          <w:bCs/>
          <w:color w:val="000000" w:themeColor="text1"/>
          <w:sz w:val="22"/>
          <w:szCs w:val="22"/>
        </w:rPr>
      </w:pPr>
      <w:r w:rsidRPr="00057117">
        <w:rPr>
          <w:rFonts w:ascii="Times" w:hAnsi="Times"/>
          <w:bCs/>
          <w:color w:val="000000" w:themeColor="text1"/>
          <w:sz w:val="22"/>
          <w:szCs w:val="22"/>
        </w:rPr>
        <w:t xml:space="preserve">6.- </w:t>
      </w:r>
      <w:r w:rsidR="00773C5A" w:rsidRPr="00057117">
        <w:rPr>
          <w:rFonts w:ascii="Times" w:hAnsi="Times"/>
          <w:bCs/>
          <w:color w:val="000000" w:themeColor="text1"/>
          <w:sz w:val="22"/>
          <w:szCs w:val="22"/>
        </w:rPr>
        <w:t xml:space="preserve">For the </w:t>
      </w:r>
      <w:proofErr w:type="spellStart"/>
      <w:r w:rsidR="00773C5A" w:rsidRPr="00057117">
        <w:rPr>
          <w:rFonts w:ascii="Times" w:hAnsi="Times"/>
          <w:bCs/>
          <w:color w:val="000000" w:themeColor="text1"/>
          <w:sz w:val="22"/>
          <w:szCs w:val="22"/>
        </w:rPr>
        <w:t>ecModel</w:t>
      </w:r>
      <w:proofErr w:type="spellEnd"/>
      <w:r w:rsidR="00773C5A" w:rsidRPr="00057117">
        <w:rPr>
          <w:rFonts w:ascii="Times" w:hAnsi="Times"/>
          <w:bCs/>
          <w:color w:val="000000" w:themeColor="text1"/>
          <w:sz w:val="22"/>
          <w:szCs w:val="22"/>
        </w:rPr>
        <w:t xml:space="preserve">, such optimizations are performed on the governing </w:t>
      </w:r>
      <w:r w:rsidR="001D4BC6" w:rsidRPr="00057117">
        <w:rPr>
          <w:rFonts w:ascii="Times" w:hAnsi="Times"/>
          <w:bCs/>
          <w:color w:val="000000" w:themeColor="text1"/>
          <w:sz w:val="22"/>
          <w:szCs w:val="22"/>
        </w:rPr>
        <w:t>pseudo-reaction</w:t>
      </w:r>
      <w:r w:rsidR="00773C5A" w:rsidRPr="00057117">
        <w:rPr>
          <w:rFonts w:ascii="Times" w:hAnsi="Times"/>
          <w:bCs/>
          <w:color w:val="000000" w:themeColor="text1"/>
          <w:sz w:val="22"/>
          <w:szCs w:val="22"/>
        </w:rPr>
        <w:t xml:space="preserve"> representing the same original reaction flux (</w:t>
      </w:r>
      <w:proofErr w:type="gramStart"/>
      <w:r w:rsidR="00773C5A" w:rsidRPr="00057117">
        <w:rPr>
          <w:rFonts w:ascii="Times" w:hAnsi="Times"/>
          <w:bCs/>
          <w:color w:val="000000" w:themeColor="text1"/>
          <w:sz w:val="22"/>
          <w:szCs w:val="22"/>
        </w:rPr>
        <w:t>i.e.</w:t>
      </w:r>
      <w:proofErr w:type="gramEnd"/>
      <w:r w:rsidR="00773C5A" w:rsidRPr="00057117">
        <w:rPr>
          <w:rFonts w:ascii="Times" w:hAnsi="Times"/>
          <w:bCs/>
          <w:color w:val="000000" w:themeColor="text1"/>
          <w:sz w:val="22"/>
          <w:szCs w:val="22"/>
        </w:rPr>
        <w:t xml:space="preserve"> arm reactions when isoenzymes are present), this is done for both the forward reaction and its reversible counterpart (if present). In order to avoid the introduction of artificial variability, the forward reaction is blocked when the backwards is optimized, and the same is applied to the opposite direction. </w:t>
      </w:r>
    </w:p>
    <w:p w14:paraId="5136E4E9" w14:textId="77777777" w:rsidR="009C0A4F" w:rsidRPr="00057117" w:rsidRDefault="009C0A4F" w:rsidP="00057117">
      <w:pPr>
        <w:spacing w:line="360" w:lineRule="auto"/>
        <w:ind w:left="567"/>
        <w:jc w:val="both"/>
        <w:rPr>
          <w:rFonts w:ascii="Times" w:hAnsi="Times"/>
          <w:bCs/>
          <w:color w:val="000000" w:themeColor="text1"/>
          <w:sz w:val="22"/>
          <w:szCs w:val="22"/>
        </w:rPr>
      </w:pPr>
    </w:p>
    <w:p w14:paraId="2600BFDF" w14:textId="1687E982" w:rsidR="00773C5A" w:rsidRPr="00057117" w:rsidRDefault="009C0A4F" w:rsidP="00057117">
      <w:pPr>
        <w:spacing w:line="360" w:lineRule="auto"/>
        <w:ind w:left="567"/>
        <w:jc w:val="both"/>
        <w:rPr>
          <w:rFonts w:ascii="Times" w:hAnsi="Times"/>
          <w:bCs/>
          <w:color w:val="000000" w:themeColor="text1"/>
          <w:sz w:val="22"/>
          <w:szCs w:val="22"/>
        </w:rPr>
      </w:pPr>
      <w:r w:rsidRPr="00057117">
        <w:rPr>
          <w:rFonts w:ascii="Times" w:hAnsi="Times"/>
          <w:bCs/>
          <w:color w:val="000000" w:themeColor="text1"/>
          <w:sz w:val="22"/>
          <w:szCs w:val="22"/>
        </w:rPr>
        <w:t xml:space="preserve">7.- </w:t>
      </w:r>
      <w:r w:rsidR="00773C5A" w:rsidRPr="00057117">
        <w:rPr>
          <w:rFonts w:ascii="Times" w:hAnsi="Times"/>
          <w:bCs/>
          <w:color w:val="000000" w:themeColor="text1"/>
          <w:sz w:val="22"/>
          <w:szCs w:val="22"/>
        </w:rPr>
        <w:t>For each reaction a flux variability range is given by</w:t>
      </w:r>
    </w:p>
    <w:p w14:paraId="05CD9965" w14:textId="48EECAEB" w:rsidR="00773C5A" w:rsidRPr="00057117" w:rsidRDefault="002F21E1" w:rsidP="00057117">
      <w:pPr>
        <w:spacing w:line="360" w:lineRule="auto"/>
        <w:ind w:left="567"/>
        <w:jc w:val="both"/>
        <w:rPr>
          <w:rFonts w:ascii="Times" w:eastAsiaTheme="minorEastAsia" w:hAnsi="Times"/>
          <w:bCs/>
          <w:color w:val="000000" w:themeColor="text1"/>
          <w:sz w:val="22"/>
          <w:szCs w:val="22"/>
          <w:lang w:val="en-GB"/>
        </w:rPr>
      </w:pPr>
      <m:oMathPara>
        <m:oMath>
          <m:sSub>
            <m:sSubPr>
              <m:ctrlPr>
                <w:rPr>
                  <w:rFonts w:ascii="Cambria Math" w:hAnsi="Cambria Math"/>
                  <w:bCs/>
                  <w:i/>
                  <w:color w:val="000000" w:themeColor="text1"/>
                  <w:sz w:val="22"/>
                  <w:szCs w:val="22"/>
                  <w:lang w:val="en-GB"/>
                </w:rPr>
              </m:ctrlPr>
            </m:sSubPr>
            <m:e>
              <m:r>
                <w:rPr>
                  <w:rFonts w:ascii="Cambria Math" w:hAnsi="Cambria Math"/>
                  <w:color w:val="000000" w:themeColor="text1"/>
                  <w:sz w:val="22"/>
                  <w:szCs w:val="22"/>
                  <w:lang w:val="en-GB"/>
                </w:rPr>
                <m:t>FV</m:t>
              </m:r>
            </m:e>
            <m:sub>
              <m:r>
                <w:rPr>
                  <w:rFonts w:ascii="Cambria Math" w:hAnsi="Cambria Math"/>
                  <w:color w:val="000000" w:themeColor="text1"/>
                  <w:sz w:val="22"/>
                  <w:szCs w:val="22"/>
                  <w:lang w:val="en-GB"/>
                </w:rPr>
                <m:t>i</m:t>
              </m:r>
            </m:sub>
          </m:sSub>
          <m:r>
            <w:rPr>
              <w:rFonts w:ascii="Cambria Math" w:hAnsi="Cambria Math"/>
              <w:color w:val="000000" w:themeColor="text1"/>
              <w:sz w:val="22"/>
              <w:szCs w:val="22"/>
              <w:lang w:val="en-GB"/>
            </w:rPr>
            <m:t>=</m:t>
          </m:r>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m:t>
              </m:r>
            </m:sub>
            <m:sup>
              <m:r>
                <w:rPr>
                  <w:rFonts w:ascii="Cambria Math" w:hAnsi="Cambria Math"/>
                  <w:color w:val="000000" w:themeColor="text1"/>
                  <w:sz w:val="22"/>
                  <w:szCs w:val="22"/>
                  <w:lang w:val="en-GB"/>
                </w:rPr>
                <m:t>max</m:t>
              </m:r>
            </m:sup>
          </m:sSubSup>
          <m:r>
            <w:rPr>
              <w:rFonts w:ascii="Cambria Math" w:hAnsi="Cambria Math"/>
              <w:color w:val="000000" w:themeColor="text1"/>
              <w:sz w:val="22"/>
              <w:szCs w:val="22"/>
              <w:lang w:val="en-GB"/>
            </w:rPr>
            <m:t>-</m:t>
          </m:r>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m:t>
              </m:r>
            </m:sub>
            <m:sup>
              <m:r>
                <w:rPr>
                  <w:rFonts w:ascii="Cambria Math" w:hAnsi="Cambria Math"/>
                  <w:color w:val="000000" w:themeColor="text1"/>
                  <w:sz w:val="22"/>
                  <w:szCs w:val="22"/>
                  <w:lang w:val="en-GB"/>
                </w:rPr>
                <m:t>min</m:t>
              </m:r>
            </m:sup>
          </m:sSubSup>
        </m:oMath>
      </m:oMathPara>
    </w:p>
    <w:p w14:paraId="0BEB80A0" w14:textId="77777777" w:rsidR="009C0A4F" w:rsidRPr="00057117" w:rsidRDefault="009C0A4F" w:rsidP="00057117">
      <w:pPr>
        <w:spacing w:line="360" w:lineRule="auto"/>
        <w:ind w:left="567"/>
        <w:jc w:val="both"/>
        <w:rPr>
          <w:rFonts w:ascii="Times" w:eastAsiaTheme="minorEastAsia" w:hAnsi="Times"/>
          <w:bCs/>
          <w:color w:val="000000" w:themeColor="text1"/>
          <w:sz w:val="22"/>
          <w:szCs w:val="22"/>
          <w:lang w:val="en-GB"/>
        </w:rPr>
      </w:pPr>
    </w:p>
    <w:p w14:paraId="3B8260D4" w14:textId="641D08FD" w:rsidR="00773C5A" w:rsidRPr="00057117" w:rsidRDefault="009C0A4F" w:rsidP="00057117">
      <w:pPr>
        <w:spacing w:line="360" w:lineRule="auto"/>
        <w:ind w:left="567"/>
        <w:jc w:val="both"/>
        <w:rPr>
          <w:rFonts w:ascii="Times" w:eastAsiaTheme="minorEastAsia" w:hAnsi="Times"/>
          <w:bCs/>
          <w:color w:val="000000" w:themeColor="text1"/>
          <w:sz w:val="22"/>
          <w:szCs w:val="22"/>
          <w:lang w:val="en-GB"/>
        </w:rPr>
      </w:pPr>
      <w:r w:rsidRPr="00057117">
        <w:rPr>
          <w:rFonts w:ascii="Times" w:eastAsiaTheme="minorEastAsia" w:hAnsi="Times"/>
          <w:bCs/>
          <w:color w:val="000000" w:themeColor="text1"/>
          <w:sz w:val="22"/>
          <w:szCs w:val="22"/>
          <w:lang w:val="en-GB"/>
        </w:rPr>
        <w:t xml:space="preserve">8.- </w:t>
      </w:r>
      <w:r w:rsidR="00773C5A" w:rsidRPr="00057117">
        <w:rPr>
          <w:rFonts w:ascii="Times" w:eastAsiaTheme="minorEastAsia" w:hAnsi="Times"/>
          <w:bCs/>
          <w:color w:val="000000" w:themeColor="text1"/>
          <w:sz w:val="22"/>
          <w:szCs w:val="22"/>
          <w:lang w:val="en-GB"/>
        </w:rPr>
        <w:t xml:space="preserve">For the </w:t>
      </w:r>
      <w:proofErr w:type="spellStart"/>
      <w:r w:rsidR="00773C5A" w:rsidRPr="00057117">
        <w:rPr>
          <w:rFonts w:ascii="Times" w:eastAsiaTheme="minorEastAsia" w:hAnsi="Times"/>
          <w:bCs/>
          <w:color w:val="000000" w:themeColor="text1"/>
          <w:sz w:val="22"/>
          <w:szCs w:val="22"/>
          <w:lang w:val="en-GB"/>
        </w:rPr>
        <w:t>ecModel</w:t>
      </w:r>
      <w:proofErr w:type="spellEnd"/>
      <w:r w:rsidR="00773C5A" w:rsidRPr="00057117">
        <w:rPr>
          <w:rFonts w:ascii="Times" w:eastAsiaTheme="minorEastAsia" w:hAnsi="Times"/>
          <w:bCs/>
          <w:color w:val="000000" w:themeColor="text1"/>
          <w:sz w:val="22"/>
          <w:szCs w:val="22"/>
          <w:lang w:val="en-GB"/>
        </w:rPr>
        <w:t xml:space="preserve"> these ranges are given by</w:t>
      </w:r>
    </w:p>
    <w:p w14:paraId="0B17C10F" w14:textId="76E1BFA7" w:rsidR="00773C5A" w:rsidRPr="00057117" w:rsidRDefault="002F21E1" w:rsidP="00057117">
      <w:pPr>
        <w:spacing w:line="360" w:lineRule="auto"/>
        <w:ind w:left="567"/>
        <w:jc w:val="both"/>
        <w:rPr>
          <w:rFonts w:ascii="Times" w:hAnsi="Times"/>
          <w:bCs/>
          <w:color w:val="000000" w:themeColor="text1"/>
          <w:sz w:val="22"/>
          <w:szCs w:val="22"/>
          <w:lang w:val="en-GB"/>
        </w:rPr>
      </w:pPr>
      <m:oMathPara>
        <m:oMath>
          <m:sSub>
            <m:sSubPr>
              <m:ctrlPr>
                <w:rPr>
                  <w:rFonts w:ascii="Cambria Math" w:hAnsi="Cambria Math"/>
                  <w:bCs/>
                  <w:i/>
                  <w:color w:val="000000" w:themeColor="text1"/>
                  <w:sz w:val="22"/>
                  <w:szCs w:val="22"/>
                  <w:lang w:val="en-GB"/>
                </w:rPr>
              </m:ctrlPr>
            </m:sSubPr>
            <m:e>
              <m:r>
                <w:rPr>
                  <w:rFonts w:ascii="Cambria Math" w:hAnsi="Cambria Math"/>
                  <w:color w:val="000000" w:themeColor="text1"/>
                  <w:sz w:val="22"/>
                  <w:szCs w:val="22"/>
                  <w:lang w:val="en-GB"/>
                </w:rPr>
                <m:t>FV</m:t>
              </m:r>
            </m:e>
            <m:sub>
              <m:r>
                <w:rPr>
                  <w:rFonts w:ascii="Cambria Math" w:hAnsi="Cambria Math"/>
                  <w:color w:val="000000" w:themeColor="text1"/>
                  <w:sz w:val="22"/>
                  <w:szCs w:val="22"/>
                  <w:lang w:val="en-GB"/>
                </w:rPr>
                <m:t>i</m:t>
              </m:r>
            </m:sub>
          </m:sSub>
          <m:r>
            <w:rPr>
              <w:rFonts w:ascii="Cambria Math" w:hAnsi="Cambria Math"/>
              <w:color w:val="000000" w:themeColor="text1"/>
              <w:sz w:val="22"/>
              <w:szCs w:val="22"/>
              <w:lang w:val="en-GB"/>
            </w:rPr>
            <m:t>=</m:t>
          </m:r>
          <m:d>
            <m:dPr>
              <m:ctrlPr>
                <w:rPr>
                  <w:rFonts w:ascii="Cambria Math" w:hAnsi="Cambria Math"/>
                  <w:bCs/>
                  <w:i/>
                  <w:color w:val="000000" w:themeColor="text1"/>
                  <w:sz w:val="22"/>
                  <w:szCs w:val="22"/>
                  <w:lang w:val="en-GB"/>
                </w:rPr>
              </m:ctrlPr>
            </m:dPr>
            <m:e>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m:t>
                  </m:r>
                </m:sub>
                <m:sup>
                  <m:r>
                    <w:rPr>
                      <w:rFonts w:ascii="Cambria Math" w:hAnsi="Cambria Math"/>
                      <w:color w:val="000000" w:themeColor="text1"/>
                      <w:sz w:val="22"/>
                      <w:szCs w:val="22"/>
                      <w:lang w:val="en-GB"/>
                    </w:rPr>
                    <m:t>max</m:t>
                  </m:r>
                </m:sup>
              </m:sSubSup>
              <m:r>
                <w:rPr>
                  <w:rFonts w:ascii="Cambria Math" w:hAnsi="Cambria Math"/>
                  <w:color w:val="000000" w:themeColor="text1"/>
                  <w:sz w:val="22"/>
                  <w:szCs w:val="22"/>
                  <w:lang w:val="en-GB"/>
                </w:rPr>
                <m:t>-</m:t>
              </m:r>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m:t>
                  </m:r>
                </m:sub>
                <m:sup>
                  <m:r>
                    <w:rPr>
                      <w:rFonts w:ascii="Cambria Math" w:hAnsi="Cambria Math"/>
                      <w:color w:val="000000" w:themeColor="text1"/>
                      <w:sz w:val="22"/>
                      <w:szCs w:val="22"/>
                      <w:lang w:val="en-GB"/>
                    </w:rPr>
                    <m:t>min</m:t>
                  </m:r>
                </m:sup>
              </m:sSubSup>
            </m:e>
          </m:d>
          <m:r>
            <w:rPr>
              <w:rFonts w:ascii="Cambria Math" w:eastAsiaTheme="minorEastAsia" w:hAnsi="Cambria Math"/>
              <w:color w:val="000000" w:themeColor="text1"/>
              <w:sz w:val="22"/>
              <w:szCs w:val="22"/>
              <w:lang w:val="en-GB"/>
            </w:rPr>
            <m:t>-</m:t>
          </m:r>
          <m:d>
            <m:dPr>
              <m:ctrlPr>
                <w:rPr>
                  <w:rFonts w:ascii="Cambria Math" w:hAnsi="Cambria Math"/>
                  <w:bCs/>
                  <w:i/>
                  <w:color w:val="000000" w:themeColor="text1"/>
                  <w:sz w:val="22"/>
                  <w:szCs w:val="22"/>
                  <w:lang w:val="en-GB"/>
                </w:rPr>
              </m:ctrlPr>
            </m:dPr>
            <m:e>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i,REV</m:t>
                  </m:r>
                </m:sub>
                <m:sup>
                  <m:r>
                    <w:rPr>
                      <w:rFonts w:ascii="Cambria Math" w:hAnsi="Cambria Math"/>
                      <w:color w:val="000000" w:themeColor="text1"/>
                      <w:sz w:val="22"/>
                      <w:szCs w:val="22"/>
                      <w:lang w:val="en-GB"/>
                    </w:rPr>
                    <m:t>max</m:t>
                  </m:r>
                </m:sup>
              </m:sSubSup>
              <m:r>
                <w:rPr>
                  <w:rFonts w:ascii="Cambria Math" w:hAnsi="Cambria Math"/>
                  <w:color w:val="000000" w:themeColor="text1"/>
                  <w:sz w:val="22"/>
                  <w:szCs w:val="22"/>
                  <w:lang w:val="en-GB"/>
                </w:rPr>
                <m:t>-</m:t>
              </m:r>
              <m:sSubSup>
                <m:sSubSupPr>
                  <m:ctrlPr>
                    <w:rPr>
                      <w:rFonts w:ascii="Cambria Math" w:hAnsi="Cambria Math"/>
                      <w:bCs/>
                      <w:i/>
                      <w:color w:val="000000" w:themeColor="text1"/>
                      <w:sz w:val="22"/>
                      <w:szCs w:val="22"/>
                      <w:lang w:val="en-GB"/>
                    </w:rPr>
                  </m:ctrlPr>
                </m:sSubSupPr>
                <m:e>
                  <m:r>
                    <w:rPr>
                      <w:rFonts w:ascii="Cambria Math" w:hAnsi="Cambria Math"/>
                      <w:color w:val="000000" w:themeColor="text1"/>
                      <w:sz w:val="22"/>
                      <w:szCs w:val="22"/>
                      <w:lang w:val="en-GB"/>
                    </w:rPr>
                    <m:t>v</m:t>
                  </m:r>
                </m:e>
                <m:sub>
                  <m:r>
                    <w:rPr>
                      <w:rFonts w:ascii="Cambria Math" w:hAnsi="Cambria Math"/>
                      <w:color w:val="000000" w:themeColor="text1"/>
                      <w:sz w:val="22"/>
                      <w:szCs w:val="22"/>
                      <w:lang w:val="en-GB"/>
                    </w:rPr>
                    <m:t>i,REV</m:t>
                  </m:r>
                </m:sub>
                <m:sup>
                  <m:r>
                    <w:rPr>
                      <w:rFonts w:ascii="Cambria Math" w:hAnsi="Cambria Math"/>
                      <w:color w:val="000000" w:themeColor="text1"/>
                      <w:sz w:val="22"/>
                      <w:szCs w:val="22"/>
                      <w:lang w:val="en-GB"/>
                    </w:rPr>
                    <m:t>min</m:t>
                  </m:r>
                </m:sup>
              </m:sSubSup>
            </m:e>
          </m:d>
        </m:oMath>
      </m:oMathPara>
    </w:p>
    <w:p w14:paraId="488FBE62" w14:textId="33B4D24A" w:rsidR="00D27522" w:rsidRPr="00057117" w:rsidRDefault="00D27522" w:rsidP="00057117">
      <w:pPr>
        <w:spacing w:line="360" w:lineRule="auto"/>
        <w:jc w:val="both"/>
        <w:rPr>
          <w:rFonts w:ascii="Times" w:hAnsi="Times"/>
          <w:bCs/>
          <w:color w:val="000000" w:themeColor="text1"/>
          <w:sz w:val="22"/>
          <w:szCs w:val="22"/>
          <w:lang w:val="en-GB"/>
        </w:rPr>
      </w:pPr>
    </w:p>
    <w:p w14:paraId="3AF4248B" w14:textId="52133145" w:rsidR="009C0A4F" w:rsidRPr="00057117" w:rsidRDefault="009C0A4F" w:rsidP="00057117">
      <w:pPr>
        <w:spacing w:line="360" w:lineRule="auto"/>
        <w:jc w:val="both"/>
        <w:rPr>
          <w:rFonts w:ascii="Times" w:hAnsi="Times"/>
          <w:bCs/>
          <w:color w:val="000000" w:themeColor="text1"/>
          <w:sz w:val="22"/>
          <w:szCs w:val="22"/>
        </w:rPr>
      </w:pPr>
      <w:r w:rsidRPr="00057117">
        <w:rPr>
          <w:rFonts w:ascii="Times" w:hAnsi="Times"/>
          <w:bCs/>
          <w:color w:val="000000" w:themeColor="text1"/>
          <w:sz w:val="22"/>
          <w:szCs w:val="22"/>
        </w:rPr>
        <w:t xml:space="preserve">For the protein-limiting case, steps 1 and 2 are substituted by the following. Biomass production is maximized with the </w:t>
      </w:r>
      <w:proofErr w:type="spellStart"/>
      <w:r w:rsidRPr="00057117">
        <w:rPr>
          <w:rFonts w:ascii="Times" w:hAnsi="Times"/>
          <w:bCs/>
          <w:color w:val="000000" w:themeColor="text1"/>
          <w:sz w:val="22"/>
          <w:szCs w:val="22"/>
        </w:rPr>
        <w:t>ecModel</w:t>
      </w:r>
      <w:proofErr w:type="spellEnd"/>
      <w:r w:rsidRPr="00057117">
        <w:rPr>
          <w:rFonts w:ascii="Times" w:hAnsi="Times"/>
          <w:bCs/>
          <w:color w:val="000000" w:themeColor="text1"/>
          <w:sz w:val="22"/>
          <w:szCs w:val="22"/>
        </w:rPr>
        <w:t xml:space="preserve"> and then the optimal value is used to set a lower bound on the same reaction. In order to compare fairly with the original GEM, the same optimal growth rate is fixed as both lower and upper bounds for the biomass pseudo-reaction. A parsimonious flux distribution in which the total protein usage is minimized in the </w:t>
      </w:r>
      <w:proofErr w:type="spellStart"/>
      <w:r w:rsidRPr="00057117">
        <w:rPr>
          <w:rFonts w:ascii="Times" w:hAnsi="Times"/>
          <w:bCs/>
          <w:color w:val="000000" w:themeColor="text1"/>
          <w:sz w:val="22"/>
          <w:szCs w:val="22"/>
        </w:rPr>
        <w:t>ecModel</w:t>
      </w:r>
      <w:proofErr w:type="spellEnd"/>
      <w:r w:rsidRPr="00057117">
        <w:rPr>
          <w:rFonts w:ascii="Times" w:hAnsi="Times"/>
          <w:bCs/>
          <w:color w:val="000000" w:themeColor="text1"/>
          <w:sz w:val="22"/>
          <w:szCs w:val="22"/>
        </w:rPr>
        <w:t xml:space="preserve"> subject to all of the previous constraints is then obtained, an optimal glucose uptake rate is taken from this flux distribution and fixed for both </w:t>
      </w:r>
      <w:proofErr w:type="spellStart"/>
      <w:r w:rsidRPr="00057117">
        <w:rPr>
          <w:rFonts w:ascii="Times" w:hAnsi="Times"/>
          <w:bCs/>
          <w:color w:val="000000" w:themeColor="text1"/>
          <w:sz w:val="22"/>
          <w:szCs w:val="22"/>
        </w:rPr>
        <w:t>ecModel</w:t>
      </w:r>
      <w:proofErr w:type="spellEnd"/>
      <w:r w:rsidRPr="00057117">
        <w:rPr>
          <w:rFonts w:ascii="Times" w:hAnsi="Times"/>
          <w:bCs/>
          <w:color w:val="000000" w:themeColor="text1"/>
          <w:sz w:val="22"/>
          <w:szCs w:val="22"/>
        </w:rPr>
        <w:t xml:space="preserve"> and GEM.</w:t>
      </w:r>
    </w:p>
    <w:p w14:paraId="4555FF54" w14:textId="0F311C80" w:rsidR="00057117" w:rsidRPr="00057117" w:rsidRDefault="00057117" w:rsidP="00057117">
      <w:pPr>
        <w:spacing w:line="360" w:lineRule="auto"/>
        <w:jc w:val="both"/>
        <w:rPr>
          <w:rFonts w:ascii="Times" w:hAnsi="Times"/>
          <w:bCs/>
          <w:color w:val="000000" w:themeColor="text1"/>
          <w:sz w:val="22"/>
          <w:szCs w:val="22"/>
        </w:rPr>
      </w:pPr>
    </w:p>
    <w:p w14:paraId="5BC2BF9A" w14:textId="6C3A69E8" w:rsidR="00DD73D6" w:rsidRDefault="00DD73D6" w:rsidP="00DD73D6">
      <w:pPr>
        <w:pStyle w:val="Heading1"/>
        <w:rPr>
          <w:rFonts w:ascii="Times" w:hAnsi="Times"/>
          <w:b/>
          <w:bCs/>
          <w:color w:val="000000" w:themeColor="text1"/>
          <w:sz w:val="22"/>
          <w:szCs w:val="22"/>
        </w:rPr>
      </w:pPr>
      <w:bookmarkStart w:id="6" w:name="_Toc67068961"/>
      <w:r>
        <w:rPr>
          <w:rFonts w:ascii="Times" w:hAnsi="Times"/>
          <w:b/>
          <w:bCs/>
          <w:color w:val="000000" w:themeColor="text1"/>
          <w:sz w:val="22"/>
          <w:szCs w:val="22"/>
        </w:rPr>
        <w:t>Absolute protein quantification</w:t>
      </w:r>
      <w:bookmarkEnd w:id="6"/>
    </w:p>
    <w:p w14:paraId="39B1226C" w14:textId="77777777" w:rsidR="00DD73D6" w:rsidRDefault="00DD73D6" w:rsidP="00DD73D6">
      <w:pPr>
        <w:pStyle w:val="Heading2"/>
        <w:rPr>
          <w:rFonts w:ascii="Times" w:hAnsi="Times"/>
          <w:b/>
          <w:bCs/>
          <w:color w:val="000000" w:themeColor="text1"/>
          <w:sz w:val="22"/>
          <w:szCs w:val="22"/>
        </w:rPr>
      </w:pPr>
    </w:p>
    <w:p w14:paraId="18E46C89" w14:textId="3E64BCF0" w:rsidR="00057117" w:rsidRDefault="00057117" w:rsidP="00DD73D6">
      <w:pPr>
        <w:pStyle w:val="Heading2"/>
        <w:rPr>
          <w:rFonts w:ascii="Times" w:hAnsi="Times"/>
          <w:b/>
          <w:bCs/>
          <w:color w:val="000000" w:themeColor="text1"/>
          <w:sz w:val="22"/>
          <w:szCs w:val="22"/>
        </w:rPr>
      </w:pPr>
      <w:bookmarkStart w:id="7" w:name="_Toc67068962"/>
      <w:r w:rsidRPr="00057117">
        <w:rPr>
          <w:rFonts w:ascii="Times" w:hAnsi="Times"/>
          <w:b/>
          <w:bCs/>
          <w:color w:val="000000" w:themeColor="text1"/>
          <w:sz w:val="22"/>
          <w:szCs w:val="22"/>
        </w:rPr>
        <w:t xml:space="preserve">Total </w:t>
      </w:r>
      <w:r>
        <w:rPr>
          <w:rFonts w:ascii="Times" w:hAnsi="Times"/>
          <w:b/>
          <w:bCs/>
          <w:color w:val="000000" w:themeColor="text1"/>
          <w:sz w:val="22"/>
          <w:szCs w:val="22"/>
        </w:rPr>
        <w:t>protein extraction</w:t>
      </w:r>
      <w:bookmarkEnd w:id="7"/>
    </w:p>
    <w:p w14:paraId="5F9073E2" w14:textId="4CF5F057" w:rsidR="00057117" w:rsidRPr="00057117" w:rsidRDefault="00057117" w:rsidP="00057117">
      <w:pPr>
        <w:spacing w:before="100" w:beforeAutospacing="1" w:line="360" w:lineRule="auto"/>
        <w:rPr>
          <w:rFonts w:ascii="Times" w:hAnsi="Times"/>
          <w:color w:val="000000" w:themeColor="text1"/>
          <w:sz w:val="22"/>
          <w:szCs w:val="22"/>
          <w:lang w:val="en-MX"/>
        </w:rPr>
      </w:pPr>
      <w:r w:rsidRPr="00057117">
        <w:rPr>
          <w:rFonts w:ascii="Times" w:hAnsi="Times"/>
          <w:color w:val="000000" w:themeColor="text1"/>
          <w:sz w:val="22"/>
          <w:szCs w:val="22"/>
        </w:rPr>
        <w:t xml:space="preserve"> </w:t>
      </w:r>
      <w:r w:rsidR="00DD73D6">
        <w:rPr>
          <w:rFonts w:ascii="Times" w:hAnsi="Times"/>
          <w:color w:val="000000" w:themeColor="text1"/>
          <w:sz w:val="22"/>
          <w:szCs w:val="22"/>
        </w:rPr>
        <w:t xml:space="preserve">Cells samples for </w:t>
      </w:r>
      <w:r w:rsidR="00DD73D6" w:rsidRPr="00DD73D6">
        <w:rPr>
          <w:rFonts w:ascii="Times" w:hAnsi="Times"/>
          <w:i/>
          <w:iCs/>
          <w:color w:val="000000" w:themeColor="text1"/>
          <w:sz w:val="22"/>
          <w:szCs w:val="22"/>
        </w:rPr>
        <w:t xml:space="preserve">S. cerevisiae, Y. </w:t>
      </w:r>
      <w:proofErr w:type="spellStart"/>
      <w:r w:rsidR="00DD73D6" w:rsidRPr="00DD73D6">
        <w:rPr>
          <w:rFonts w:ascii="Times" w:hAnsi="Times"/>
          <w:i/>
          <w:iCs/>
          <w:color w:val="000000" w:themeColor="text1"/>
          <w:sz w:val="22"/>
          <w:szCs w:val="22"/>
        </w:rPr>
        <w:t>lipolytica</w:t>
      </w:r>
      <w:proofErr w:type="spellEnd"/>
      <w:r w:rsidR="00DD73D6" w:rsidRPr="00DD73D6">
        <w:rPr>
          <w:rFonts w:ascii="Times" w:hAnsi="Times"/>
          <w:i/>
          <w:iCs/>
          <w:color w:val="000000" w:themeColor="text1"/>
          <w:sz w:val="22"/>
          <w:szCs w:val="22"/>
        </w:rPr>
        <w:t xml:space="preserve"> </w:t>
      </w:r>
      <w:r w:rsidR="00DD73D6" w:rsidRPr="00DD73D6">
        <w:rPr>
          <w:rFonts w:ascii="Times" w:hAnsi="Times"/>
          <w:color w:val="000000" w:themeColor="text1"/>
          <w:sz w:val="22"/>
          <w:szCs w:val="22"/>
        </w:rPr>
        <w:t>and</w:t>
      </w:r>
      <w:r w:rsidR="00DD73D6" w:rsidRPr="00DD73D6">
        <w:rPr>
          <w:rFonts w:ascii="Times" w:hAnsi="Times"/>
          <w:i/>
          <w:iCs/>
          <w:color w:val="000000" w:themeColor="text1"/>
          <w:sz w:val="22"/>
          <w:szCs w:val="22"/>
        </w:rPr>
        <w:t xml:space="preserve"> </w:t>
      </w:r>
      <w:proofErr w:type="spellStart"/>
      <w:r w:rsidR="00DD73D6" w:rsidRPr="00DD73D6">
        <w:rPr>
          <w:rFonts w:ascii="Times" w:hAnsi="Times"/>
          <w:i/>
          <w:iCs/>
          <w:color w:val="000000" w:themeColor="text1"/>
          <w:sz w:val="22"/>
          <w:szCs w:val="22"/>
        </w:rPr>
        <w:t>K. marxianus</w:t>
      </w:r>
      <w:proofErr w:type="spellEnd"/>
      <w:r w:rsidR="00DD73D6">
        <w:rPr>
          <w:rFonts w:ascii="Times" w:hAnsi="Times"/>
          <w:color w:val="000000" w:themeColor="text1"/>
          <w:sz w:val="22"/>
          <w:szCs w:val="22"/>
        </w:rPr>
        <w:t xml:space="preserve"> </w:t>
      </w:r>
      <w:r w:rsidRPr="00057117">
        <w:rPr>
          <w:rFonts w:ascii="Times" w:hAnsi="Times"/>
          <w:color w:val="000000" w:themeColor="text1"/>
          <w:sz w:val="22"/>
          <w:szCs w:val="22"/>
        </w:rPr>
        <w:t xml:space="preserve">were washed and suspended in 3 ml of lysis buffer containing: 6 M urea (Sigma, U5378), 2M thiourea (Sigma, T8656), 5mM dithiothreitol (DTT, Sigma, D0632) and 0.1 M TRIS-HCl pH=8. Cell lysis occurred in a cell disruptor (Constant systems Ltd, </w:t>
      </w:r>
      <w:proofErr w:type="gramStart"/>
      <w:r w:rsidRPr="00057117">
        <w:rPr>
          <w:rFonts w:ascii="Times" w:hAnsi="Times"/>
          <w:color w:val="000000" w:themeColor="text1"/>
          <w:sz w:val="22"/>
          <w:szCs w:val="22"/>
        </w:rPr>
        <w:t>One</w:t>
      </w:r>
      <w:proofErr w:type="gramEnd"/>
      <w:r w:rsidRPr="00057117">
        <w:rPr>
          <w:rFonts w:ascii="Times" w:hAnsi="Times"/>
          <w:color w:val="000000" w:themeColor="text1"/>
          <w:sz w:val="22"/>
          <w:szCs w:val="22"/>
        </w:rPr>
        <w:t xml:space="preserve"> shot model) at 2.4 </w:t>
      </w:r>
      <w:proofErr w:type="spellStart"/>
      <w:r w:rsidRPr="00057117">
        <w:rPr>
          <w:rFonts w:ascii="Times" w:hAnsi="Times"/>
          <w:color w:val="000000" w:themeColor="text1"/>
          <w:sz w:val="22"/>
          <w:szCs w:val="22"/>
        </w:rPr>
        <w:t>Kbars</w:t>
      </w:r>
      <w:proofErr w:type="spellEnd"/>
      <w:r w:rsidRPr="00057117">
        <w:rPr>
          <w:rFonts w:ascii="Times" w:hAnsi="Times"/>
          <w:color w:val="000000" w:themeColor="text1"/>
          <w:sz w:val="22"/>
          <w:szCs w:val="22"/>
        </w:rPr>
        <w:t xml:space="preserve"> and supernatant was recovered by centrifugation (15 min at 4000 g, 4° C). Total protein concentrations were measured according to the 2D Quant kit protocol (GE Healthcare Life Sciences, 80-6483-56). </w:t>
      </w:r>
    </w:p>
    <w:p w14:paraId="33594A80" w14:textId="77777777" w:rsidR="00DD73D6" w:rsidRDefault="00DD73D6" w:rsidP="00DD73D6">
      <w:pPr>
        <w:pStyle w:val="Heading2"/>
        <w:rPr>
          <w:rFonts w:ascii="Times" w:hAnsi="Times"/>
          <w:b/>
          <w:bCs/>
          <w:color w:val="000000" w:themeColor="text1"/>
          <w:sz w:val="22"/>
          <w:szCs w:val="22"/>
          <w:lang w:val="en-MX"/>
        </w:rPr>
      </w:pPr>
    </w:p>
    <w:p w14:paraId="43BA86CF" w14:textId="5B825DE7" w:rsidR="00057117" w:rsidRPr="00057117" w:rsidRDefault="00057117" w:rsidP="00DD73D6">
      <w:pPr>
        <w:pStyle w:val="Heading2"/>
        <w:rPr>
          <w:rFonts w:ascii="Times" w:hAnsi="Times"/>
          <w:color w:val="000000" w:themeColor="text1"/>
          <w:sz w:val="22"/>
          <w:szCs w:val="22"/>
          <w:lang w:val="en-MX"/>
        </w:rPr>
      </w:pPr>
      <w:bookmarkStart w:id="8" w:name="_Toc67068963"/>
      <w:r w:rsidRPr="00057117">
        <w:rPr>
          <w:rFonts w:ascii="Times" w:hAnsi="Times"/>
          <w:b/>
          <w:bCs/>
          <w:color w:val="000000" w:themeColor="text1"/>
          <w:sz w:val="22"/>
          <w:szCs w:val="22"/>
          <w:lang w:val="en-MX"/>
        </w:rPr>
        <w:t>Proteins digestion</w:t>
      </w:r>
      <w:bookmarkEnd w:id="8"/>
    </w:p>
    <w:p w14:paraId="58AA939D" w14:textId="038BD357" w:rsidR="00057117" w:rsidRDefault="00057117" w:rsidP="00057117">
      <w:pPr>
        <w:spacing w:before="274" w:after="144" w:line="360" w:lineRule="auto"/>
        <w:jc w:val="both"/>
        <w:rPr>
          <w:rFonts w:ascii="Times" w:hAnsi="Times"/>
          <w:color w:val="000000" w:themeColor="text1"/>
          <w:sz w:val="22"/>
          <w:szCs w:val="22"/>
        </w:rPr>
      </w:pPr>
      <w:r w:rsidRPr="00057117">
        <w:rPr>
          <w:rFonts w:ascii="Times" w:hAnsi="Times"/>
          <w:color w:val="000000" w:themeColor="text1"/>
          <w:sz w:val="22"/>
          <w:szCs w:val="22"/>
        </w:rPr>
        <w:t xml:space="preserve">Digestion was performed on excised bands from SDS-PAGE short-migration (1x1 cm lanes, Invitrogen, NP321BOX) gel gradient. Reduction was carried in DTT solution at 10 mM for 30 minutes at 56 °C. The extracts were alkylated with iodoacetamide solution at 55 mM for 45 min in darkness at room temperature (RT). Samples were first digested for 3 h at 37 °C by adding 300 ng of </w:t>
      </w:r>
      <w:proofErr w:type="spellStart"/>
      <w:r w:rsidRPr="00057117">
        <w:rPr>
          <w:rFonts w:ascii="Times" w:hAnsi="Times"/>
          <w:color w:val="000000" w:themeColor="text1"/>
          <w:sz w:val="22"/>
          <w:szCs w:val="22"/>
        </w:rPr>
        <w:t>Lysyl</w:t>
      </w:r>
      <w:proofErr w:type="spellEnd"/>
      <w:r w:rsidRPr="00057117">
        <w:rPr>
          <w:rFonts w:ascii="Times" w:hAnsi="Times"/>
          <w:color w:val="000000" w:themeColor="text1"/>
          <w:sz w:val="22"/>
          <w:szCs w:val="22"/>
        </w:rPr>
        <w:t xml:space="preserve">-Endopeptidase (Wako, 125-05061). Then, a second digestion was performed with 300 ng of sequencing-grade modified trypsin (Promega) overnight at 37 °C. Supernatants were recovered and the peptides were extracted with a mixture of 0.5% trifluoroacetic acid (TFA) and 50% acetonitrile (ACN) in water. Extracted tryptic peptides were vacuum dried and resuspended in 75 </w:t>
      </w:r>
      <w:proofErr w:type="spellStart"/>
      <w:r w:rsidRPr="00057117">
        <w:rPr>
          <w:rFonts w:ascii="Times" w:hAnsi="Times"/>
          <w:color w:val="000000" w:themeColor="text1"/>
          <w:sz w:val="22"/>
          <w:szCs w:val="22"/>
        </w:rPr>
        <w:t>μl</w:t>
      </w:r>
      <w:proofErr w:type="spellEnd"/>
      <w:r w:rsidRPr="00057117">
        <w:rPr>
          <w:rFonts w:ascii="Times" w:hAnsi="Times"/>
          <w:color w:val="000000" w:themeColor="text1"/>
          <w:sz w:val="22"/>
          <w:szCs w:val="22"/>
        </w:rPr>
        <w:t xml:space="preserve"> of loading buffer containing 0.08% (v/v) of TFA and 2% (v/v) of ACN in water for mass spectrometry (MS) analysis. Simultaneously, the Universal Protein Standard 2 (UPS2, Sigma) was digested in a similar fashion to the experimental samples. The extracted tryptic peptides from UPS2 were vacuum dried and resuspended in 25 </w:t>
      </w:r>
      <w:proofErr w:type="spellStart"/>
      <w:r w:rsidRPr="00057117">
        <w:rPr>
          <w:rFonts w:ascii="Times" w:hAnsi="Times"/>
          <w:color w:val="000000" w:themeColor="text1"/>
          <w:sz w:val="22"/>
          <w:szCs w:val="22"/>
        </w:rPr>
        <w:t>μl</w:t>
      </w:r>
      <w:proofErr w:type="spellEnd"/>
      <w:r w:rsidRPr="00057117">
        <w:rPr>
          <w:rFonts w:ascii="Times" w:hAnsi="Times"/>
          <w:color w:val="000000" w:themeColor="text1"/>
          <w:sz w:val="22"/>
          <w:szCs w:val="22"/>
        </w:rPr>
        <w:t xml:space="preserve"> of loading buffer. We took 1.5-μl samples from the mixture of UPS2 digested peptides (424 ng/</w:t>
      </w:r>
      <w:proofErr w:type="spellStart"/>
      <w:r w:rsidRPr="00057117">
        <w:rPr>
          <w:rFonts w:ascii="Times" w:hAnsi="Times"/>
          <w:color w:val="000000" w:themeColor="text1"/>
          <w:sz w:val="22"/>
          <w:szCs w:val="22"/>
        </w:rPr>
        <w:t>μl</w:t>
      </w:r>
      <w:proofErr w:type="spellEnd"/>
      <w:r w:rsidRPr="00057117">
        <w:rPr>
          <w:rFonts w:ascii="Times" w:hAnsi="Times"/>
          <w:color w:val="000000" w:themeColor="text1"/>
          <w:sz w:val="22"/>
          <w:szCs w:val="22"/>
        </w:rPr>
        <w:t xml:space="preserve">) and spiked them into 7.5 </w:t>
      </w:r>
      <w:proofErr w:type="spellStart"/>
      <w:r w:rsidRPr="00057117">
        <w:rPr>
          <w:rFonts w:ascii="Times" w:hAnsi="Times"/>
          <w:color w:val="000000" w:themeColor="text1"/>
          <w:sz w:val="22"/>
          <w:szCs w:val="22"/>
        </w:rPr>
        <w:t>μl</w:t>
      </w:r>
      <w:proofErr w:type="spellEnd"/>
      <w:r w:rsidRPr="00057117">
        <w:rPr>
          <w:rFonts w:ascii="Times" w:hAnsi="Times"/>
          <w:color w:val="000000" w:themeColor="text1"/>
          <w:sz w:val="22"/>
          <w:szCs w:val="22"/>
        </w:rPr>
        <w:t xml:space="preserve"> of each of the bulk samples (200 ng yeast peptides/</w:t>
      </w:r>
      <w:proofErr w:type="spellStart"/>
      <w:r w:rsidRPr="00057117">
        <w:rPr>
          <w:rFonts w:ascii="Times" w:hAnsi="Times"/>
          <w:color w:val="000000" w:themeColor="text1"/>
          <w:sz w:val="22"/>
          <w:szCs w:val="22"/>
        </w:rPr>
        <w:t>μl</w:t>
      </w:r>
      <w:proofErr w:type="spellEnd"/>
      <w:r w:rsidRPr="00057117">
        <w:rPr>
          <w:rFonts w:ascii="Times" w:hAnsi="Times"/>
          <w:color w:val="000000" w:themeColor="text1"/>
          <w:sz w:val="22"/>
          <w:szCs w:val="22"/>
        </w:rPr>
        <w:t>) at a ratio of 1:2.35 (UPS</w:t>
      </w:r>
      <w:proofErr w:type="gramStart"/>
      <w:r w:rsidRPr="00057117">
        <w:rPr>
          <w:rFonts w:ascii="Times" w:hAnsi="Times"/>
          <w:color w:val="000000" w:themeColor="text1"/>
          <w:sz w:val="22"/>
          <w:szCs w:val="22"/>
        </w:rPr>
        <w:t>2:yeast</w:t>
      </w:r>
      <w:proofErr w:type="gramEnd"/>
      <w:r w:rsidRPr="00057117">
        <w:rPr>
          <w:rFonts w:ascii="Times" w:hAnsi="Times"/>
          <w:color w:val="000000" w:themeColor="text1"/>
          <w:sz w:val="22"/>
          <w:szCs w:val="22"/>
        </w:rPr>
        <w:t xml:space="preserve">). </w:t>
      </w:r>
    </w:p>
    <w:p w14:paraId="263764FB" w14:textId="77777777" w:rsidR="00DD73D6" w:rsidRPr="00057117" w:rsidRDefault="00DD73D6" w:rsidP="00057117">
      <w:pPr>
        <w:spacing w:before="274" w:after="144" w:line="360" w:lineRule="auto"/>
        <w:jc w:val="both"/>
        <w:rPr>
          <w:rFonts w:ascii="Times" w:hAnsi="Times"/>
          <w:color w:val="000000" w:themeColor="text1"/>
          <w:sz w:val="22"/>
          <w:szCs w:val="22"/>
          <w:lang w:val="en-MX"/>
        </w:rPr>
      </w:pPr>
    </w:p>
    <w:p w14:paraId="22EDE39A" w14:textId="77777777" w:rsidR="00057117" w:rsidRPr="00057117" w:rsidRDefault="00057117" w:rsidP="00DD73D6">
      <w:pPr>
        <w:pStyle w:val="Heading2"/>
        <w:rPr>
          <w:rFonts w:ascii="Times" w:hAnsi="Times"/>
          <w:color w:val="000000" w:themeColor="text1"/>
          <w:sz w:val="22"/>
          <w:szCs w:val="22"/>
          <w:lang w:val="en-MX"/>
        </w:rPr>
      </w:pPr>
      <w:bookmarkStart w:id="9" w:name="_Toc67068964"/>
      <w:r w:rsidRPr="00057117">
        <w:rPr>
          <w:rFonts w:ascii="Times" w:hAnsi="Times"/>
          <w:b/>
          <w:bCs/>
          <w:color w:val="000000" w:themeColor="text1"/>
          <w:sz w:val="22"/>
          <w:szCs w:val="22"/>
          <w:lang w:val="en-MX"/>
        </w:rPr>
        <w:t>Mass spectrometry analysis</w:t>
      </w:r>
      <w:bookmarkEnd w:id="9"/>
    </w:p>
    <w:p w14:paraId="2F6D7292" w14:textId="2256EDBE" w:rsidR="00C739AE" w:rsidRDefault="00057117" w:rsidP="00057117">
      <w:pPr>
        <w:spacing w:before="274" w:after="144" w:line="360" w:lineRule="auto"/>
        <w:jc w:val="both"/>
        <w:rPr>
          <w:rFonts w:ascii="Times" w:hAnsi="Times"/>
          <w:color w:val="000000" w:themeColor="text1"/>
          <w:sz w:val="22"/>
          <w:szCs w:val="22"/>
        </w:rPr>
      </w:pPr>
      <w:r w:rsidRPr="00057117">
        <w:rPr>
          <w:rFonts w:ascii="Times" w:hAnsi="Times"/>
          <w:color w:val="000000" w:themeColor="text1"/>
          <w:sz w:val="22"/>
          <w:szCs w:val="22"/>
        </w:rPr>
        <w:t xml:space="preserve">MS analyses were performed on a </w:t>
      </w:r>
      <w:proofErr w:type="spellStart"/>
      <w:r w:rsidRPr="00057117">
        <w:rPr>
          <w:rFonts w:ascii="Times" w:hAnsi="Times"/>
          <w:color w:val="000000" w:themeColor="text1"/>
          <w:sz w:val="22"/>
          <w:szCs w:val="22"/>
        </w:rPr>
        <w:t>Dionex</w:t>
      </w:r>
      <w:proofErr w:type="spellEnd"/>
      <w:r w:rsidRPr="00057117">
        <w:rPr>
          <w:rFonts w:ascii="Times" w:hAnsi="Times"/>
          <w:color w:val="000000" w:themeColor="text1"/>
          <w:sz w:val="22"/>
          <w:szCs w:val="22"/>
        </w:rPr>
        <w:t xml:space="preserve"> U3000 RSLC coupled to an Orbitrap Fusion™ Lumos™ </w:t>
      </w:r>
      <w:proofErr w:type="spellStart"/>
      <w:r w:rsidRPr="00057117">
        <w:rPr>
          <w:rFonts w:ascii="Times" w:hAnsi="Times"/>
          <w:color w:val="000000" w:themeColor="text1"/>
          <w:sz w:val="22"/>
          <w:szCs w:val="22"/>
        </w:rPr>
        <w:t>Tribrid</w:t>
      </w:r>
      <w:proofErr w:type="spellEnd"/>
      <w:r w:rsidRPr="00057117">
        <w:rPr>
          <w:rFonts w:ascii="Times" w:hAnsi="Times"/>
          <w:color w:val="000000" w:themeColor="text1"/>
          <w:sz w:val="22"/>
          <w:szCs w:val="22"/>
        </w:rPr>
        <w:t xml:space="preserve">™ mass spectrometer (Thermo Fisher Scientific) using a packed column </w:t>
      </w:r>
      <w:proofErr w:type="spellStart"/>
      <w:r w:rsidRPr="00057117">
        <w:rPr>
          <w:rFonts w:ascii="Times" w:hAnsi="Times"/>
          <w:color w:val="000000" w:themeColor="text1"/>
          <w:sz w:val="22"/>
          <w:szCs w:val="22"/>
        </w:rPr>
        <w:t>Aclaim</w:t>
      </w:r>
      <w:proofErr w:type="spellEnd"/>
      <w:r w:rsidRPr="00057117">
        <w:rPr>
          <w:rFonts w:ascii="Times" w:hAnsi="Times"/>
          <w:color w:val="000000" w:themeColor="text1"/>
          <w:sz w:val="22"/>
          <w:szCs w:val="22"/>
        </w:rPr>
        <w:t xml:space="preserve">™ </w:t>
      </w:r>
      <w:proofErr w:type="spellStart"/>
      <w:r w:rsidRPr="00057117">
        <w:rPr>
          <w:rFonts w:ascii="Times" w:hAnsi="Times"/>
          <w:color w:val="000000" w:themeColor="text1"/>
          <w:sz w:val="22"/>
          <w:szCs w:val="22"/>
        </w:rPr>
        <w:t>PepMap</w:t>
      </w:r>
      <w:proofErr w:type="spellEnd"/>
      <w:r w:rsidRPr="00057117">
        <w:rPr>
          <w:rFonts w:ascii="Times" w:hAnsi="Times"/>
          <w:color w:val="000000" w:themeColor="text1"/>
          <w:sz w:val="22"/>
          <w:szCs w:val="22"/>
        </w:rPr>
        <w:t xml:space="preserve">™, 75 </w:t>
      </w:r>
      <w:proofErr w:type="spellStart"/>
      <w:r w:rsidRPr="00057117">
        <w:rPr>
          <w:rFonts w:ascii="Times" w:hAnsi="Times"/>
          <w:color w:val="000000" w:themeColor="text1"/>
          <w:sz w:val="22"/>
          <w:szCs w:val="22"/>
        </w:rPr>
        <w:t>μm</w:t>
      </w:r>
      <w:proofErr w:type="spellEnd"/>
      <w:r w:rsidRPr="00057117">
        <w:rPr>
          <w:rFonts w:ascii="Times" w:hAnsi="Times"/>
          <w:color w:val="000000" w:themeColor="text1"/>
          <w:sz w:val="22"/>
          <w:szCs w:val="22"/>
        </w:rPr>
        <w:t xml:space="preserve"> x 500 mm, C18, 3 </w:t>
      </w:r>
      <w:proofErr w:type="spellStart"/>
      <w:r w:rsidRPr="00057117">
        <w:rPr>
          <w:rFonts w:ascii="Times" w:hAnsi="Times"/>
          <w:color w:val="000000" w:themeColor="text1"/>
          <w:sz w:val="22"/>
          <w:szCs w:val="22"/>
        </w:rPr>
        <w:t>μm</w:t>
      </w:r>
      <w:proofErr w:type="spellEnd"/>
      <w:r w:rsidRPr="00057117">
        <w:rPr>
          <w:rFonts w:ascii="Times" w:hAnsi="Times"/>
          <w:color w:val="000000" w:themeColor="text1"/>
          <w:sz w:val="22"/>
          <w:szCs w:val="22"/>
        </w:rPr>
        <w:t xml:space="preserve">, 100 Å, (Thermo Fisher Scientific). Buffer A consisted of 0.1% formic acid in 2% ACN and buffer B of 0.1 % formic acid in 80% ACN. The peptide separation analysis was achieved at 300 </w:t>
      </w:r>
      <w:proofErr w:type="spellStart"/>
      <w:r w:rsidRPr="00057117">
        <w:rPr>
          <w:rFonts w:ascii="Times" w:hAnsi="Times"/>
          <w:color w:val="000000" w:themeColor="text1"/>
          <w:sz w:val="22"/>
          <w:szCs w:val="22"/>
        </w:rPr>
        <w:t>nL</w:t>
      </w:r>
      <w:proofErr w:type="spellEnd"/>
      <w:r w:rsidRPr="00057117">
        <w:rPr>
          <w:rFonts w:ascii="Times" w:hAnsi="Times"/>
          <w:color w:val="000000" w:themeColor="text1"/>
          <w:sz w:val="22"/>
          <w:szCs w:val="22"/>
        </w:rPr>
        <w:t>/min with a linear gradient from 1 to 35% buffer B for 160 min and 35% to 50% for 10 min. One run took 195 min including the regeneration step at 98 % buffer B. Ionization (1.6 kV ionization potential) and capillary transfer (275°C) were performed with a liquid junction and a capillary probe (</w:t>
      </w:r>
      <w:proofErr w:type="spellStart"/>
      <w:r w:rsidRPr="00057117">
        <w:rPr>
          <w:rFonts w:ascii="Times" w:hAnsi="Times"/>
          <w:color w:val="000000" w:themeColor="text1"/>
          <w:sz w:val="22"/>
          <w:szCs w:val="22"/>
        </w:rPr>
        <w:t>SilicaTip</w:t>
      </w:r>
      <w:proofErr w:type="spellEnd"/>
      <w:r w:rsidRPr="00057117">
        <w:rPr>
          <w:rFonts w:ascii="Times" w:hAnsi="Times"/>
          <w:color w:val="000000" w:themeColor="text1"/>
          <w:sz w:val="22"/>
          <w:szCs w:val="22"/>
        </w:rPr>
        <w:t xml:space="preserve">™ Emitter, 10 </w:t>
      </w:r>
      <w:proofErr w:type="spellStart"/>
      <w:r w:rsidRPr="00057117">
        <w:rPr>
          <w:rFonts w:ascii="Times" w:hAnsi="Times"/>
          <w:color w:val="000000" w:themeColor="text1"/>
          <w:sz w:val="22"/>
          <w:szCs w:val="22"/>
        </w:rPr>
        <w:t>μm</w:t>
      </w:r>
      <w:proofErr w:type="spellEnd"/>
      <w:r w:rsidRPr="00057117">
        <w:rPr>
          <w:rFonts w:ascii="Times" w:hAnsi="Times"/>
          <w:color w:val="000000" w:themeColor="text1"/>
          <w:sz w:val="22"/>
          <w:szCs w:val="22"/>
        </w:rPr>
        <w:t xml:space="preserve">, New Objective). MS/MS analysis was performed in Data Dependent Acquisition mode, with a top speed cycle of 3 s for the most intense double or multiple charged precursor ions. Ions in each MS scan over threshold 50,000 were selected for fragmentation (MS2). The mass spectrometer acquisition settings were set as follows. Full MS scan in Orbitrap (scan range [m/z] = 400–1600) with a resolution of 120,000 (AGC target = 5 x 105, max. injection time of 100 </w:t>
      </w:r>
      <w:proofErr w:type="spellStart"/>
      <w:r w:rsidRPr="00057117">
        <w:rPr>
          <w:rFonts w:ascii="Times" w:hAnsi="Times"/>
          <w:color w:val="000000" w:themeColor="text1"/>
          <w:sz w:val="22"/>
          <w:szCs w:val="22"/>
        </w:rPr>
        <w:t>ms</w:t>
      </w:r>
      <w:proofErr w:type="spellEnd"/>
      <w:r w:rsidRPr="00057117">
        <w:rPr>
          <w:rFonts w:ascii="Times" w:hAnsi="Times"/>
          <w:color w:val="000000" w:themeColor="text1"/>
          <w:sz w:val="22"/>
          <w:szCs w:val="22"/>
        </w:rPr>
        <w:t xml:space="preserve">, data type = centroid). The dynamic exclusion within 10 ppm during 60 s and the intensity threshold was fixed at 5 x 104. And MS/MS using High Collision Dissociation (HCD) in the Orbitrap with resolution of 15,000 (30% collision energy, AGC target </w:t>
      </w:r>
      <w:r w:rsidRPr="00057117">
        <w:rPr>
          <w:rFonts w:ascii="Times" w:hAnsi="Times"/>
          <w:color w:val="000000" w:themeColor="text1"/>
          <w:sz w:val="22"/>
          <w:szCs w:val="22"/>
        </w:rPr>
        <w:lastRenderedPageBreak/>
        <w:t>of 5.0 x 10</w:t>
      </w:r>
      <w:r w:rsidRPr="00057117">
        <w:rPr>
          <w:rFonts w:ascii="Times" w:hAnsi="Times"/>
          <w:color w:val="000000" w:themeColor="text1"/>
          <w:sz w:val="22"/>
          <w:szCs w:val="22"/>
          <w:vertAlign w:val="superscript"/>
        </w:rPr>
        <w:t>4</w:t>
      </w:r>
      <w:r w:rsidRPr="00057117">
        <w:rPr>
          <w:rFonts w:ascii="Times" w:hAnsi="Times"/>
          <w:color w:val="000000" w:themeColor="text1"/>
          <w:sz w:val="22"/>
          <w:szCs w:val="22"/>
          <w:lang w:val="en-MX"/>
        </w:rPr>
        <w:t xml:space="preserve"> </w:t>
      </w:r>
      <w:r w:rsidRPr="00057117">
        <w:rPr>
          <w:rFonts w:ascii="Times" w:hAnsi="Times"/>
          <w:color w:val="000000" w:themeColor="text1"/>
          <w:sz w:val="22"/>
          <w:szCs w:val="22"/>
        </w:rPr>
        <w:t xml:space="preserve">and max. injection time = 54 </w:t>
      </w:r>
      <w:proofErr w:type="spellStart"/>
      <w:r w:rsidRPr="00057117">
        <w:rPr>
          <w:rFonts w:ascii="Times" w:hAnsi="Times"/>
          <w:color w:val="000000" w:themeColor="text1"/>
          <w:sz w:val="22"/>
          <w:szCs w:val="22"/>
        </w:rPr>
        <w:t>ms</w:t>
      </w:r>
      <w:proofErr w:type="spellEnd"/>
      <w:r w:rsidRPr="00057117">
        <w:rPr>
          <w:rFonts w:ascii="Times" w:hAnsi="Times"/>
          <w:color w:val="000000" w:themeColor="text1"/>
          <w:sz w:val="22"/>
          <w:szCs w:val="22"/>
        </w:rPr>
        <w:t xml:space="preserve">). </w:t>
      </w:r>
      <w:proofErr w:type="spellStart"/>
      <w:r w:rsidRPr="00057117">
        <w:rPr>
          <w:rFonts w:ascii="Times" w:hAnsi="Times"/>
          <w:color w:val="000000" w:themeColor="text1"/>
          <w:sz w:val="22"/>
          <w:szCs w:val="22"/>
        </w:rPr>
        <w:t>Polysilaxolane</w:t>
      </w:r>
      <w:proofErr w:type="spellEnd"/>
      <w:r w:rsidRPr="00057117">
        <w:rPr>
          <w:rFonts w:ascii="Times" w:hAnsi="Times"/>
          <w:color w:val="000000" w:themeColor="text1"/>
          <w:sz w:val="22"/>
          <w:szCs w:val="22"/>
        </w:rPr>
        <w:t xml:space="preserve"> ions m/z 445.12002, 519.13882 and 593.15761 were used for internal calibration.</w:t>
      </w:r>
    </w:p>
    <w:p w14:paraId="7BEB61BE" w14:textId="77777777" w:rsidR="003F3DD7" w:rsidRDefault="003F3DD7" w:rsidP="00057117">
      <w:pPr>
        <w:spacing w:before="274" w:after="144" w:line="360" w:lineRule="auto"/>
        <w:jc w:val="both"/>
        <w:rPr>
          <w:rFonts w:ascii="Times" w:hAnsi="Times"/>
          <w:color w:val="000000" w:themeColor="text1"/>
          <w:sz w:val="22"/>
          <w:szCs w:val="22"/>
        </w:rPr>
      </w:pPr>
    </w:p>
    <w:p w14:paraId="3EC30CC2" w14:textId="7D51589A" w:rsidR="00762F8B" w:rsidRDefault="00762F8B" w:rsidP="00762F8B">
      <w:pPr>
        <w:pStyle w:val="Heading2"/>
        <w:rPr>
          <w:rFonts w:ascii="Times" w:hAnsi="Times"/>
          <w:b/>
          <w:bCs/>
          <w:color w:val="000000" w:themeColor="text1"/>
          <w:sz w:val="22"/>
          <w:szCs w:val="22"/>
        </w:rPr>
      </w:pPr>
      <w:bookmarkStart w:id="10" w:name="_Toc67068965"/>
      <w:r w:rsidRPr="00762F8B">
        <w:rPr>
          <w:rFonts w:ascii="Times" w:hAnsi="Times"/>
          <w:b/>
          <w:bCs/>
          <w:color w:val="000000" w:themeColor="text1"/>
          <w:sz w:val="22"/>
          <w:szCs w:val="22"/>
        </w:rPr>
        <w:t>Estimation of absolute protein abundance values</w:t>
      </w:r>
      <w:bookmarkEnd w:id="10"/>
    </w:p>
    <w:p w14:paraId="46652C35" w14:textId="325DBD6E" w:rsidR="003F3DD7" w:rsidRPr="003F3DD7" w:rsidRDefault="00762F8B" w:rsidP="003F3DD7">
      <w:pPr>
        <w:spacing w:before="280" w:after="140" w:line="360" w:lineRule="auto"/>
        <w:jc w:val="both"/>
        <w:rPr>
          <w:color w:val="24292E"/>
          <w:sz w:val="22"/>
          <w:szCs w:val="22"/>
        </w:rPr>
      </w:pPr>
      <w:r w:rsidRPr="009972FB">
        <w:rPr>
          <w:color w:val="24292E"/>
          <w:sz w:val="22"/>
          <w:szCs w:val="22"/>
        </w:rPr>
        <w:t>Normalized Spectral Abundance Factor (NSAF)</w:t>
      </w:r>
      <w:r w:rsidR="003F3DD7">
        <w:rPr>
          <w:color w:val="24292E"/>
          <w:sz w:val="22"/>
          <w:szCs w:val="22"/>
        </w:rPr>
        <w:fldChar w:fldCharType="begin" w:fldLock="1"/>
      </w:r>
      <w:r w:rsidR="003F3DD7">
        <w:rPr>
          <w:color w:val="24292E"/>
          <w:sz w:val="22"/>
          <w:szCs w:val="22"/>
        </w:rPr>
        <w:instrText>ADDIN CSL_CITATION {"citationItems":[{"id":"ITEM-1","itemData":{"DOI":"10.1021/pr060161n","ISSN":"15353893","abstract":"We have devised an approach for analyzing shotgun proteomics datasets based on the normalized spectral abundance factor that can be used for quantitative proteomics analysis. Three biological replicates of samples enriched for plasma membranes were isolated from S. cerevisiae grown in 14N-rich media and 15N-minimal media and analyzed via quantitative multidimensional protein identification technology. The natural log transformation of NSAF values from S. cerevisiae cells grown in 14N YPD media and 15N-minimal media had a normal distribution. The t-test analysis demonstrated 221 of 1316 proteins were significantly overexpressed in one or the other growth conditions with a p value &lt;0.05. Notably, amino acid transporters were among the 14 membrane proteins that were significantly upregulated in cells grown in minimal media, and we functionally validated these increases in protein expression with radioisotope uptake assays for selected proteins. © 2006 American Chemical Society.","author":[{"dropping-particle":"","family":"Zybailov","given":"Boris","non-dropping-particle":"","parse-names":false,"suffix":""},{"dropping-particle":"","family":"Mosley","given":"Amber L.","non-dropping-particle":"","parse-names":false,"suffix":""},{"dropping-particle":"","family":"Sardiu","given":"Mihaela E.","non-dropping-particle":"","parse-names":false,"suffix":""},{"dropping-particle":"","family":"Coleman","given":"Michael K.","non-dropping-particle":"","parse-names":false,"suffix":""},{"dropping-particle":"","family":"Florens","given":"Laurence","non-dropping-particle":"","parse-names":false,"suffix":""},{"dropping-particle":"","family":"Washburn","given":"Michael P.","non-dropping-particle":"","parse-names":false,"suffix":""}],"container-title":"Journal of Proteome Research","id":"ITEM-1","issued":{"date-parts":[["2006"]]},"title":"Statistical analysis of membrane proteome expression changes in Saccharomyces cerevisiae","type":"article-journal"},"uris":["http://www.mendeley.com/documents/?uuid=fe801040-b73e-453b-a18e-7c9150542cb3"]}],"mendeley":{"formattedCitation":"&lt;sup&gt;7&lt;/sup&gt;","plainTextFormattedCitation":"7"},"properties":{"noteIndex":0},"schema":"https://github.com/citation-style-language/schema/raw/master/csl-citation.json"}</w:instrText>
      </w:r>
      <w:r w:rsidR="003F3DD7">
        <w:rPr>
          <w:color w:val="24292E"/>
          <w:sz w:val="22"/>
          <w:szCs w:val="22"/>
        </w:rPr>
        <w:fldChar w:fldCharType="separate"/>
      </w:r>
      <w:r w:rsidR="003F3DD7" w:rsidRPr="003F3DD7">
        <w:rPr>
          <w:noProof/>
          <w:color w:val="24292E"/>
          <w:sz w:val="22"/>
          <w:szCs w:val="22"/>
          <w:vertAlign w:val="superscript"/>
        </w:rPr>
        <w:t>7</w:t>
      </w:r>
      <w:r w:rsidR="003F3DD7">
        <w:rPr>
          <w:color w:val="24292E"/>
          <w:sz w:val="22"/>
          <w:szCs w:val="22"/>
        </w:rPr>
        <w:fldChar w:fldCharType="end"/>
      </w:r>
      <w:r>
        <w:rPr>
          <w:color w:val="24292E"/>
          <w:sz w:val="22"/>
          <w:szCs w:val="22"/>
        </w:rPr>
        <w:t xml:space="preserve"> values were calculated for all detected proteins </w:t>
      </w:r>
      <w:r>
        <w:rPr>
          <w:sz w:val="22"/>
          <w:szCs w:val="22"/>
        </w:rPr>
        <w:t xml:space="preserve">based on MS/MS data for all detected proteins. </w:t>
      </w:r>
      <w:r>
        <w:rPr>
          <w:color w:val="24292E"/>
          <w:sz w:val="22"/>
          <w:szCs w:val="22"/>
        </w:rPr>
        <w:t>T</w:t>
      </w:r>
      <w:r w:rsidRPr="009972FB">
        <w:rPr>
          <w:color w:val="24292E"/>
          <w:sz w:val="22"/>
          <w:szCs w:val="22"/>
        </w:rPr>
        <w:t xml:space="preserve">he NSAF values obtained from UPS2 proteins in bulk samples were used to </w:t>
      </w:r>
      <w:r w:rsidRPr="00554D4D">
        <w:rPr>
          <w:color w:val="24292E"/>
          <w:sz w:val="22"/>
          <w:szCs w:val="22"/>
        </w:rPr>
        <w:t xml:space="preserve">determine the suitable regression curves that allowed the conversion from relative protein abundance into absolute terms. </w:t>
      </w:r>
      <w:r>
        <w:rPr>
          <w:color w:val="24292E"/>
          <w:sz w:val="22"/>
          <w:szCs w:val="22"/>
        </w:rPr>
        <w:t xml:space="preserve">The obtained linear regression parameters are shown in </w:t>
      </w:r>
      <w:r w:rsidRPr="00762F8B">
        <w:rPr>
          <w:b/>
          <w:bCs/>
          <w:color w:val="24292E"/>
          <w:sz w:val="22"/>
          <w:szCs w:val="22"/>
        </w:rPr>
        <w:t>Table S2.2</w:t>
      </w:r>
      <w:r>
        <w:rPr>
          <w:color w:val="24292E"/>
          <w:sz w:val="22"/>
          <w:szCs w:val="22"/>
        </w:rPr>
        <w:t>. This enabled estimation of protein concentrations (</w:t>
      </w:r>
      <w:r w:rsidRPr="00B71557">
        <w:rPr>
          <w:rFonts w:ascii="Times New Roman;serif" w:hAnsi="Times New Roman;serif"/>
          <w:i/>
          <w:sz w:val="20"/>
          <w:szCs w:val="21"/>
        </w:rPr>
        <w:t>Q</w:t>
      </w:r>
      <w:proofErr w:type="spellStart"/>
      <w:r w:rsidRPr="00B71557">
        <w:rPr>
          <w:rFonts w:ascii="Times New Roman;serif" w:hAnsi="Times New Roman;serif"/>
          <w:i/>
          <w:position w:val="-5"/>
          <w:sz w:val="20"/>
          <w:szCs w:val="21"/>
        </w:rPr>
        <w:t>i</w:t>
      </w:r>
      <w:proofErr w:type="spellEnd"/>
      <w:r>
        <w:rPr>
          <w:color w:val="24292E"/>
          <w:sz w:val="22"/>
          <w:szCs w:val="22"/>
        </w:rPr>
        <w:t xml:space="preserve">) in the analyzed bulk samples, </w:t>
      </w:r>
      <w:r w:rsidR="003F3DD7">
        <w:rPr>
          <w:color w:val="24292E"/>
          <w:sz w:val="22"/>
          <w:szCs w:val="22"/>
        </w:rPr>
        <w:t>which consisted</w:t>
      </w:r>
      <w:r>
        <w:rPr>
          <w:color w:val="24292E"/>
          <w:sz w:val="22"/>
          <w:szCs w:val="22"/>
        </w:rPr>
        <w:t xml:space="preserve"> of </w:t>
      </w:r>
      <w:r w:rsidR="003F3DD7">
        <w:rPr>
          <w:color w:val="24292E"/>
          <w:sz w:val="22"/>
          <w:szCs w:val="22"/>
        </w:rPr>
        <w:t>concentrated mixes of</w:t>
      </w:r>
      <w:r>
        <w:rPr>
          <w:color w:val="24292E"/>
          <w:sz w:val="22"/>
          <w:szCs w:val="22"/>
        </w:rPr>
        <w:t xml:space="preserve"> peptides</w:t>
      </w:r>
      <w:r w:rsidR="003F3DD7">
        <w:rPr>
          <w:color w:val="24292E"/>
          <w:sz w:val="22"/>
          <w:szCs w:val="22"/>
        </w:rPr>
        <w:t>, in units of mmol/</w:t>
      </w:r>
      <w:proofErr w:type="spellStart"/>
      <w:r w:rsidR="003F3DD7">
        <w:rPr>
          <w:color w:val="24292E"/>
          <w:sz w:val="22"/>
          <w:szCs w:val="22"/>
        </w:rPr>
        <w:t>g</w:t>
      </w:r>
      <w:r w:rsidR="003F3DD7" w:rsidRPr="003F3DD7">
        <w:rPr>
          <w:color w:val="24292E"/>
          <w:sz w:val="22"/>
          <w:szCs w:val="22"/>
          <w:vertAlign w:val="subscript"/>
        </w:rPr>
        <w:t>protein</w:t>
      </w:r>
      <w:proofErr w:type="spellEnd"/>
      <w:r w:rsidR="003F3DD7">
        <w:rPr>
          <w:color w:val="24292E"/>
          <w:sz w:val="22"/>
          <w:szCs w:val="22"/>
        </w:rPr>
        <w:t>. In order to obtain specific protein abundances, referred to the original cells dry weight, total protein content in the initial biological samples was measured by using the Lowry method for protein quantification</w:t>
      </w:r>
      <w:r w:rsidR="003F3DD7">
        <w:rPr>
          <w:color w:val="24292E"/>
          <w:sz w:val="22"/>
          <w:szCs w:val="22"/>
        </w:rPr>
        <w:fldChar w:fldCharType="begin" w:fldLock="1"/>
      </w:r>
      <w:r w:rsidR="003F3DD7">
        <w:rPr>
          <w:color w:val="24292E"/>
          <w:sz w:val="22"/>
          <w:szCs w:val="22"/>
        </w:rPr>
        <w:instrText>ADDIN CSL_CITATION {"citationItems":[{"id":"ITEM-1","itemData":{"DOI":"10.1385/0-89603-268-x:1","ISSN":"10643745","author":[{"dropping-particle":"","family":"Waterborg","given":"J. H.","non-dropping-particle":"","parse-names":false,"suffix":""},{"dropping-particle":"","family":"Matthews","given":"H. R.","non-dropping-particle":"","parse-names":false,"suffix":""}],"container-title":"Methods in molecular biology (Clifton, N.J.)","id":"ITEM-1","issued":{"date-parts":[["1994"]]},"title":"The Lowry method for protein quantitation.","type":"article","volume":"32"},"uris":["http://www.mendeley.com/documents/?uuid=9ed166be-4093-3baa-9ef4-e02c6d999088"]}],"mendeley":{"formattedCitation":"&lt;sup&gt;8&lt;/sup&gt;","plainTextFormattedCitation":"8","previouslyFormattedCitation":"&lt;sup&gt;7&lt;/sup&gt;"},"properties":{"noteIndex":0},"schema":"https://github.com/citation-style-language/schema/raw/master/csl-citation.json"}</w:instrText>
      </w:r>
      <w:r w:rsidR="003F3DD7">
        <w:rPr>
          <w:color w:val="24292E"/>
          <w:sz w:val="22"/>
          <w:szCs w:val="22"/>
        </w:rPr>
        <w:fldChar w:fldCharType="separate"/>
      </w:r>
      <w:r w:rsidR="003F3DD7" w:rsidRPr="003F3DD7">
        <w:rPr>
          <w:noProof/>
          <w:color w:val="24292E"/>
          <w:sz w:val="22"/>
          <w:szCs w:val="22"/>
          <w:vertAlign w:val="superscript"/>
        </w:rPr>
        <w:t>8</w:t>
      </w:r>
      <w:r w:rsidR="003F3DD7">
        <w:rPr>
          <w:color w:val="24292E"/>
          <w:sz w:val="22"/>
          <w:szCs w:val="22"/>
        </w:rPr>
        <w:fldChar w:fldCharType="end"/>
      </w:r>
      <w:r w:rsidR="003F3DD7">
        <w:rPr>
          <w:color w:val="24292E"/>
          <w:sz w:val="22"/>
          <w:szCs w:val="22"/>
        </w:rPr>
        <w:t>. Finally, absolute protein abundance values were multiplied by the total protein content in their respective samples, yielding values in units of mmol/</w:t>
      </w:r>
      <w:proofErr w:type="spellStart"/>
      <w:r w:rsidR="003F3DD7">
        <w:rPr>
          <w:color w:val="24292E"/>
          <w:sz w:val="22"/>
          <w:szCs w:val="22"/>
        </w:rPr>
        <w:t>gDw</w:t>
      </w:r>
      <w:proofErr w:type="spellEnd"/>
      <w:r w:rsidR="003F3DD7">
        <w:rPr>
          <w:color w:val="24292E"/>
          <w:sz w:val="22"/>
          <w:szCs w:val="22"/>
        </w:rPr>
        <w:t xml:space="preserve"> for consistency with the </w:t>
      </w:r>
      <w:proofErr w:type="spellStart"/>
      <w:r w:rsidR="003F3DD7">
        <w:rPr>
          <w:color w:val="24292E"/>
          <w:sz w:val="22"/>
          <w:szCs w:val="22"/>
        </w:rPr>
        <w:t>ecModels</w:t>
      </w:r>
      <w:proofErr w:type="spellEnd"/>
      <w:r w:rsidR="003F3DD7">
        <w:rPr>
          <w:color w:val="24292E"/>
          <w:sz w:val="22"/>
          <w:szCs w:val="22"/>
        </w:rPr>
        <w:t xml:space="preserve"> units for protein usages. </w:t>
      </w:r>
    </w:p>
    <w:p w14:paraId="789B1442" w14:textId="4A11D349" w:rsidR="00B71557" w:rsidRPr="00B71557" w:rsidRDefault="00B71557" w:rsidP="00B71557">
      <w:pPr>
        <w:pStyle w:val="Caption"/>
        <w:rPr>
          <w:b/>
          <w:bCs/>
          <w:i w:val="0"/>
          <w:iCs w:val="0"/>
          <w:color w:val="000000" w:themeColor="text1"/>
          <w:sz w:val="22"/>
          <w:szCs w:val="22"/>
        </w:rPr>
      </w:pPr>
      <w:r w:rsidRPr="00CA5747">
        <w:rPr>
          <w:b/>
          <w:bCs/>
          <w:i w:val="0"/>
          <w:iCs w:val="0"/>
          <w:color w:val="000000" w:themeColor="text1"/>
          <w:sz w:val="22"/>
          <w:szCs w:val="22"/>
        </w:rPr>
        <w:t xml:space="preserve">Table </w:t>
      </w:r>
      <w:r>
        <w:rPr>
          <w:b/>
          <w:bCs/>
          <w:i w:val="0"/>
          <w:iCs w:val="0"/>
          <w:color w:val="000000" w:themeColor="text1"/>
          <w:sz w:val="22"/>
          <w:szCs w:val="22"/>
        </w:rPr>
        <w:t>S2.</w:t>
      </w:r>
      <w:r>
        <w:rPr>
          <w:b/>
          <w:bCs/>
          <w:i w:val="0"/>
          <w:iCs w:val="0"/>
          <w:color w:val="000000" w:themeColor="text1"/>
          <w:sz w:val="22"/>
          <w:szCs w:val="22"/>
        </w:rPr>
        <w:t>2</w:t>
      </w:r>
      <w:r>
        <w:rPr>
          <w:b/>
          <w:bCs/>
          <w:i w:val="0"/>
          <w:iCs w:val="0"/>
          <w:color w:val="000000" w:themeColor="text1"/>
          <w:sz w:val="22"/>
          <w:szCs w:val="22"/>
        </w:rPr>
        <w:t>.-</w:t>
      </w:r>
      <w:r w:rsidRPr="00CA5747">
        <w:rPr>
          <w:b/>
          <w:bCs/>
          <w:i w:val="0"/>
          <w:iCs w:val="0"/>
          <w:color w:val="000000" w:themeColor="text1"/>
          <w:sz w:val="22"/>
          <w:szCs w:val="22"/>
        </w:rPr>
        <w:t xml:space="preserve"> </w:t>
      </w:r>
      <w:r w:rsidR="00762F8B">
        <w:rPr>
          <w:b/>
          <w:bCs/>
          <w:i w:val="0"/>
          <w:iCs w:val="0"/>
          <w:color w:val="000000" w:themeColor="text1"/>
          <w:sz w:val="22"/>
          <w:szCs w:val="22"/>
        </w:rPr>
        <w:t>Calibration parameters for protein abundance estimation</w:t>
      </w:r>
      <w:r w:rsidRPr="00CA5747">
        <w:rPr>
          <w:b/>
          <w:bCs/>
          <w:i w:val="0"/>
          <w:iCs w:val="0"/>
          <w:color w:val="000000" w:themeColor="text1"/>
          <w:sz w:val="22"/>
          <w:szCs w:val="22"/>
        </w:rPr>
        <w:t>.</w:t>
      </w:r>
    </w:p>
    <w:tbl>
      <w:tblPr>
        <w:tblStyle w:val="TableGrid"/>
        <w:tblW w:w="9360" w:type="dxa"/>
        <w:tblLook w:val="04A0" w:firstRow="1" w:lastRow="0" w:firstColumn="1" w:lastColumn="0" w:noHBand="0" w:noVBand="1"/>
      </w:tblPr>
      <w:tblGrid>
        <w:gridCol w:w="2608"/>
        <w:gridCol w:w="4050"/>
        <w:gridCol w:w="992"/>
        <w:gridCol w:w="1710"/>
      </w:tblGrid>
      <w:tr w:rsidR="00B71557" w:rsidRPr="00B71557" w14:paraId="21562A0F" w14:textId="77777777" w:rsidTr="00762F8B">
        <w:tc>
          <w:tcPr>
            <w:tcW w:w="2608" w:type="dxa"/>
          </w:tcPr>
          <w:p w14:paraId="58591148" w14:textId="77777777" w:rsidR="00B71557" w:rsidRPr="00B71557" w:rsidRDefault="00B71557" w:rsidP="00B71557">
            <w:pPr>
              <w:pStyle w:val="Contenudetableau"/>
              <w:spacing w:after="156"/>
              <w:jc w:val="center"/>
              <w:rPr>
                <w:rFonts w:ascii="Times New Roman;serif" w:hAnsi="Times New Roman;serif"/>
                <w:b/>
                <w:sz w:val="20"/>
                <w:szCs w:val="21"/>
              </w:rPr>
            </w:pPr>
            <w:r w:rsidRPr="00B71557">
              <w:rPr>
                <w:rFonts w:ascii="Times New Roman;serif" w:hAnsi="Times New Roman;serif"/>
                <w:b/>
                <w:sz w:val="20"/>
                <w:szCs w:val="21"/>
              </w:rPr>
              <w:t>Strain</w:t>
            </w:r>
          </w:p>
        </w:tc>
        <w:tc>
          <w:tcPr>
            <w:tcW w:w="4050" w:type="dxa"/>
          </w:tcPr>
          <w:p w14:paraId="6BF8CBAC" w14:textId="77777777" w:rsidR="00B71557" w:rsidRPr="00B71557" w:rsidRDefault="00B71557" w:rsidP="00B71557">
            <w:pPr>
              <w:pStyle w:val="Contenudetableau"/>
              <w:spacing w:after="156"/>
              <w:jc w:val="center"/>
              <w:rPr>
                <w:rFonts w:ascii="Times New Roman;serif" w:hAnsi="Times New Roman;serif"/>
                <w:b/>
                <w:sz w:val="20"/>
                <w:szCs w:val="21"/>
              </w:rPr>
            </w:pPr>
            <w:r w:rsidRPr="00B71557">
              <w:rPr>
                <w:rFonts w:ascii="Times New Roman;serif" w:hAnsi="Times New Roman;serif"/>
                <w:b/>
                <w:sz w:val="20"/>
                <w:szCs w:val="21"/>
              </w:rPr>
              <w:t>Equation</w:t>
            </w:r>
          </w:p>
        </w:tc>
        <w:tc>
          <w:tcPr>
            <w:tcW w:w="992" w:type="dxa"/>
          </w:tcPr>
          <w:p w14:paraId="42AA817E" w14:textId="77777777" w:rsidR="00B71557" w:rsidRPr="00B71557" w:rsidRDefault="00B71557" w:rsidP="00B71557">
            <w:pPr>
              <w:pStyle w:val="Contenudetableau"/>
              <w:spacing w:after="156"/>
              <w:jc w:val="center"/>
              <w:rPr>
                <w:rFonts w:ascii="Times New Roman;serif" w:hAnsi="Times New Roman;serif"/>
                <w:sz w:val="20"/>
                <w:szCs w:val="21"/>
              </w:rPr>
            </w:pPr>
            <w:r w:rsidRPr="00B71557">
              <w:rPr>
                <w:rFonts w:ascii="Times New Roman;serif" w:hAnsi="Times New Roman;serif"/>
                <w:b/>
                <w:sz w:val="20"/>
                <w:szCs w:val="21"/>
              </w:rPr>
              <w:t>r</w:t>
            </w:r>
            <w:r w:rsidRPr="00B71557">
              <w:rPr>
                <w:rFonts w:ascii="Times New Roman;serif" w:hAnsi="Times New Roman;serif"/>
                <w:b/>
                <w:position w:val="7"/>
                <w:sz w:val="20"/>
                <w:szCs w:val="21"/>
              </w:rPr>
              <w:t>2</w:t>
            </w:r>
          </w:p>
        </w:tc>
        <w:tc>
          <w:tcPr>
            <w:tcW w:w="1710" w:type="dxa"/>
          </w:tcPr>
          <w:p w14:paraId="223689EE" w14:textId="7CBB0E22" w:rsidR="00B71557" w:rsidRPr="00B71557" w:rsidRDefault="00762F8B" w:rsidP="00B71557">
            <w:pPr>
              <w:pStyle w:val="Contenudetableau"/>
              <w:spacing w:after="156"/>
              <w:jc w:val="center"/>
              <w:rPr>
                <w:rFonts w:ascii="Times New Roman;serif" w:hAnsi="Times New Roman;serif"/>
                <w:b/>
                <w:sz w:val="20"/>
                <w:szCs w:val="21"/>
              </w:rPr>
            </w:pPr>
            <w:r>
              <w:rPr>
                <w:rFonts w:ascii="Times New Roman;serif" w:hAnsi="Times New Roman;serif"/>
                <w:b/>
                <w:sz w:val="20"/>
                <w:szCs w:val="21"/>
              </w:rPr>
              <w:t xml:space="preserve">Detected </w:t>
            </w:r>
            <w:r w:rsidR="00B71557" w:rsidRPr="00B71557">
              <w:rPr>
                <w:rFonts w:ascii="Times New Roman;serif" w:hAnsi="Times New Roman;serif"/>
                <w:b/>
                <w:sz w:val="20"/>
                <w:szCs w:val="21"/>
              </w:rPr>
              <w:t>UPS2 proteins</w:t>
            </w:r>
          </w:p>
        </w:tc>
      </w:tr>
      <w:tr w:rsidR="00B71557" w:rsidRPr="00B71557" w14:paraId="0A8D2D85" w14:textId="77777777" w:rsidTr="00762F8B">
        <w:tc>
          <w:tcPr>
            <w:tcW w:w="2608" w:type="dxa"/>
          </w:tcPr>
          <w:p w14:paraId="01983694"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i/>
                <w:sz w:val="20"/>
                <w:szCs w:val="21"/>
              </w:rPr>
              <w:t>S. cerevisiae</w:t>
            </w:r>
            <w:r w:rsidRPr="00B71557">
              <w:rPr>
                <w:rFonts w:ascii="Times New Roman;serif" w:hAnsi="Times New Roman;serif"/>
                <w:sz w:val="20"/>
                <w:szCs w:val="21"/>
              </w:rPr>
              <w:t xml:space="preserve"> CEN.PK113</w:t>
            </w:r>
          </w:p>
        </w:tc>
        <w:tc>
          <w:tcPr>
            <w:tcW w:w="4050" w:type="dxa"/>
          </w:tcPr>
          <w:p w14:paraId="477276ED"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sz w:val="20"/>
                <w:szCs w:val="21"/>
              </w:rPr>
              <w:t>log</w:t>
            </w:r>
            <w:proofErr w:type="gramStart"/>
            <w:r w:rsidRPr="00B71557">
              <w:rPr>
                <w:rFonts w:ascii="Times New Roman;serif" w:hAnsi="Times New Roman;serif"/>
                <w:sz w:val="20"/>
                <w:szCs w:val="21"/>
              </w:rPr>
              <w:t xml:space="preserve">10( </w:t>
            </w:r>
            <w:r w:rsidRPr="00B71557">
              <w:rPr>
                <w:rFonts w:ascii="Times New Roman;serif" w:hAnsi="Times New Roman;serif"/>
                <w:i/>
                <w:sz w:val="20"/>
                <w:szCs w:val="21"/>
              </w:rPr>
              <w:t>Q</w:t>
            </w:r>
            <w:proofErr w:type="spellStart"/>
            <w:r w:rsidRPr="00B71557">
              <w:rPr>
                <w:rFonts w:ascii="Times New Roman;serif" w:hAnsi="Times New Roman;serif"/>
                <w:i/>
                <w:position w:val="-5"/>
                <w:sz w:val="20"/>
                <w:szCs w:val="21"/>
              </w:rPr>
              <w:t>i</w:t>
            </w:r>
            <w:proofErr w:type="spellEnd"/>
            <w:proofErr w:type="gram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xml:space="preserve">) = 0.666 * log10( </w:t>
            </w:r>
            <w:r w:rsidRPr="00B71557">
              <w:rPr>
                <w:rFonts w:ascii="Times New Roman;serif" w:hAnsi="Times New Roman;serif"/>
                <w:i/>
                <w:sz w:val="20"/>
                <w:szCs w:val="21"/>
              </w:rPr>
              <w:t>NSAF</w:t>
            </w:r>
            <w:proofErr w:type="spellStart"/>
            <w:r w:rsidRPr="00B71557">
              <w:rPr>
                <w:rFonts w:ascii="Times New Roman;serif" w:hAnsi="Times New Roman;serif"/>
                <w:i/>
                <w:position w:val="-5"/>
                <w:sz w:val="20"/>
                <w:szCs w:val="21"/>
              </w:rPr>
              <w:t>i</w:t>
            </w:r>
            <w:proofErr w:type="spell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 3.48</w:t>
            </w:r>
          </w:p>
        </w:tc>
        <w:tc>
          <w:tcPr>
            <w:tcW w:w="992" w:type="dxa"/>
          </w:tcPr>
          <w:p w14:paraId="0D492D8E" w14:textId="77777777" w:rsidR="00B71557" w:rsidRPr="00B71557" w:rsidRDefault="00B71557" w:rsidP="00762F8B">
            <w:pPr>
              <w:pStyle w:val="Contenudetableau"/>
              <w:spacing w:after="156"/>
              <w:jc w:val="center"/>
              <w:rPr>
                <w:rFonts w:ascii="Times New Roman;serif" w:hAnsi="Times New Roman;serif"/>
                <w:sz w:val="20"/>
                <w:szCs w:val="21"/>
              </w:rPr>
            </w:pPr>
            <w:r w:rsidRPr="00B71557">
              <w:rPr>
                <w:rFonts w:ascii="Times New Roman;serif" w:hAnsi="Times New Roman;serif"/>
                <w:sz w:val="20"/>
                <w:szCs w:val="21"/>
              </w:rPr>
              <w:t>0.901</w:t>
            </w:r>
          </w:p>
        </w:tc>
        <w:tc>
          <w:tcPr>
            <w:tcW w:w="1710" w:type="dxa"/>
          </w:tcPr>
          <w:p w14:paraId="4B655C27" w14:textId="77777777" w:rsidR="00B71557" w:rsidRPr="00B71557" w:rsidRDefault="00B71557" w:rsidP="00762F8B">
            <w:pPr>
              <w:pStyle w:val="Contenudetableau"/>
              <w:spacing w:after="156"/>
              <w:jc w:val="center"/>
              <w:rPr>
                <w:sz w:val="20"/>
                <w:szCs w:val="21"/>
              </w:rPr>
            </w:pPr>
            <w:r w:rsidRPr="00B71557">
              <w:rPr>
                <w:rFonts w:ascii="Times New Roman;serif" w:hAnsi="Times New Roman;serif"/>
                <w:sz w:val="20"/>
                <w:szCs w:val="21"/>
              </w:rPr>
              <w:t>25</w:t>
            </w:r>
          </w:p>
        </w:tc>
      </w:tr>
      <w:tr w:rsidR="00B71557" w:rsidRPr="00B71557" w14:paraId="36164E7E" w14:textId="77777777" w:rsidTr="00762F8B">
        <w:tc>
          <w:tcPr>
            <w:tcW w:w="2608" w:type="dxa"/>
          </w:tcPr>
          <w:p w14:paraId="651809A0"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i/>
                <w:sz w:val="20"/>
                <w:szCs w:val="21"/>
              </w:rPr>
              <w:t xml:space="preserve">K. </w:t>
            </w:r>
            <w:proofErr w:type="spellStart"/>
            <w:r w:rsidRPr="00B71557">
              <w:rPr>
                <w:rFonts w:ascii="Times New Roman;serif" w:hAnsi="Times New Roman;serif"/>
                <w:i/>
                <w:sz w:val="20"/>
                <w:szCs w:val="21"/>
              </w:rPr>
              <w:t>marxianus</w:t>
            </w:r>
            <w:proofErr w:type="spellEnd"/>
            <w:r w:rsidRPr="00B71557">
              <w:rPr>
                <w:rFonts w:ascii="Times New Roman;serif" w:hAnsi="Times New Roman;serif"/>
                <w:i/>
                <w:sz w:val="20"/>
                <w:szCs w:val="21"/>
              </w:rPr>
              <w:t xml:space="preserve"> </w:t>
            </w:r>
            <w:r w:rsidRPr="00B71557">
              <w:rPr>
                <w:rFonts w:ascii="Times New Roman;serif" w:hAnsi="Times New Roman;serif"/>
                <w:sz w:val="20"/>
                <w:szCs w:val="21"/>
              </w:rPr>
              <w:t>CBS6556</w:t>
            </w:r>
          </w:p>
        </w:tc>
        <w:tc>
          <w:tcPr>
            <w:tcW w:w="4050" w:type="dxa"/>
          </w:tcPr>
          <w:p w14:paraId="663635CF"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sz w:val="20"/>
                <w:szCs w:val="21"/>
              </w:rPr>
              <w:t>log</w:t>
            </w:r>
            <w:proofErr w:type="gramStart"/>
            <w:r w:rsidRPr="00B71557">
              <w:rPr>
                <w:rFonts w:ascii="Times New Roman;serif" w:hAnsi="Times New Roman;serif"/>
                <w:sz w:val="20"/>
                <w:szCs w:val="21"/>
              </w:rPr>
              <w:t xml:space="preserve">10( </w:t>
            </w:r>
            <w:r w:rsidRPr="00B71557">
              <w:rPr>
                <w:rFonts w:ascii="Times New Roman;serif" w:hAnsi="Times New Roman;serif"/>
                <w:i/>
                <w:sz w:val="20"/>
                <w:szCs w:val="21"/>
              </w:rPr>
              <w:t>Q</w:t>
            </w:r>
            <w:proofErr w:type="spellStart"/>
            <w:r w:rsidRPr="00B71557">
              <w:rPr>
                <w:rFonts w:ascii="Times New Roman;serif" w:hAnsi="Times New Roman;serif"/>
                <w:i/>
                <w:position w:val="-5"/>
                <w:sz w:val="20"/>
                <w:szCs w:val="21"/>
              </w:rPr>
              <w:t>i</w:t>
            </w:r>
            <w:proofErr w:type="spellEnd"/>
            <w:proofErr w:type="gram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xml:space="preserve">) = 0.619 * log10( </w:t>
            </w:r>
            <w:r w:rsidRPr="00B71557">
              <w:rPr>
                <w:rFonts w:ascii="Times New Roman;serif" w:hAnsi="Times New Roman;serif"/>
                <w:i/>
                <w:sz w:val="20"/>
                <w:szCs w:val="21"/>
              </w:rPr>
              <w:t>NSAF</w:t>
            </w:r>
            <w:proofErr w:type="spellStart"/>
            <w:r w:rsidRPr="00B71557">
              <w:rPr>
                <w:rFonts w:ascii="Times New Roman;serif" w:hAnsi="Times New Roman;serif"/>
                <w:i/>
                <w:position w:val="-5"/>
                <w:sz w:val="20"/>
                <w:szCs w:val="21"/>
              </w:rPr>
              <w:t>i</w:t>
            </w:r>
            <w:proofErr w:type="spell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 3.33</w:t>
            </w:r>
          </w:p>
        </w:tc>
        <w:tc>
          <w:tcPr>
            <w:tcW w:w="992" w:type="dxa"/>
          </w:tcPr>
          <w:p w14:paraId="48BB3B9D" w14:textId="77777777" w:rsidR="00B71557" w:rsidRPr="00B71557" w:rsidRDefault="00B71557" w:rsidP="00762F8B">
            <w:pPr>
              <w:pStyle w:val="Contenudetableau"/>
              <w:spacing w:after="156"/>
              <w:jc w:val="center"/>
              <w:rPr>
                <w:rFonts w:ascii="Times New Roman;serif" w:hAnsi="Times New Roman;serif"/>
                <w:sz w:val="20"/>
                <w:szCs w:val="21"/>
              </w:rPr>
            </w:pPr>
            <w:r w:rsidRPr="00B71557">
              <w:rPr>
                <w:rFonts w:ascii="Times New Roman;serif" w:hAnsi="Times New Roman;serif"/>
                <w:sz w:val="20"/>
                <w:szCs w:val="21"/>
              </w:rPr>
              <w:t>0.870</w:t>
            </w:r>
          </w:p>
        </w:tc>
        <w:tc>
          <w:tcPr>
            <w:tcW w:w="1710" w:type="dxa"/>
          </w:tcPr>
          <w:p w14:paraId="51EAC1B6" w14:textId="77777777" w:rsidR="00B71557" w:rsidRPr="00B71557" w:rsidRDefault="00B71557" w:rsidP="00762F8B">
            <w:pPr>
              <w:pStyle w:val="Contenudetableau"/>
              <w:spacing w:after="156"/>
              <w:jc w:val="center"/>
              <w:rPr>
                <w:sz w:val="20"/>
                <w:szCs w:val="21"/>
              </w:rPr>
            </w:pPr>
            <w:r w:rsidRPr="00B71557">
              <w:rPr>
                <w:rFonts w:ascii="Times New Roman;serif" w:hAnsi="Times New Roman;serif"/>
                <w:sz w:val="20"/>
                <w:szCs w:val="21"/>
              </w:rPr>
              <w:t>27</w:t>
            </w:r>
          </w:p>
        </w:tc>
      </w:tr>
      <w:tr w:rsidR="00B71557" w:rsidRPr="00B71557" w14:paraId="15B577EF" w14:textId="77777777" w:rsidTr="00762F8B">
        <w:tc>
          <w:tcPr>
            <w:tcW w:w="2608" w:type="dxa"/>
          </w:tcPr>
          <w:p w14:paraId="10CDF66B"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i/>
                <w:sz w:val="20"/>
                <w:szCs w:val="21"/>
              </w:rPr>
              <w:t xml:space="preserve">Y. </w:t>
            </w:r>
            <w:proofErr w:type="spellStart"/>
            <w:r w:rsidRPr="00B71557">
              <w:rPr>
                <w:rFonts w:ascii="Times New Roman;serif" w:hAnsi="Times New Roman;serif"/>
                <w:i/>
                <w:sz w:val="20"/>
                <w:szCs w:val="21"/>
              </w:rPr>
              <w:t>lipolytica</w:t>
            </w:r>
            <w:proofErr w:type="spellEnd"/>
            <w:r w:rsidRPr="00B71557">
              <w:rPr>
                <w:rFonts w:ascii="Times New Roman;serif" w:hAnsi="Times New Roman;serif"/>
                <w:i/>
                <w:sz w:val="20"/>
                <w:szCs w:val="21"/>
              </w:rPr>
              <w:t xml:space="preserve"> </w:t>
            </w:r>
            <w:r w:rsidRPr="00B71557">
              <w:rPr>
                <w:rFonts w:ascii="Times New Roman;serif" w:hAnsi="Times New Roman;serif"/>
                <w:sz w:val="20"/>
                <w:szCs w:val="21"/>
              </w:rPr>
              <w:t>W29</w:t>
            </w:r>
          </w:p>
        </w:tc>
        <w:tc>
          <w:tcPr>
            <w:tcW w:w="4050" w:type="dxa"/>
          </w:tcPr>
          <w:p w14:paraId="487314A7" w14:textId="77777777" w:rsidR="00B71557" w:rsidRPr="00B71557" w:rsidRDefault="00B71557" w:rsidP="00A8143C">
            <w:pPr>
              <w:pStyle w:val="Contenudetableau"/>
              <w:spacing w:after="156"/>
              <w:rPr>
                <w:rFonts w:ascii="Times New Roman;serif" w:hAnsi="Times New Roman;serif"/>
                <w:sz w:val="20"/>
                <w:szCs w:val="21"/>
              </w:rPr>
            </w:pPr>
            <w:r w:rsidRPr="00B71557">
              <w:rPr>
                <w:rFonts w:ascii="Times New Roman;serif" w:hAnsi="Times New Roman;serif"/>
                <w:sz w:val="20"/>
                <w:szCs w:val="21"/>
              </w:rPr>
              <w:t>log</w:t>
            </w:r>
            <w:proofErr w:type="gramStart"/>
            <w:r w:rsidRPr="00B71557">
              <w:rPr>
                <w:rFonts w:ascii="Times New Roman;serif" w:hAnsi="Times New Roman;serif"/>
                <w:sz w:val="20"/>
                <w:szCs w:val="21"/>
              </w:rPr>
              <w:t xml:space="preserve">10( </w:t>
            </w:r>
            <w:r w:rsidRPr="00B71557">
              <w:rPr>
                <w:rFonts w:ascii="Times New Roman;serif" w:hAnsi="Times New Roman;serif"/>
                <w:i/>
                <w:sz w:val="20"/>
                <w:szCs w:val="21"/>
              </w:rPr>
              <w:t>Q</w:t>
            </w:r>
            <w:proofErr w:type="spellStart"/>
            <w:r w:rsidRPr="00B71557">
              <w:rPr>
                <w:rFonts w:ascii="Times New Roman;serif" w:hAnsi="Times New Roman;serif"/>
                <w:i/>
                <w:position w:val="-5"/>
                <w:sz w:val="20"/>
                <w:szCs w:val="21"/>
              </w:rPr>
              <w:t>i</w:t>
            </w:r>
            <w:proofErr w:type="spellEnd"/>
            <w:proofErr w:type="gram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xml:space="preserve">) = 0.610 * log10( </w:t>
            </w:r>
            <w:r w:rsidRPr="00B71557">
              <w:rPr>
                <w:rFonts w:ascii="Times New Roman;serif" w:hAnsi="Times New Roman;serif"/>
                <w:i/>
                <w:sz w:val="20"/>
                <w:szCs w:val="21"/>
              </w:rPr>
              <w:t>NSAF</w:t>
            </w:r>
            <w:proofErr w:type="spellStart"/>
            <w:r w:rsidRPr="00B71557">
              <w:rPr>
                <w:rFonts w:ascii="Times New Roman;serif" w:hAnsi="Times New Roman;serif"/>
                <w:i/>
                <w:position w:val="-5"/>
                <w:sz w:val="20"/>
                <w:szCs w:val="21"/>
              </w:rPr>
              <w:t>i</w:t>
            </w:r>
            <w:proofErr w:type="spellEnd"/>
            <w:r w:rsidRPr="00B71557">
              <w:rPr>
                <w:rFonts w:ascii="Times New Roman;serif" w:hAnsi="Times New Roman;serif"/>
                <w:position w:val="-6"/>
                <w:sz w:val="20"/>
                <w:szCs w:val="21"/>
              </w:rPr>
              <w:t xml:space="preserve"> </w:t>
            </w:r>
            <w:r w:rsidRPr="00B71557">
              <w:rPr>
                <w:rFonts w:ascii="Times New Roman;serif" w:hAnsi="Times New Roman;serif"/>
                <w:sz w:val="20"/>
                <w:szCs w:val="21"/>
              </w:rPr>
              <w:t>) – 3.51</w:t>
            </w:r>
          </w:p>
        </w:tc>
        <w:tc>
          <w:tcPr>
            <w:tcW w:w="992" w:type="dxa"/>
          </w:tcPr>
          <w:p w14:paraId="01EC23D6" w14:textId="77777777" w:rsidR="00B71557" w:rsidRPr="00B71557" w:rsidRDefault="00B71557" w:rsidP="00762F8B">
            <w:pPr>
              <w:pStyle w:val="Contenudetableau"/>
              <w:spacing w:after="156"/>
              <w:jc w:val="center"/>
              <w:rPr>
                <w:rFonts w:ascii="Times New Roman;serif" w:hAnsi="Times New Roman;serif"/>
                <w:sz w:val="20"/>
                <w:szCs w:val="21"/>
              </w:rPr>
            </w:pPr>
            <w:r w:rsidRPr="00B71557">
              <w:rPr>
                <w:rFonts w:ascii="Times New Roman;serif" w:hAnsi="Times New Roman;serif"/>
                <w:sz w:val="20"/>
                <w:szCs w:val="21"/>
              </w:rPr>
              <w:t>0.874</w:t>
            </w:r>
          </w:p>
        </w:tc>
        <w:tc>
          <w:tcPr>
            <w:tcW w:w="1710" w:type="dxa"/>
          </w:tcPr>
          <w:p w14:paraId="5B278210" w14:textId="77777777" w:rsidR="00B71557" w:rsidRPr="00B71557" w:rsidRDefault="00B71557" w:rsidP="00762F8B">
            <w:pPr>
              <w:pStyle w:val="Contenudetableau"/>
              <w:spacing w:after="156"/>
              <w:jc w:val="center"/>
              <w:rPr>
                <w:sz w:val="20"/>
                <w:szCs w:val="21"/>
              </w:rPr>
            </w:pPr>
            <w:r w:rsidRPr="00B71557">
              <w:rPr>
                <w:rFonts w:ascii="Times New Roman;serif" w:hAnsi="Times New Roman;serif"/>
                <w:sz w:val="20"/>
                <w:szCs w:val="21"/>
              </w:rPr>
              <w:t>27</w:t>
            </w:r>
          </w:p>
        </w:tc>
      </w:tr>
    </w:tbl>
    <w:p w14:paraId="717B8F45" w14:textId="77777777" w:rsidR="00DD73D6" w:rsidRPr="00057117" w:rsidRDefault="00DD73D6" w:rsidP="00057117">
      <w:pPr>
        <w:spacing w:before="274" w:after="144" w:line="360" w:lineRule="auto"/>
        <w:jc w:val="both"/>
        <w:rPr>
          <w:rFonts w:ascii="Times" w:hAnsi="Times"/>
          <w:color w:val="000000" w:themeColor="text1"/>
          <w:sz w:val="22"/>
          <w:szCs w:val="22"/>
          <w:lang w:val="en-MX"/>
        </w:rPr>
      </w:pPr>
    </w:p>
    <w:p w14:paraId="5308CF3A" w14:textId="6FEE13F5" w:rsidR="00D27522" w:rsidRPr="00C739AE" w:rsidRDefault="00D27522" w:rsidP="00C739AE">
      <w:pPr>
        <w:pStyle w:val="Heading1"/>
        <w:spacing w:line="360" w:lineRule="auto"/>
        <w:rPr>
          <w:rFonts w:ascii="Times" w:hAnsi="Times"/>
          <w:b/>
          <w:color w:val="000000" w:themeColor="text1"/>
          <w:sz w:val="22"/>
          <w:szCs w:val="22"/>
          <w:lang w:val="en-GB"/>
        </w:rPr>
      </w:pPr>
      <w:bookmarkStart w:id="11" w:name="_Toc67068966"/>
      <w:r w:rsidRPr="00736F42">
        <w:rPr>
          <w:rFonts w:ascii="Times" w:hAnsi="Times"/>
          <w:b/>
          <w:color w:val="000000" w:themeColor="text1"/>
          <w:sz w:val="22"/>
          <w:szCs w:val="22"/>
          <w:lang w:val="en-GB"/>
        </w:rPr>
        <w:t>References</w:t>
      </w:r>
      <w:bookmarkEnd w:id="11"/>
    </w:p>
    <w:p w14:paraId="4100F78F" w14:textId="2D4FE1F8" w:rsidR="003F3DD7" w:rsidRPr="003F3DD7" w:rsidRDefault="00D27522" w:rsidP="003F3DD7">
      <w:pPr>
        <w:widowControl w:val="0"/>
        <w:autoSpaceDE w:val="0"/>
        <w:autoSpaceDN w:val="0"/>
        <w:adjustRightInd w:val="0"/>
        <w:spacing w:line="360" w:lineRule="auto"/>
        <w:ind w:left="640" w:hanging="640"/>
        <w:rPr>
          <w:noProof/>
          <w:sz w:val="22"/>
        </w:rPr>
      </w:pPr>
      <w:r>
        <w:rPr>
          <w:bCs/>
          <w:sz w:val="22"/>
          <w:szCs w:val="22"/>
          <w:lang w:val="en-GB"/>
        </w:rPr>
        <w:fldChar w:fldCharType="begin" w:fldLock="1"/>
      </w:r>
      <w:r>
        <w:rPr>
          <w:bCs/>
          <w:sz w:val="22"/>
          <w:szCs w:val="22"/>
          <w:lang w:val="en-GB"/>
        </w:rPr>
        <w:instrText xml:space="preserve">ADDIN Mendeley Bibliography CSL_BIBLIOGRAPHY </w:instrText>
      </w:r>
      <w:r>
        <w:rPr>
          <w:bCs/>
          <w:sz w:val="22"/>
          <w:szCs w:val="22"/>
          <w:lang w:val="en-GB"/>
        </w:rPr>
        <w:fldChar w:fldCharType="separate"/>
      </w:r>
      <w:r w:rsidR="003F3DD7" w:rsidRPr="003F3DD7">
        <w:rPr>
          <w:noProof/>
          <w:sz w:val="22"/>
        </w:rPr>
        <w:t>1.</w:t>
      </w:r>
      <w:r w:rsidR="003F3DD7" w:rsidRPr="003F3DD7">
        <w:rPr>
          <w:noProof/>
          <w:sz w:val="22"/>
        </w:rPr>
        <w:tab/>
        <w:t xml:space="preserve">Jeske, L., Placzek, S., Schomburg, I., Chang, A. &amp; Schomburg, D. BRENDA in 2019: A European ELIXIR core data resource. </w:t>
      </w:r>
      <w:r w:rsidR="003F3DD7" w:rsidRPr="003F3DD7">
        <w:rPr>
          <w:i/>
          <w:iCs/>
          <w:noProof/>
          <w:sz w:val="22"/>
        </w:rPr>
        <w:t>Nucleic Acids Res.</w:t>
      </w:r>
      <w:r w:rsidR="003F3DD7" w:rsidRPr="003F3DD7">
        <w:rPr>
          <w:noProof/>
          <w:sz w:val="22"/>
        </w:rPr>
        <w:t xml:space="preserve"> (2019). doi:10.1093/nar/gky1048</w:t>
      </w:r>
    </w:p>
    <w:p w14:paraId="5D25FFB7"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2.</w:t>
      </w:r>
      <w:r w:rsidRPr="003F3DD7">
        <w:rPr>
          <w:noProof/>
          <w:sz w:val="22"/>
        </w:rPr>
        <w:tab/>
        <w:t xml:space="preserve">Davidi, D. &amp; Milo, R. Lessons on enzyme kinetics from quantitative proteomics. </w:t>
      </w:r>
      <w:r w:rsidRPr="003F3DD7">
        <w:rPr>
          <w:i/>
          <w:iCs/>
          <w:noProof/>
          <w:sz w:val="22"/>
        </w:rPr>
        <w:t>Current Opinion in Biotechnology</w:t>
      </w:r>
      <w:r w:rsidRPr="003F3DD7">
        <w:rPr>
          <w:noProof/>
          <w:sz w:val="22"/>
        </w:rPr>
        <w:t xml:space="preserve"> </w:t>
      </w:r>
      <w:r w:rsidRPr="003F3DD7">
        <w:rPr>
          <w:b/>
          <w:bCs/>
          <w:noProof/>
          <w:sz w:val="22"/>
        </w:rPr>
        <w:t>46</w:t>
      </w:r>
      <w:r w:rsidRPr="003F3DD7">
        <w:rPr>
          <w:noProof/>
          <w:sz w:val="22"/>
        </w:rPr>
        <w:t>, 81–89 (2017).</w:t>
      </w:r>
    </w:p>
    <w:p w14:paraId="15CFF65C"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3.</w:t>
      </w:r>
      <w:r w:rsidRPr="003F3DD7">
        <w:rPr>
          <w:noProof/>
          <w:sz w:val="22"/>
        </w:rPr>
        <w:tab/>
        <w:t xml:space="preserve">Price, N. D., Reed, J. L. &amp; Palsson, B. Genome-scale models of microbial cells: Evaluating the consequences of constraints. </w:t>
      </w:r>
      <w:r w:rsidRPr="003F3DD7">
        <w:rPr>
          <w:i/>
          <w:iCs/>
          <w:noProof/>
          <w:sz w:val="22"/>
        </w:rPr>
        <w:t>Nat. Rev. Microbiol.</w:t>
      </w:r>
      <w:r w:rsidRPr="003F3DD7">
        <w:rPr>
          <w:noProof/>
          <w:sz w:val="22"/>
        </w:rPr>
        <w:t xml:space="preserve"> </w:t>
      </w:r>
      <w:r w:rsidRPr="003F3DD7">
        <w:rPr>
          <w:b/>
          <w:bCs/>
          <w:noProof/>
          <w:sz w:val="22"/>
        </w:rPr>
        <w:t>2</w:t>
      </w:r>
      <w:r w:rsidRPr="003F3DD7">
        <w:rPr>
          <w:noProof/>
          <w:sz w:val="22"/>
        </w:rPr>
        <w:t>, 886–897 (2004).</w:t>
      </w:r>
    </w:p>
    <w:p w14:paraId="662AE9F5"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4.</w:t>
      </w:r>
      <w:r w:rsidRPr="003F3DD7">
        <w:rPr>
          <w:noProof/>
          <w:sz w:val="22"/>
        </w:rPr>
        <w:tab/>
        <w:t xml:space="preserve">Bar-Even, A. </w:t>
      </w:r>
      <w:r w:rsidRPr="003F3DD7">
        <w:rPr>
          <w:i/>
          <w:iCs/>
          <w:noProof/>
          <w:sz w:val="22"/>
        </w:rPr>
        <w:t>et al.</w:t>
      </w:r>
      <w:r w:rsidRPr="003F3DD7">
        <w:rPr>
          <w:noProof/>
          <w:sz w:val="22"/>
        </w:rPr>
        <w:t xml:space="preserve"> The moderately efficient enzyme: Evolutionary and physicochemical trends shaping enzyme parameters. </w:t>
      </w:r>
      <w:r w:rsidRPr="003F3DD7">
        <w:rPr>
          <w:i/>
          <w:iCs/>
          <w:noProof/>
          <w:sz w:val="22"/>
        </w:rPr>
        <w:t>Biochemistry</w:t>
      </w:r>
      <w:r w:rsidRPr="003F3DD7">
        <w:rPr>
          <w:noProof/>
          <w:sz w:val="22"/>
        </w:rPr>
        <w:t xml:space="preserve"> </w:t>
      </w:r>
      <w:r w:rsidRPr="003F3DD7">
        <w:rPr>
          <w:b/>
          <w:bCs/>
          <w:noProof/>
          <w:sz w:val="22"/>
        </w:rPr>
        <w:t>50</w:t>
      </w:r>
      <w:r w:rsidRPr="003F3DD7">
        <w:rPr>
          <w:noProof/>
          <w:sz w:val="22"/>
        </w:rPr>
        <w:t>, 4402–4410 (2011).</w:t>
      </w:r>
    </w:p>
    <w:p w14:paraId="175E413C"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lastRenderedPageBreak/>
        <w:t>5.</w:t>
      </w:r>
      <w:r w:rsidRPr="003F3DD7">
        <w:rPr>
          <w:noProof/>
          <w:sz w:val="22"/>
        </w:rPr>
        <w:tab/>
        <w:t xml:space="preserve">Nilsson, A. &amp; Nielsen, J. Metabolic Trade-offs in Yeast are Caused by F1F0-ATP synthase. </w:t>
      </w:r>
      <w:r w:rsidRPr="003F3DD7">
        <w:rPr>
          <w:i/>
          <w:iCs/>
          <w:noProof/>
          <w:sz w:val="22"/>
        </w:rPr>
        <w:t>Sci. Rep.</w:t>
      </w:r>
      <w:r w:rsidRPr="003F3DD7">
        <w:rPr>
          <w:noProof/>
          <w:sz w:val="22"/>
        </w:rPr>
        <w:t xml:space="preserve"> </w:t>
      </w:r>
      <w:r w:rsidRPr="003F3DD7">
        <w:rPr>
          <w:b/>
          <w:bCs/>
          <w:noProof/>
          <w:sz w:val="22"/>
        </w:rPr>
        <w:t>6</w:t>
      </w:r>
      <w:r w:rsidRPr="003F3DD7">
        <w:rPr>
          <w:noProof/>
          <w:sz w:val="22"/>
        </w:rPr>
        <w:t>, 1–11 (2016).</w:t>
      </w:r>
    </w:p>
    <w:p w14:paraId="15F95D7C"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6.</w:t>
      </w:r>
      <w:r w:rsidRPr="003F3DD7">
        <w:rPr>
          <w:noProof/>
          <w:sz w:val="22"/>
        </w:rPr>
        <w:tab/>
        <w:t xml:space="preserve">Sánchez, B. J. </w:t>
      </w:r>
      <w:r w:rsidRPr="003F3DD7">
        <w:rPr>
          <w:i/>
          <w:iCs/>
          <w:noProof/>
          <w:sz w:val="22"/>
        </w:rPr>
        <w:t>et al.</w:t>
      </w:r>
      <w:r w:rsidRPr="003F3DD7">
        <w:rPr>
          <w:noProof/>
          <w:sz w:val="22"/>
        </w:rPr>
        <w:t xml:space="preserve"> Improving the phenotype predictions of a yeast genome‐scale metabolic model by incorporating enzymatic constraints. </w:t>
      </w:r>
      <w:r w:rsidRPr="003F3DD7">
        <w:rPr>
          <w:i/>
          <w:iCs/>
          <w:noProof/>
          <w:sz w:val="22"/>
        </w:rPr>
        <w:t>Mol. Syst. Biol.</w:t>
      </w:r>
      <w:r w:rsidRPr="003F3DD7">
        <w:rPr>
          <w:noProof/>
          <w:sz w:val="22"/>
        </w:rPr>
        <w:t xml:space="preserve"> </w:t>
      </w:r>
      <w:r w:rsidRPr="003F3DD7">
        <w:rPr>
          <w:b/>
          <w:bCs/>
          <w:noProof/>
          <w:sz w:val="22"/>
        </w:rPr>
        <w:t>13</w:t>
      </w:r>
      <w:r w:rsidRPr="003F3DD7">
        <w:rPr>
          <w:noProof/>
          <w:sz w:val="22"/>
        </w:rPr>
        <w:t>, 935 (2017).</w:t>
      </w:r>
    </w:p>
    <w:p w14:paraId="1A842ADA"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7.</w:t>
      </w:r>
      <w:r w:rsidRPr="003F3DD7">
        <w:rPr>
          <w:noProof/>
          <w:sz w:val="22"/>
        </w:rPr>
        <w:tab/>
        <w:t xml:space="preserve">Zybailov, B. </w:t>
      </w:r>
      <w:r w:rsidRPr="003F3DD7">
        <w:rPr>
          <w:i/>
          <w:iCs/>
          <w:noProof/>
          <w:sz w:val="22"/>
        </w:rPr>
        <w:t>et al.</w:t>
      </w:r>
      <w:r w:rsidRPr="003F3DD7">
        <w:rPr>
          <w:noProof/>
          <w:sz w:val="22"/>
        </w:rPr>
        <w:t xml:space="preserve"> Statistical analysis of membrane proteome expression changes in Saccharomyces cerevisiae. </w:t>
      </w:r>
      <w:r w:rsidRPr="003F3DD7">
        <w:rPr>
          <w:i/>
          <w:iCs/>
          <w:noProof/>
          <w:sz w:val="22"/>
        </w:rPr>
        <w:t>J. Proteome Res.</w:t>
      </w:r>
      <w:r w:rsidRPr="003F3DD7">
        <w:rPr>
          <w:noProof/>
          <w:sz w:val="22"/>
        </w:rPr>
        <w:t xml:space="preserve"> (2006). doi:10.1021/pr060161n</w:t>
      </w:r>
    </w:p>
    <w:p w14:paraId="5B6CA7A3" w14:textId="77777777" w:rsidR="003F3DD7" w:rsidRPr="003F3DD7" w:rsidRDefault="003F3DD7" w:rsidP="003F3DD7">
      <w:pPr>
        <w:widowControl w:val="0"/>
        <w:autoSpaceDE w:val="0"/>
        <w:autoSpaceDN w:val="0"/>
        <w:adjustRightInd w:val="0"/>
        <w:spacing w:line="360" w:lineRule="auto"/>
        <w:ind w:left="640" w:hanging="640"/>
        <w:rPr>
          <w:noProof/>
          <w:sz w:val="22"/>
        </w:rPr>
      </w:pPr>
      <w:r w:rsidRPr="003F3DD7">
        <w:rPr>
          <w:noProof/>
          <w:sz w:val="22"/>
        </w:rPr>
        <w:t>8.</w:t>
      </w:r>
      <w:r w:rsidRPr="003F3DD7">
        <w:rPr>
          <w:noProof/>
          <w:sz w:val="22"/>
        </w:rPr>
        <w:tab/>
        <w:t xml:space="preserve">Waterborg, J. H. &amp; Matthews, H. R. The Lowry method for protein quantitation. </w:t>
      </w:r>
      <w:r w:rsidRPr="003F3DD7">
        <w:rPr>
          <w:i/>
          <w:iCs/>
          <w:noProof/>
          <w:sz w:val="22"/>
        </w:rPr>
        <w:t>Methods in molecular biology (Clifton, N.J.)</w:t>
      </w:r>
      <w:r w:rsidRPr="003F3DD7">
        <w:rPr>
          <w:noProof/>
          <w:sz w:val="22"/>
        </w:rPr>
        <w:t xml:space="preserve"> </w:t>
      </w:r>
      <w:r w:rsidRPr="003F3DD7">
        <w:rPr>
          <w:b/>
          <w:bCs/>
          <w:noProof/>
          <w:sz w:val="22"/>
        </w:rPr>
        <w:t>32</w:t>
      </w:r>
      <w:r w:rsidRPr="003F3DD7">
        <w:rPr>
          <w:noProof/>
          <w:sz w:val="22"/>
        </w:rPr>
        <w:t>, (1994).</w:t>
      </w:r>
    </w:p>
    <w:p w14:paraId="2B02AFEB" w14:textId="72680C20" w:rsidR="00D27522" w:rsidRPr="00B252F8" w:rsidRDefault="00D27522" w:rsidP="003F3DD7">
      <w:pPr>
        <w:widowControl w:val="0"/>
        <w:autoSpaceDE w:val="0"/>
        <w:autoSpaceDN w:val="0"/>
        <w:adjustRightInd w:val="0"/>
        <w:spacing w:line="360" w:lineRule="auto"/>
        <w:ind w:left="640" w:hanging="640"/>
        <w:rPr>
          <w:bCs/>
          <w:sz w:val="22"/>
          <w:szCs w:val="22"/>
          <w:lang w:val="en-GB"/>
        </w:rPr>
      </w:pPr>
      <w:r>
        <w:rPr>
          <w:bCs/>
          <w:sz w:val="22"/>
          <w:szCs w:val="22"/>
          <w:lang w:val="en-GB"/>
        </w:rPr>
        <w:fldChar w:fldCharType="end"/>
      </w:r>
    </w:p>
    <w:p w14:paraId="087529C8" w14:textId="77777777" w:rsidR="00B252F8" w:rsidRDefault="00B252F8" w:rsidP="00773C5A"/>
    <w:sectPr w:rsidR="00B252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M"/>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serif">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250"/>
    <w:multiLevelType w:val="hybridMultilevel"/>
    <w:tmpl w:val="BDB4533A"/>
    <w:lvl w:ilvl="0" w:tplc="041D000F">
      <w:start w:val="1"/>
      <w:numFmt w:val="decimal"/>
      <w:lvlText w:val="%1."/>
      <w:lvlJc w:val="left"/>
      <w:pPr>
        <w:ind w:left="4290" w:hanging="360"/>
      </w:pPr>
      <w:rPr>
        <w:rFonts w:hint="default"/>
      </w:rPr>
    </w:lvl>
    <w:lvl w:ilvl="1" w:tplc="041D0019" w:tentative="1">
      <w:start w:val="1"/>
      <w:numFmt w:val="lowerLetter"/>
      <w:lvlText w:val="%2."/>
      <w:lvlJc w:val="left"/>
      <w:pPr>
        <w:ind w:left="5010" w:hanging="360"/>
      </w:pPr>
    </w:lvl>
    <w:lvl w:ilvl="2" w:tplc="041D001B" w:tentative="1">
      <w:start w:val="1"/>
      <w:numFmt w:val="lowerRoman"/>
      <w:lvlText w:val="%3."/>
      <w:lvlJc w:val="right"/>
      <w:pPr>
        <w:ind w:left="5730" w:hanging="180"/>
      </w:pPr>
    </w:lvl>
    <w:lvl w:ilvl="3" w:tplc="041D000F" w:tentative="1">
      <w:start w:val="1"/>
      <w:numFmt w:val="decimal"/>
      <w:lvlText w:val="%4."/>
      <w:lvlJc w:val="left"/>
      <w:pPr>
        <w:ind w:left="6450" w:hanging="360"/>
      </w:pPr>
    </w:lvl>
    <w:lvl w:ilvl="4" w:tplc="041D0019" w:tentative="1">
      <w:start w:val="1"/>
      <w:numFmt w:val="lowerLetter"/>
      <w:lvlText w:val="%5."/>
      <w:lvlJc w:val="left"/>
      <w:pPr>
        <w:ind w:left="7170" w:hanging="360"/>
      </w:pPr>
    </w:lvl>
    <w:lvl w:ilvl="5" w:tplc="041D001B" w:tentative="1">
      <w:start w:val="1"/>
      <w:numFmt w:val="lowerRoman"/>
      <w:lvlText w:val="%6."/>
      <w:lvlJc w:val="right"/>
      <w:pPr>
        <w:ind w:left="7890" w:hanging="180"/>
      </w:pPr>
    </w:lvl>
    <w:lvl w:ilvl="6" w:tplc="041D000F" w:tentative="1">
      <w:start w:val="1"/>
      <w:numFmt w:val="decimal"/>
      <w:lvlText w:val="%7."/>
      <w:lvlJc w:val="left"/>
      <w:pPr>
        <w:ind w:left="8610" w:hanging="360"/>
      </w:pPr>
    </w:lvl>
    <w:lvl w:ilvl="7" w:tplc="041D0019" w:tentative="1">
      <w:start w:val="1"/>
      <w:numFmt w:val="lowerLetter"/>
      <w:lvlText w:val="%8."/>
      <w:lvlJc w:val="left"/>
      <w:pPr>
        <w:ind w:left="9330" w:hanging="360"/>
      </w:pPr>
    </w:lvl>
    <w:lvl w:ilvl="8" w:tplc="041D001B" w:tentative="1">
      <w:start w:val="1"/>
      <w:numFmt w:val="lowerRoman"/>
      <w:lvlText w:val="%9."/>
      <w:lvlJc w:val="right"/>
      <w:pPr>
        <w:ind w:left="10050" w:hanging="180"/>
      </w:pPr>
    </w:lvl>
  </w:abstractNum>
  <w:abstractNum w:abstractNumId="1" w15:restartNumberingAfterBreak="0">
    <w:nsid w:val="3D1460DE"/>
    <w:multiLevelType w:val="hybridMultilevel"/>
    <w:tmpl w:val="DA06C4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090DAE"/>
    <w:multiLevelType w:val="hybridMultilevel"/>
    <w:tmpl w:val="DE6EB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5A"/>
    <w:rsid w:val="00057117"/>
    <w:rsid w:val="000C34DE"/>
    <w:rsid w:val="0015501C"/>
    <w:rsid w:val="001D4BC6"/>
    <w:rsid w:val="002F21E1"/>
    <w:rsid w:val="003931B0"/>
    <w:rsid w:val="003C05C6"/>
    <w:rsid w:val="003F3DD7"/>
    <w:rsid w:val="00542B83"/>
    <w:rsid w:val="005C2942"/>
    <w:rsid w:val="00736F42"/>
    <w:rsid w:val="00762F8B"/>
    <w:rsid w:val="00773C5A"/>
    <w:rsid w:val="009C0A4F"/>
    <w:rsid w:val="00A46418"/>
    <w:rsid w:val="00B252F8"/>
    <w:rsid w:val="00B71557"/>
    <w:rsid w:val="00C739AE"/>
    <w:rsid w:val="00D27522"/>
    <w:rsid w:val="00DD73D6"/>
    <w:rsid w:val="00F657A4"/>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5E09"/>
  <w15:chartTrackingRefBased/>
  <w15:docId w15:val="{0A846D6D-2717-6F44-B031-72C7C44B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5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736F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73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C5A"/>
    <w:pPr>
      <w:ind w:left="720"/>
      <w:contextualSpacing/>
    </w:pPr>
  </w:style>
  <w:style w:type="paragraph" w:styleId="Caption">
    <w:name w:val="caption"/>
    <w:basedOn w:val="Normal"/>
    <w:next w:val="Normal"/>
    <w:uiPriority w:val="35"/>
    <w:unhideWhenUsed/>
    <w:qFormat/>
    <w:rsid w:val="00773C5A"/>
    <w:pPr>
      <w:spacing w:after="200"/>
      <w:jc w:val="both"/>
    </w:pPr>
    <w:rPr>
      <w:i/>
      <w:iCs/>
      <w:color w:val="44546A" w:themeColor="text2"/>
      <w:sz w:val="18"/>
      <w:szCs w:val="18"/>
      <w:lang w:val="en-GB"/>
    </w:rPr>
  </w:style>
  <w:style w:type="character" w:customStyle="1" w:styleId="ListParagraphChar">
    <w:name w:val="List Paragraph Char"/>
    <w:basedOn w:val="DefaultParagraphFont"/>
    <w:link w:val="ListParagraph"/>
    <w:uiPriority w:val="34"/>
    <w:locked/>
    <w:rsid w:val="00773C5A"/>
    <w:rPr>
      <w:rFonts w:ascii="Times New Roman" w:eastAsia="Times New Roman" w:hAnsi="Times New Roman" w:cs="Times New Roman"/>
      <w:lang w:val="en-US"/>
    </w:rPr>
  </w:style>
  <w:style w:type="table" w:styleId="TableGrid">
    <w:name w:val="Table Grid"/>
    <w:basedOn w:val="TableNormal"/>
    <w:uiPriority w:val="39"/>
    <w:rsid w:val="00773C5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3C5A"/>
    <w:pPr>
      <w:spacing w:before="100" w:beforeAutospacing="1" w:after="100" w:afterAutospacing="1"/>
    </w:pPr>
  </w:style>
  <w:style w:type="character" w:styleId="Strong">
    <w:name w:val="Strong"/>
    <w:basedOn w:val="DefaultParagraphFont"/>
    <w:uiPriority w:val="22"/>
    <w:qFormat/>
    <w:rsid w:val="00773C5A"/>
    <w:rPr>
      <w:b/>
      <w:bCs/>
    </w:rPr>
  </w:style>
  <w:style w:type="character" w:styleId="HTMLCode">
    <w:name w:val="HTML Code"/>
    <w:basedOn w:val="DefaultParagraphFont"/>
    <w:uiPriority w:val="99"/>
    <w:semiHidden/>
    <w:unhideWhenUsed/>
    <w:rsid w:val="00773C5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36F42"/>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36F42"/>
    <w:pPr>
      <w:spacing w:before="480" w:line="276" w:lineRule="auto"/>
      <w:outlineLvl w:val="9"/>
    </w:pPr>
    <w:rPr>
      <w:b/>
      <w:bCs/>
      <w:sz w:val="28"/>
      <w:szCs w:val="28"/>
    </w:rPr>
  </w:style>
  <w:style w:type="paragraph" w:styleId="TOC1">
    <w:name w:val="toc 1"/>
    <w:basedOn w:val="Normal"/>
    <w:next w:val="Normal"/>
    <w:autoRedefine/>
    <w:uiPriority w:val="39"/>
    <w:unhideWhenUsed/>
    <w:rsid w:val="00736F42"/>
    <w:pPr>
      <w:spacing w:before="120"/>
    </w:pPr>
    <w:rPr>
      <w:rFonts w:asciiTheme="minorHAnsi" w:hAnsiTheme="minorHAnsi"/>
      <w:b/>
      <w:bCs/>
      <w:i/>
      <w:iCs/>
    </w:rPr>
  </w:style>
  <w:style w:type="paragraph" w:styleId="TOC2">
    <w:name w:val="toc 2"/>
    <w:basedOn w:val="Normal"/>
    <w:next w:val="Normal"/>
    <w:autoRedefine/>
    <w:uiPriority w:val="39"/>
    <w:unhideWhenUsed/>
    <w:rsid w:val="00736F42"/>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36F42"/>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36F4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36F4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36F4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36F4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36F4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36F42"/>
    <w:pPr>
      <w:ind w:left="1920"/>
    </w:pPr>
    <w:rPr>
      <w:rFonts w:asciiTheme="minorHAnsi" w:hAnsiTheme="minorHAnsi"/>
      <w:sz w:val="20"/>
      <w:szCs w:val="20"/>
    </w:rPr>
  </w:style>
  <w:style w:type="character" w:styleId="Hyperlink">
    <w:name w:val="Hyperlink"/>
    <w:basedOn w:val="DefaultParagraphFont"/>
    <w:uiPriority w:val="99"/>
    <w:unhideWhenUsed/>
    <w:rsid w:val="00736F42"/>
    <w:rPr>
      <w:color w:val="0563C1" w:themeColor="hyperlink"/>
      <w:u w:val="single"/>
    </w:rPr>
  </w:style>
  <w:style w:type="character" w:customStyle="1" w:styleId="Heading2Char">
    <w:name w:val="Heading 2 Char"/>
    <w:basedOn w:val="DefaultParagraphFont"/>
    <w:link w:val="Heading2"/>
    <w:uiPriority w:val="9"/>
    <w:semiHidden/>
    <w:rsid w:val="00DD73D6"/>
    <w:rPr>
      <w:rFonts w:asciiTheme="majorHAnsi" w:eastAsiaTheme="majorEastAsia" w:hAnsiTheme="majorHAnsi" w:cstheme="majorBidi"/>
      <w:color w:val="2F5496" w:themeColor="accent1" w:themeShade="BF"/>
      <w:sz w:val="26"/>
      <w:szCs w:val="26"/>
      <w:lang w:val="en-US"/>
    </w:rPr>
  </w:style>
  <w:style w:type="paragraph" w:customStyle="1" w:styleId="Contenudetableau">
    <w:name w:val="Contenu de tableau"/>
    <w:basedOn w:val="Normal"/>
    <w:qFormat/>
    <w:rsid w:val="00B7155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C179-62AA-6348-B8D4-E559978E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5628</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Chalmers University of Technology</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DOMENZAIN DEL CASTILLO</dc:creator>
  <cp:keywords/>
  <dc:description/>
  <cp:lastModifiedBy>IVAN DOMENZAIN DEL CASTILLO</cp:lastModifiedBy>
  <cp:revision>9</cp:revision>
  <dcterms:created xsi:type="dcterms:W3CDTF">2021-03-19T09:53:00Z</dcterms:created>
  <dcterms:modified xsi:type="dcterms:W3CDTF">2021-03-19T16:56:00Z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363895bc-e478-397a-9899-fe59a15a540c</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http://www.zotero.org/styles/oxford-university-press-scimed-author-date</vt:lpwstr>
  </property>
  <property fmtid="{D5CDD505-2E9C-101B-9397-08002B2CF9AE}" pid="24" name="Mendeley Recent Style Name 9_1">
    <vt:lpwstr>Oxford University Press SciMed (author-date)</vt:lpwstr>
  </property>
</Properties>
</file>