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D" w:rsidRPr="00255BCC" w:rsidRDefault="00BD6DED" w:rsidP="00BD6DED">
      <w:pPr>
        <w:spacing w:after="0"/>
        <w:rPr>
          <w:rFonts w:ascii="Times New Roman" w:hAnsi="Times New Roman" w:cs="Times New Roman"/>
          <w:lang w:val="en-GB"/>
        </w:rPr>
      </w:pPr>
      <w:r w:rsidRPr="00255BCC">
        <w:rPr>
          <w:rFonts w:ascii="Times New Roman" w:hAnsi="Times New Roman" w:cs="Times New Roman"/>
          <w:u w:val="single"/>
          <w:lang w:val="en-GB"/>
        </w:rPr>
        <w:t>Supplemental table 1</w:t>
      </w:r>
      <w:r w:rsidRPr="00255BCC">
        <w:rPr>
          <w:rFonts w:ascii="Times New Roman" w:hAnsi="Times New Roman" w:cs="Times New Roman"/>
          <w:lang w:val="en-GB"/>
        </w:rPr>
        <w:t>: Factors associated</w:t>
      </w:r>
      <w:r w:rsidRPr="00255BCC">
        <w:rPr>
          <w:rFonts w:ascii="Times New Roman" w:hAnsi="Times New Roman" w:cs="Times New Roman"/>
          <w:lang w:val="en-US"/>
        </w:rPr>
        <w:t xml:space="preserve"> with </w:t>
      </w:r>
      <w:r w:rsidRPr="00255BCC">
        <w:rPr>
          <w:rFonts w:ascii="Times New Roman" w:hAnsi="Times New Roman" w:cs="Times New Roman"/>
          <w:lang w:val="en-GB"/>
        </w:rPr>
        <w:t xml:space="preserve">hyperuricemia defined as &gt; 420 </w:t>
      </w:r>
      <w:r>
        <w:rPr>
          <w:rFonts w:ascii="Times New Roman" w:hAnsi="Times New Roman" w:cs="Times New Roman"/>
          <w:lang w:val="en-GB"/>
        </w:rPr>
        <w:t>µ</w:t>
      </w:r>
      <w:proofErr w:type="spellStart"/>
      <w:r w:rsidRPr="00255BCC">
        <w:rPr>
          <w:rFonts w:ascii="Times New Roman" w:hAnsi="Times New Roman" w:cs="Times New Roman"/>
          <w:lang w:val="en-GB"/>
        </w:rPr>
        <w:t>mol</w:t>
      </w:r>
      <w:proofErr w:type="spellEnd"/>
      <w:r w:rsidRPr="00255BCC">
        <w:rPr>
          <w:rFonts w:ascii="Times New Roman" w:hAnsi="Times New Roman" w:cs="Times New Roman"/>
          <w:lang w:val="en-GB"/>
        </w:rPr>
        <w:t>/L (7 mg/d</w:t>
      </w:r>
      <w:r>
        <w:rPr>
          <w:rFonts w:ascii="Times New Roman" w:hAnsi="Times New Roman" w:cs="Times New Roman"/>
          <w:lang w:val="en-GB"/>
        </w:rPr>
        <w:t>l</w:t>
      </w:r>
      <w:r w:rsidRPr="00255BCC">
        <w:rPr>
          <w:rFonts w:ascii="Times New Roman" w:hAnsi="Times New Roman" w:cs="Times New Roman"/>
          <w:lang w:val="en-GB"/>
        </w:rPr>
        <w:t xml:space="preserve">) </w:t>
      </w:r>
      <w:r>
        <w:rPr>
          <w:rFonts w:ascii="Times New Roman" w:hAnsi="Times New Roman" w:cs="Times New Roman"/>
          <w:lang w:val="en-GB"/>
        </w:rPr>
        <w:t>and/</w:t>
      </w:r>
      <w:r w:rsidRPr="00255BCC">
        <w:rPr>
          <w:rFonts w:ascii="Times New Roman" w:hAnsi="Times New Roman" w:cs="Times New Roman"/>
          <w:lang w:val="en-GB"/>
        </w:rPr>
        <w:t xml:space="preserve">or under </w:t>
      </w:r>
      <w:r>
        <w:rPr>
          <w:rFonts w:ascii="Times New Roman" w:hAnsi="Times New Roman" w:cs="Times New Roman"/>
          <w:lang w:val="en-GB"/>
        </w:rPr>
        <w:t>urate-lowering drug treatment.</w:t>
      </w:r>
    </w:p>
    <w:p w:rsidR="00BD6DED" w:rsidRPr="00255BCC" w:rsidRDefault="00BD6DED" w:rsidP="00BD6DED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5476" w:type="pct"/>
        <w:jc w:val="center"/>
        <w:tblLook w:val="04A0" w:firstRow="1" w:lastRow="0" w:firstColumn="1" w:lastColumn="0" w:noHBand="0" w:noVBand="1"/>
      </w:tblPr>
      <w:tblGrid>
        <w:gridCol w:w="2924"/>
        <w:gridCol w:w="1530"/>
        <w:gridCol w:w="1542"/>
        <w:gridCol w:w="1604"/>
        <w:gridCol w:w="2640"/>
      </w:tblGrid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Missing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Hyperuricemia</w:t>
            </w:r>
            <w:proofErr w:type="spellEnd"/>
          </w:p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n=268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 w:rsidRPr="00255BCC">
              <w:rPr>
                <w:rFonts w:ascii="Times New Roman" w:hAnsi="Times New Roman" w:cs="Times New Roman"/>
              </w:rPr>
              <w:t>hyperuricemia</w:t>
            </w:r>
            <w:proofErr w:type="spellEnd"/>
          </w:p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n=390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255BCC">
              <w:rPr>
                <w:rFonts w:ascii="Times New Roman" w:hAnsi="Times New Roman" w:cs="Times New Roman"/>
              </w:rPr>
              <w:t>OR</w:t>
            </w:r>
            <w:proofErr w:type="spellEnd"/>
            <w:r w:rsidRPr="00255BC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255BCC">
              <w:rPr>
                <w:rFonts w:ascii="Times New Roman" w:hAnsi="Times New Roman" w:cs="Times New Roman"/>
              </w:rPr>
              <w:t>(95%CI)</w:t>
            </w:r>
            <w:r w:rsidRPr="00255BC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C004AA" w:rsidRDefault="00BD6DED" w:rsidP="00CD22A5">
            <w:pPr>
              <w:rPr>
                <w:rFonts w:ascii="Times New Roman" w:hAnsi="Times New Roman" w:cs="Times New Roman"/>
                <w:lang w:val="en-US"/>
              </w:rPr>
            </w:pPr>
            <w:r w:rsidRPr="00C004AA">
              <w:rPr>
                <w:rFonts w:ascii="Times New Roman" w:hAnsi="Times New Roman" w:cs="Times New Roman"/>
                <w:lang w:val="en-US"/>
              </w:rPr>
              <w:t>BMI (kg/m²), mean</w:t>
            </w:r>
            <w:r>
              <w:rPr>
                <w:rFonts w:ascii="Symbol" w:hAnsi="Symbol" w:cs="Times New Roman"/>
              </w:rPr>
              <w:t></w:t>
            </w:r>
            <w:r w:rsidRPr="00C004AA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32.2 ± 6.6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28.2 ± 6.0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1.11 (1.07–1.17)***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C004AA" w:rsidRDefault="00BD6DED" w:rsidP="00CD22A5">
            <w:pPr>
              <w:rPr>
                <w:rFonts w:ascii="Times New Roman" w:hAnsi="Times New Roman" w:cs="Times New Roman"/>
                <w:lang w:val="en-US"/>
              </w:rPr>
            </w:pPr>
            <w:r w:rsidRPr="00C004AA">
              <w:rPr>
                <w:rFonts w:ascii="Times New Roman" w:hAnsi="Times New Roman" w:cs="Times New Roman"/>
                <w:lang w:val="en-US"/>
              </w:rPr>
              <w:t>Waist circumference (cm), mean</w:t>
            </w:r>
            <w:r>
              <w:rPr>
                <w:rFonts w:ascii="Symbol" w:hAnsi="Symbol" w:cs="Times New Roman"/>
              </w:rPr>
              <w:t></w:t>
            </w:r>
            <w:r w:rsidRPr="00C004AA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106.6 ± 17.9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97.5 ± 15.5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1.04 (1.02–1.05)***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14.5%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4.96 (2.31–10.66)***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Diabetes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2.06 (0.83–5.11)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Hypercholesterolemia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1.13 (0.20–6.52)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Cardiovascular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BCC">
              <w:rPr>
                <w:rFonts w:ascii="Times New Roman" w:hAnsi="Times New Roman" w:cs="Times New Roman"/>
              </w:rPr>
              <w:t>diseases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1.1%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3.63 (0.99–13.27)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History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of cancer</w:t>
            </w:r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1.51 (0.18–12.40)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Renal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BCC">
              <w:rPr>
                <w:rFonts w:ascii="Times New Roman" w:hAnsi="Times New Roman" w:cs="Times New Roman"/>
              </w:rPr>
              <w:t>failure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0.5%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4.15 (0.64–26.96)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255BCC">
              <w:rPr>
                <w:rFonts w:ascii="Times New Roman" w:hAnsi="Times New Roman" w:cs="Times New Roman"/>
              </w:rPr>
              <w:t>GFR</w:t>
            </w:r>
            <w:proofErr w:type="spellEnd"/>
            <w:r w:rsidRPr="00255BCC">
              <w:rPr>
                <w:rFonts w:ascii="Times New Roman" w:hAnsi="Times New Roman" w:cs="Times New Roman"/>
              </w:rPr>
              <w:t>&lt; 60 ml/min</w:t>
            </w:r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12.2%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1.41 (0.71–2.82)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Depression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0.91 (0.40–2.07)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 xml:space="preserve">Rural </w:t>
            </w:r>
            <w:proofErr w:type="spellStart"/>
            <w:r w:rsidRPr="00255BCC">
              <w:rPr>
                <w:rFonts w:ascii="Times New Roman" w:hAnsi="Times New Roman" w:cs="Times New Roman"/>
              </w:rPr>
              <w:t>housing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49.7%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46.7%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1.18 (0.76–0.56)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Born in NC</w:t>
            </w:r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91.1%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75.2%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3.96 (1.98–7.88)***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Educational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BCC">
              <w:rPr>
                <w:rFonts w:ascii="Times New Roman" w:hAnsi="Times New Roman" w:cs="Times New Roman"/>
              </w:rPr>
              <w:t>level</w:t>
            </w:r>
            <w:proofErr w:type="spellEnd"/>
            <w:r w:rsidRPr="00255BC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Primary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BCC">
              <w:rPr>
                <w:rFonts w:ascii="Times New Roman" w:hAnsi="Times New Roman" w:cs="Times New Roman"/>
              </w:rPr>
              <w:t>school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BCC"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16.9%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14.3%</w:t>
            </w:r>
          </w:p>
        </w:tc>
        <w:tc>
          <w:tcPr>
            <w:tcW w:w="1289" w:type="pct"/>
            <w:shd w:val="clear" w:color="auto" w:fill="A6A6A6" w:themeFill="background1" w:themeFillShade="A6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Secondary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BCC">
              <w:rPr>
                <w:rFonts w:ascii="Times New Roman" w:hAnsi="Times New Roman" w:cs="Times New Roman"/>
              </w:rPr>
              <w:t>school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BCC"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77.2%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67.8%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0.85 (0.47–1.55)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Post-</w:t>
            </w:r>
            <w:proofErr w:type="spellStart"/>
            <w:r w:rsidRPr="00255BCC">
              <w:rPr>
                <w:rFonts w:ascii="Times New Roman" w:hAnsi="Times New Roman" w:cs="Times New Roman"/>
              </w:rPr>
              <w:t>secondary</w:t>
            </w:r>
            <w:proofErr w:type="spellEnd"/>
            <w:r w:rsidRPr="00255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BC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17.9%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0.21 (0.08–0.55)**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Ethnicity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Europeans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12.8%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1289" w:type="pct"/>
            <w:shd w:val="clear" w:color="auto" w:fill="BFBFBF" w:themeFill="background1" w:themeFillShade="BF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Melanesians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49.8%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38.9%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4.46 (2.41–8.25)***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Polynesians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16.6%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8.8%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6.89 (2.82–16.81)***</w:t>
            </w:r>
          </w:p>
        </w:tc>
      </w:tr>
      <w:tr w:rsidR="00BD6DED" w:rsidRPr="00255BCC" w:rsidTr="00CD22A5">
        <w:trPr>
          <w:jc w:val="center"/>
        </w:trPr>
        <w:tc>
          <w:tcPr>
            <w:tcW w:w="1428" w:type="pct"/>
            <w:vAlign w:val="center"/>
          </w:tcPr>
          <w:p w:rsidR="00BD6DED" w:rsidRPr="00255BCC" w:rsidRDefault="00BD6DED" w:rsidP="00CD22A5">
            <w:pPr>
              <w:rPr>
                <w:rFonts w:ascii="Times New Roman" w:hAnsi="Times New Roman" w:cs="Times New Roman"/>
              </w:rPr>
            </w:pPr>
            <w:proofErr w:type="spellStart"/>
            <w:r w:rsidRPr="00255BCC">
              <w:rPr>
                <w:rFonts w:ascii="Times New Roman" w:hAnsi="Times New Roman" w:cs="Times New Roman"/>
              </w:rPr>
              <w:t>Others</w:t>
            </w:r>
            <w:proofErr w:type="spellEnd"/>
          </w:p>
        </w:tc>
        <w:tc>
          <w:tcPr>
            <w:tcW w:w="747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20.9%</w:t>
            </w:r>
          </w:p>
        </w:tc>
        <w:tc>
          <w:tcPr>
            <w:tcW w:w="783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19.0%</w:t>
            </w:r>
          </w:p>
        </w:tc>
        <w:tc>
          <w:tcPr>
            <w:tcW w:w="1289" w:type="pct"/>
            <w:vAlign w:val="center"/>
          </w:tcPr>
          <w:p w:rsidR="00BD6DED" w:rsidRPr="00255BCC" w:rsidRDefault="00BD6DED" w:rsidP="00CD22A5">
            <w:pPr>
              <w:jc w:val="center"/>
              <w:rPr>
                <w:rFonts w:ascii="Times New Roman" w:hAnsi="Times New Roman" w:cs="Times New Roman"/>
              </w:rPr>
            </w:pPr>
            <w:r w:rsidRPr="00255BCC">
              <w:rPr>
                <w:rFonts w:ascii="Times New Roman" w:hAnsi="Times New Roman" w:cs="Times New Roman"/>
              </w:rPr>
              <w:t>3.92 (1.83–8.39)***</w:t>
            </w:r>
          </w:p>
        </w:tc>
      </w:tr>
    </w:tbl>
    <w:p w:rsidR="00BD6DED" w:rsidRDefault="00BD6DED" w:rsidP="00BD6DED">
      <w:pPr>
        <w:spacing w:after="0"/>
        <w:rPr>
          <w:rFonts w:ascii="Times New Roman" w:hAnsi="Times New Roman" w:cs="Times New Roman"/>
          <w:lang w:val="en-GB"/>
        </w:rPr>
      </w:pPr>
      <w:r w:rsidRPr="00255BCC">
        <w:rPr>
          <w:rFonts w:ascii="Times New Roman" w:hAnsi="Times New Roman" w:cs="Times New Roman"/>
          <w:vertAlign w:val="superscript"/>
          <w:lang w:val="en-US"/>
        </w:rPr>
        <w:t>a</w:t>
      </w:r>
      <w:r w:rsidRPr="00255BCC" w:rsidDel="00095CC7">
        <w:rPr>
          <w:rFonts w:ascii="Times New Roman" w:hAnsi="Times New Roman" w:cs="Times New Roman"/>
          <w:lang w:val="en-GB"/>
        </w:rPr>
        <w:t xml:space="preserve"> </w:t>
      </w:r>
      <w:r w:rsidRPr="00255BCC">
        <w:rPr>
          <w:rFonts w:ascii="Times New Roman" w:hAnsi="Times New Roman" w:cs="Times New Roman"/>
          <w:lang w:val="en-GB"/>
        </w:rPr>
        <w:t>Age- and sex adjusted</w:t>
      </w:r>
    </w:p>
    <w:p w:rsidR="00BD6DED" w:rsidRPr="00255BCC" w:rsidRDefault="00BD6DED" w:rsidP="00BD6DE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NC, New Caledonia; </w:t>
      </w:r>
      <w:proofErr w:type="spellStart"/>
      <w:r>
        <w:rPr>
          <w:rFonts w:ascii="Times New Roman" w:hAnsi="Times New Roman" w:cs="Times New Roman"/>
          <w:lang w:val="en-GB"/>
        </w:rPr>
        <w:t>aOR</w:t>
      </w:r>
      <w:proofErr w:type="spellEnd"/>
      <w:r>
        <w:rPr>
          <w:rFonts w:ascii="Times New Roman" w:hAnsi="Times New Roman" w:cs="Times New Roman"/>
          <w:lang w:val="en-GB"/>
        </w:rPr>
        <w:t xml:space="preserve">, adjusted odds ratio; CI, confidence interval; </w:t>
      </w:r>
      <w:proofErr w:type="spellStart"/>
      <w:r>
        <w:rPr>
          <w:rFonts w:ascii="Times New Roman" w:hAnsi="Times New Roman" w:cs="Times New Roman"/>
          <w:lang w:val="en-GB"/>
        </w:rPr>
        <w:t>e</w:t>
      </w:r>
      <w:r w:rsidRPr="00255BCC">
        <w:rPr>
          <w:rFonts w:ascii="Times New Roman" w:hAnsi="Times New Roman" w:cs="Times New Roman"/>
          <w:lang w:val="en-GB"/>
        </w:rPr>
        <w:t>GFR</w:t>
      </w:r>
      <w:proofErr w:type="spellEnd"/>
      <w:r>
        <w:rPr>
          <w:rFonts w:ascii="Times New Roman" w:hAnsi="Times New Roman" w:cs="Times New Roman"/>
          <w:lang w:val="en-GB"/>
        </w:rPr>
        <w:t>,</w:t>
      </w:r>
      <w:r w:rsidRPr="00255BC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estimated </w:t>
      </w:r>
      <w:r w:rsidRPr="00255BCC">
        <w:rPr>
          <w:rFonts w:ascii="Times New Roman" w:hAnsi="Times New Roman" w:cs="Times New Roman"/>
          <w:lang w:val="en-GB"/>
        </w:rPr>
        <w:t>glomerular filtration rate (</w:t>
      </w:r>
      <w:r w:rsidRPr="00FA430E">
        <w:rPr>
          <w:rFonts w:ascii="Times New Roman" w:hAnsi="Times New Roman" w:cs="Times New Roman"/>
          <w:lang w:val="en-GB"/>
        </w:rPr>
        <w:t xml:space="preserve">Modification of Diet in Renal Disease </w:t>
      </w:r>
      <w:r w:rsidRPr="00255BCC">
        <w:rPr>
          <w:rFonts w:ascii="Times New Roman" w:hAnsi="Times New Roman" w:cs="Times New Roman"/>
          <w:lang w:val="en-GB"/>
        </w:rPr>
        <w:t>formula)</w:t>
      </w:r>
    </w:p>
    <w:p w:rsidR="00BD6DED" w:rsidRPr="00255BCC" w:rsidRDefault="00BD6DED" w:rsidP="00BD6DED">
      <w:pPr>
        <w:spacing w:after="0"/>
        <w:rPr>
          <w:rFonts w:ascii="Times New Roman" w:hAnsi="Times New Roman" w:cs="Times New Roman"/>
          <w:lang w:val="en-GB"/>
        </w:rPr>
      </w:pPr>
      <w:r w:rsidRPr="00255BCC">
        <w:rPr>
          <w:rFonts w:ascii="Times New Roman" w:hAnsi="Times New Roman" w:cs="Times New Roman"/>
          <w:lang w:val="en-GB"/>
        </w:rPr>
        <w:t>* p&lt;0.05, ** p &lt;0.01, ***p&lt;0.001</w:t>
      </w:r>
    </w:p>
    <w:p w:rsidR="00BD6DED" w:rsidRPr="0079069C" w:rsidRDefault="00BD6DED" w:rsidP="00BD6DED">
      <w:pPr>
        <w:rPr>
          <w:rFonts w:ascii="Times New Roman" w:hAnsi="Times New Roman" w:cs="Times New Roman"/>
          <w:lang w:val="en-US"/>
        </w:rPr>
      </w:pPr>
      <w:r w:rsidRPr="00255BCC">
        <w:rPr>
          <w:rFonts w:ascii="Times New Roman" w:hAnsi="Times New Roman" w:cs="Times New Roman"/>
          <w:lang w:val="en-US"/>
        </w:rPr>
        <w:br w:type="page"/>
      </w:r>
    </w:p>
    <w:p w:rsidR="00BD6DED" w:rsidRDefault="00BD6DED" w:rsidP="00BD6DED">
      <w:pPr>
        <w:spacing w:after="0"/>
        <w:rPr>
          <w:lang w:val="en-GB"/>
        </w:rPr>
      </w:pPr>
      <w:r w:rsidRPr="00EA16FB">
        <w:rPr>
          <w:u w:val="single"/>
          <w:lang w:val="en-GB"/>
        </w:rPr>
        <w:lastRenderedPageBreak/>
        <w:t>Supplemental Fig.</w:t>
      </w:r>
      <w:r>
        <w:rPr>
          <w:u w:val="single"/>
          <w:lang w:val="en-GB"/>
        </w:rPr>
        <w:t xml:space="preserve"> </w:t>
      </w:r>
      <w:r w:rsidRPr="00EA16FB">
        <w:rPr>
          <w:u w:val="single"/>
          <w:lang w:val="en-GB"/>
        </w:rPr>
        <w:t>1</w:t>
      </w:r>
      <w:r>
        <w:rPr>
          <w:u w:val="single"/>
          <w:lang w:val="en-GB"/>
        </w:rPr>
        <w:t>:</w:t>
      </w:r>
      <w:r>
        <w:rPr>
          <w:lang w:val="en-GB"/>
        </w:rPr>
        <w:t xml:space="preserve"> Prevalence of gout defined by the algorithm, by ethnicity.</w:t>
      </w:r>
    </w:p>
    <w:p w:rsidR="00BD6DED" w:rsidRDefault="00BD6DED" w:rsidP="00BD6DED">
      <w:pPr>
        <w:spacing w:after="0"/>
        <w:rPr>
          <w:lang w:val="en-GB"/>
        </w:rPr>
      </w:pPr>
      <w:r w:rsidRPr="00EA16FB">
        <w:rPr>
          <w:noProof/>
          <w:lang w:val="en-US"/>
        </w:rPr>
        <w:t xml:space="preserve"> </w:t>
      </w:r>
      <w:r w:rsidRPr="00946656">
        <w:rPr>
          <w:noProof/>
          <w:lang w:val="en-US"/>
        </w:rPr>
        <w:drawing>
          <wp:inline distT="0" distB="0" distL="0" distR="0" wp14:anchorId="6FA81271" wp14:editId="1DD85D4F">
            <wp:extent cx="5760720" cy="4077970"/>
            <wp:effectExtent l="0" t="0" r="17780" b="1143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9E3E4D02-1382-4450-8E45-F79A62B36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6DED" w:rsidRDefault="00BD6DED" w:rsidP="00BD6DED">
      <w:pPr>
        <w:spacing w:after="0"/>
        <w:rPr>
          <w:lang w:val="en-GB"/>
        </w:rPr>
      </w:pPr>
    </w:p>
    <w:p w:rsidR="00BD6DED" w:rsidRDefault="00BD6DED" w:rsidP="00BD6DED">
      <w:pPr>
        <w:spacing w:after="0"/>
        <w:rPr>
          <w:lang w:val="en-GB"/>
        </w:rPr>
      </w:pPr>
    </w:p>
    <w:p w:rsidR="00BD6DED" w:rsidRPr="00F82D95" w:rsidRDefault="00BD6DED" w:rsidP="00BD6DED">
      <w:pPr>
        <w:spacing w:after="0"/>
      </w:pPr>
    </w:p>
    <w:p w:rsidR="00FB7C93" w:rsidRDefault="00FB7C93">
      <w:bookmarkStart w:id="0" w:name="_GoBack"/>
      <w:bookmarkEnd w:id="0"/>
    </w:p>
    <w:sectPr w:rsidR="00FB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ED"/>
    <w:rsid w:val="00BD6DED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E4031-C685-4417-9914-A241323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E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DE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thomasbardin\Desktop\Goutte\Goutte%20Nouvelle%20Cale&#769;donie\etude%20de%20pre&#769;valence%20en%20NC\article%20e&#769;pide&#769;miologie%20goutte%20NC\Copie%20de%20Graphique_article_191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Europeans</c:v>
                </c:pt>
                <c:pt idx="1">
                  <c:v>Melanesians</c:v>
                </c:pt>
                <c:pt idx="2">
                  <c:v>Polynesians</c:v>
                </c:pt>
                <c:pt idx="3">
                  <c:v>Others</c:v>
                </c:pt>
              </c:strCache>
            </c:strRef>
          </c:cat>
          <c:val>
            <c:numRef>
              <c:f>Feuil1!$B$2:$B$5</c:f>
              <c:numCache>
                <c:formatCode>0.0%</c:formatCode>
                <c:ptCount val="4"/>
                <c:pt idx="0">
                  <c:v>7.0000000000000007E-2</c:v>
                </c:pt>
                <c:pt idx="1">
                  <c:v>5.2999999999999999E-2</c:v>
                </c:pt>
                <c:pt idx="2">
                  <c:v>7.4999999999999997E-2</c:v>
                </c:pt>
                <c:pt idx="3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ED-4B16-83FB-E7AA4E89BB0D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Europeans</c:v>
                </c:pt>
                <c:pt idx="1">
                  <c:v>Melanesians</c:v>
                </c:pt>
                <c:pt idx="2">
                  <c:v>Polynesians</c:v>
                </c:pt>
                <c:pt idx="3">
                  <c:v>Others</c:v>
                </c:pt>
              </c:strCache>
            </c:strRef>
          </c:cat>
          <c:val>
            <c:numRef>
              <c:f>Feuil1!$C$2:$C$5</c:f>
              <c:numCache>
                <c:formatCode>0.0%</c:formatCode>
                <c:ptCount val="4"/>
                <c:pt idx="0">
                  <c:v>0</c:v>
                </c:pt>
                <c:pt idx="1">
                  <c:v>2E-3</c:v>
                </c:pt>
                <c:pt idx="2">
                  <c:v>5.8999999999999997E-2</c:v>
                </c:pt>
                <c:pt idx="3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ED-4B16-83FB-E7AA4E89BB0D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Europeans</c:v>
                </c:pt>
                <c:pt idx="1">
                  <c:v>Melanesians</c:v>
                </c:pt>
                <c:pt idx="2">
                  <c:v>Polynesians</c:v>
                </c:pt>
                <c:pt idx="3">
                  <c:v>Others</c:v>
                </c:pt>
              </c:strCache>
            </c:strRef>
          </c:cat>
          <c:val>
            <c:numRef>
              <c:f>Feuil1!$D$2:$D$5</c:f>
              <c:numCache>
                <c:formatCode>0.0%</c:formatCode>
                <c:ptCount val="4"/>
                <c:pt idx="0">
                  <c:v>4.1000000000000002E-2</c:v>
                </c:pt>
                <c:pt idx="1">
                  <c:v>2.5999999999999999E-2</c:v>
                </c:pt>
                <c:pt idx="2">
                  <c:v>6.7000000000000004E-2</c:v>
                </c:pt>
                <c:pt idx="3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ED-4B16-83FB-E7AA4E89BB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64544"/>
        <c:axId val="44366080"/>
      </c:barChart>
      <c:catAx>
        <c:axId val="4436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66080"/>
        <c:crosses val="autoZero"/>
        <c:auto val="1"/>
        <c:lblAlgn val="ctr"/>
        <c:lblOffset val="100"/>
        <c:noMultiLvlLbl val="0"/>
      </c:catAx>
      <c:valAx>
        <c:axId val="4436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6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>Springer Nature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2021-03-30T10:13:00Z</dcterms:created>
  <dcterms:modified xsi:type="dcterms:W3CDTF">2021-03-30T10:14:00Z</dcterms:modified>
</cp:coreProperties>
</file>