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2294F" w14:textId="7A86E1C6" w:rsidR="00C96AA9" w:rsidRDefault="008A7C4C" w:rsidP="00C96AA9">
      <w:pPr>
        <w:pStyle w:val="af6"/>
        <w:spacing w:before="0" w:after="0" w:line="480" w:lineRule="auto"/>
        <w:contextualSpacing/>
        <w:jc w:val="center"/>
        <w:rPr>
          <w:rFonts w:ascii="Times New Roman" w:hAnsi="Times New Roman" w:cs="Times New Roman"/>
          <w:b/>
          <w:bCs/>
          <w:color w:val="000000" w:themeColor="text1"/>
          <w:szCs w:val="20"/>
        </w:rPr>
      </w:pPr>
      <w:r>
        <w:rPr>
          <w:rFonts w:ascii="Times New Roman" w:hAnsi="Times New Roman" w:cs="Times New Roman"/>
          <w:b/>
          <w:bCs/>
          <w:noProof/>
          <w:color w:val="000000" w:themeColor="text1"/>
          <w:szCs w:val="20"/>
        </w:rPr>
        <w:drawing>
          <wp:inline distT="0" distB="0" distL="0" distR="0" wp14:anchorId="23905A86" wp14:editId="1606C1E1">
            <wp:extent cx="5274310" cy="6887210"/>
            <wp:effectExtent l="0" t="0" r="0" b="0"/>
            <wp:docPr id="1"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887210"/>
                    </a:xfrm>
                    <a:prstGeom prst="rect">
                      <a:avLst/>
                    </a:prstGeom>
                  </pic:spPr>
                </pic:pic>
              </a:graphicData>
            </a:graphic>
          </wp:inline>
        </w:drawing>
      </w:r>
    </w:p>
    <w:p w14:paraId="417EEC77" w14:textId="152B6BA1" w:rsidR="00C96AA9" w:rsidRDefault="00C96AA9" w:rsidP="00C96AA9">
      <w:pPr>
        <w:pStyle w:val="af6"/>
        <w:spacing w:before="0" w:after="0" w:line="480" w:lineRule="auto"/>
        <w:contextualSpacing/>
        <w:rPr>
          <w:rFonts w:ascii="Times New Roman" w:hAnsi="Times New Roman" w:cs="Times New Roman"/>
          <w:b/>
          <w:bCs/>
          <w:color w:val="000000" w:themeColor="text1"/>
          <w:szCs w:val="20"/>
        </w:rPr>
      </w:pPr>
      <w:r>
        <w:rPr>
          <w:rFonts w:ascii="Times New Roman" w:hAnsi="Times New Roman" w:cs="Times New Roman"/>
          <w:b/>
          <w:bCs/>
          <w:color w:val="000000" w:themeColor="text1"/>
          <w:szCs w:val="20"/>
        </w:rPr>
        <w:t>Figure S</w:t>
      </w:r>
      <w:r w:rsidRPr="00E60F33">
        <w:rPr>
          <w:rFonts w:ascii="Times New Roman" w:hAnsi="Times New Roman" w:cs="Times New Roman"/>
          <w:b/>
          <w:bCs/>
          <w:color w:val="000000" w:themeColor="text1"/>
          <w:szCs w:val="20"/>
        </w:rPr>
        <w:t>1</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Mutation type and composition of flanking bases of each MB in </w:t>
      </w:r>
      <w:r>
        <w:rPr>
          <w:rFonts w:ascii="Times New Roman" w:hAnsi="Times New Roman" w:cs="Times New Roman"/>
          <w:b/>
          <w:bCs/>
          <w:color w:val="000000" w:themeColor="text1"/>
          <w:szCs w:val="20"/>
        </w:rPr>
        <w:t>cancers with high incidence</w:t>
      </w:r>
      <w:r w:rsidRPr="00E60F33">
        <w:rPr>
          <w:rFonts w:ascii="Times New Roman" w:hAnsi="Times New Roman" w:cs="Times New Roman"/>
          <w:b/>
          <w:bCs/>
          <w:color w:val="000000" w:themeColor="text1"/>
          <w:szCs w:val="20"/>
        </w:rPr>
        <w:t>.</w:t>
      </w:r>
    </w:p>
    <w:p w14:paraId="575F7849" w14:textId="3BD79222" w:rsidR="00C96AA9" w:rsidRPr="00E60F33" w:rsidRDefault="008A7C4C" w:rsidP="00C96AA9">
      <w:pPr>
        <w:pStyle w:val="af6"/>
        <w:spacing w:before="0" w:after="0" w:line="480" w:lineRule="auto"/>
        <w:contextualSpacing/>
        <w:jc w:val="center"/>
        <w:rPr>
          <w:rFonts w:ascii="Times New Roman" w:hAnsi="Times New Roman" w:cs="Times New Roman"/>
          <w:b/>
          <w:bCs/>
          <w:color w:val="000000" w:themeColor="text1"/>
          <w:szCs w:val="20"/>
        </w:rPr>
      </w:pPr>
      <w:r>
        <w:rPr>
          <w:rFonts w:ascii="Times New Roman" w:hAnsi="Times New Roman" w:cs="Times New Roman"/>
          <w:b/>
          <w:bCs/>
          <w:noProof/>
          <w:color w:val="000000" w:themeColor="text1"/>
          <w:szCs w:val="20"/>
        </w:rPr>
        <w:lastRenderedPageBreak/>
        <w:drawing>
          <wp:inline distT="0" distB="0" distL="0" distR="0" wp14:anchorId="580DE569" wp14:editId="393D32EB">
            <wp:extent cx="5274310" cy="7266305"/>
            <wp:effectExtent l="0" t="0" r="0" b="0"/>
            <wp:docPr id="2" name="图片 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266305"/>
                    </a:xfrm>
                    <a:prstGeom prst="rect">
                      <a:avLst/>
                    </a:prstGeom>
                  </pic:spPr>
                </pic:pic>
              </a:graphicData>
            </a:graphic>
          </wp:inline>
        </w:drawing>
      </w:r>
    </w:p>
    <w:p w14:paraId="3D426C1E" w14:textId="3DCCAA80" w:rsidR="00C96AA9" w:rsidRDefault="00C96AA9" w:rsidP="00C96AA9">
      <w:pPr>
        <w:pStyle w:val="af6"/>
        <w:spacing w:before="0" w:after="0" w:line="480" w:lineRule="auto"/>
        <w:contextualSpacing/>
        <w:rPr>
          <w:rFonts w:ascii="Times New Roman" w:hAnsi="Times New Roman" w:cs="Times New Roman"/>
          <w:color w:val="000000" w:themeColor="text1"/>
          <w:szCs w:val="20"/>
        </w:rPr>
      </w:pPr>
      <w:r>
        <w:rPr>
          <w:rFonts w:ascii="Times New Roman" w:hAnsi="Times New Roman" w:cs="Times New Roman"/>
          <w:b/>
          <w:bCs/>
          <w:color w:val="000000" w:themeColor="text1"/>
          <w:szCs w:val="20"/>
        </w:rPr>
        <w:t>Figure S</w:t>
      </w:r>
      <w:r w:rsidRPr="00E60F33">
        <w:rPr>
          <w:rFonts w:ascii="Times New Roman" w:hAnsi="Times New Roman" w:cs="Times New Roman"/>
          <w:b/>
          <w:bCs/>
          <w:color w:val="000000" w:themeColor="text1"/>
          <w:szCs w:val="20"/>
        </w:rPr>
        <w:t>2</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Quantity and proportion of MBs in cancers with high incidence and multiple types of pathology. </w:t>
      </w:r>
      <w:r w:rsidRPr="00E60F33">
        <w:rPr>
          <w:rFonts w:ascii="Times New Roman" w:hAnsi="Times New Roman" w:cs="Times New Roman"/>
          <w:color w:val="000000" w:themeColor="text1"/>
          <w:szCs w:val="20"/>
        </w:rPr>
        <w:t xml:space="preserve">For each cancer, the left subgraph shows the proportion of different MBs in SBS mutation data points, and the right subgraph shows the quantity and proportion of different MBs in patients. Differences in quantity are </w:t>
      </w:r>
      <w:r w:rsidRPr="00E60F33">
        <w:rPr>
          <w:rFonts w:ascii="Times New Roman" w:hAnsi="Times New Roman" w:cs="Times New Roman"/>
          <w:color w:val="000000" w:themeColor="text1"/>
          <w:szCs w:val="20"/>
        </w:rPr>
        <w:lastRenderedPageBreak/>
        <w:t>reflected in the size of the point, and differences in proportion are reflected in the color of the point.</w:t>
      </w:r>
    </w:p>
    <w:p w14:paraId="0E640012" w14:textId="77777777" w:rsidR="00137E19" w:rsidRDefault="00137E19" w:rsidP="00C96AA9">
      <w:pPr>
        <w:pStyle w:val="af6"/>
        <w:spacing w:before="0" w:after="0" w:line="480" w:lineRule="auto"/>
        <w:contextualSpacing/>
        <w:rPr>
          <w:rFonts w:ascii="Times New Roman" w:hAnsi="Times New Roman" w:cs="Times New Roman"/>
          <w:color w:val="000000" w:themeColor="text1"/>
          <w:szCs w:val="20"/>
        </w:rPr>
      </w:pPr>
    </w:p>
    <w:p w14:paraId="18B29050" w14:textId="32D1638B" w:rsidR="00C96AA9" w:rsidRPr="00E60F33" w:rsidRDefault="008A7C4C" w:rsidP="00C96AA9">
      <w:pPr>
        <w:pStyle w:val="af6"/>
        <w:spacing w:before="0" w:after="0" w:line="480" w:lineRule="auto"/>
        <w:contextualSpacing/>
        <w:jc w:val="center"/>
        <w:rPr>
          <w:rFonts w:ascii="Times New Roman" w:hAnsi="Times New Roman" w:cs="Times New Roman"/>
          <w:color w:val="000000" w:themeColor="text1"/>
          <w:szCs w:val="20"/>
        </w:rPr>
      </w:pPr>
      <w:r>
        <w:rPr>
          <w:rFonts w:ascii="Times New Roman" w:hAnsi="Times New Roman" w:cs="Times New Roman"/>
          <w:noProof/>
          <w:color w:val="000000" w:themeColor="text1"/>
          <w:szCs w:val="20"/>
        </w:rPr>
        <w:drawing>
          <wp:inline distT="0" distB="0" distL="0" distR="0" wp14:anchorId="25E4A87C" wp14:editId="0AA83969">
            <wp:extent cx="5274310" cy="67151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715125"/>
                    </a:xfrm>
                    <a:prstGeom prst="rect">
                      <a:avLst/>
                    </a:prstGeom>
                  </pic:spPr>
                </pic:pic>
              </a:graphicData>
            </a:graphic>
          </wp:inline>
        </w:drawing>
      </w:r>
    </w:p>
    <w:p w14:paraId="383AA167" w14:textId="6FB5C504" w:rsidR="00C96AA9" w:rsidRDefault="00C96AA9" w:rsidP="00C96AA9">
      <w:pPr>
        <w:pStyle w:val="af6"/>
        <w:spacing w:before="0" w:after="0" w:line="480" w:lineRule="auto"/>
        <w:contextualSpacing/>
        <w:rPr>
          <w:rFonts w:ascii="Times New Roman" w:hAnsi="Times New Roman" w:cs="Times New Roman"/>
          <w:b/>
          <w:bCs/>
          <w:color w:val="000000" w:themeColor="text1"/>
          <w:szCs w:val="20"/>
        </w:rPr>
      </w:pPr>
      <w:r>
        <w:rPr>
          <w:rFonts w:ascii="Times New Roman" w:hAnsi="Times New Roman" w:cs="Times New Roman"/>
          <w:b/>
          <w:bCs/>
          <w:color w:val="000000" w:themeColor="text1"/>
          <w:szCs w:val="20"/>
        </w:rPr>
        <w:t>Figure S</w:t>
      </w:r>
      <w:r w:rsidRPr="00E60F33">
        <w:rPr>
          <w:rFonts w:ascii="Times New Roman" w:hAnsi="Times New Roman" w:cs="Times New Roman"/>
          <w:b/>
          <w:bCs/>
          <w:color w:val="000000" w:themeColor="text1"/>
          <w:szCs w:val="20"/>
        </w:rPr>
        <w:t>3</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Genes with high mutation frequency in different MBs in cancers with high incidence.</w:t>
      </w:r>
    </w:p>
    <w:p w14:paraId="45D09EE6" w14:textId="127DE2E5" w:rsidR="00C96AA9" w:rsidRPr="00E60F33" w:rsidRDefault="008A7C4C" w:rsidP="00C96AA9">
      <w:pPr>
        <w:pStyle w:val="af6"/>
        <w:spacing w:before="0" w:after="0" w:line="480" w:lineRule="auto"/>
        <w:contextualSpacing/>
        <w:jc w:val="center"/>
        <w:rPr>
          <w:rFonts w:ascii="Times New Roman" w:hAnsi="Times New Roman" w:cs="Times New Roman"/>
          <w:b/>
          <w:bCs/>
          <w:color w:val="000000" w:themeColor="text1"/>
          <w:szCs w:val="20"/>
        </w:rPr>
      </w:pPr>
      <w:r>
        <w:rPr>
          <w:rFonts w:ascii="Times New Roman" w:hAnsi="Times New Roman" w:cs="Times New Roman"/>
          <w:b/>
          <w:bCs/>
          <w:noProof/>
          <w:color w:val="000000" w:themeColor="text1"/>
          <w:szCs w:val="20"/>
        </w:rPr>
        <w:lastRenderedPageBreak/>
        <w:drawing>
          <wp:inline distT="0" distB="0" distL="0" distR="0" wp14:anchorId="02761588" wp14:editId="243D697B">
            <wp:extent cx="4572000" cy="4305300"/>
            <wp:effectExtent l="0" t="0" r="0" b="0"/>
            <wp:docPr id="4" name="图片 4"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305300"/>
                    </a:xfrm>
                    <a:prstGeom prst="rect">
                      <a:avLst/>
                    </a:prstGeom>
                  </pic:spPr>
                </pic:pic>
              </a:graphicData>
            </a:graphic>
          </wp:inline>
        </w:drawing>
      </w:r>
    </w:p>
    <w:p w14:paraId="3C4EB27A" w14:textId="2B542676" w:rsidR="00C96AA9" w:rsidRDefault="00C96AA9" w:rsidP="00C96AA9">
      <w:pPr>
        <w:pStyle w:val="af6"/>
        <w:spacing w:before="0" w:after="0" w:line="480" w:lineRule="auto"/>
        <w:contextualSpacing/>
        <w:rPr>
          <w:rFonts w:ascii="Times New Roman" w:hAnsi="Times New Roman" w:cs="Times New Roman"/>
          <w:b/>
          <w:bCs/>
          <w:color w:val="000000" w:themeColor="text1"/>
          <w:szCs w:val="20"/>
        </w:rPr>
      </w:pPr>
      <w:r>
        <w:rPr>
          <w:rFonts w:ascii="Times New Roman" w:hAnsi="Times New Roman" w:cs="Times New Roman"/>
          <w:b/>
          <w:bCs/>
          <w:color w:val="000000" w:themeColor="text1"/>
          <w:szCs w:val="20"/>
        </w:rPr>
        <w:t>Figure S</w:t>
      </w:r>
      <w:r w:rsidRPr="00E60F33">
        <w:rPr>
          <w:rFonts w:ascii="Times New Roman" w:hAnsi="Times New Roman" w:cs="Times New Roman"/>
          <w:b/>
          <w:bCs/>
          <w:color w:val="000000" w:themeColor="text1"/>
          <w:szCs w:val="20"/>
        </w:rPr>
        <w:t>4</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Survivorship curve of patients with different MBs in TTN, MUC16, TP53, and SYNE1.</w:t>
      </w:r>
    </w:p>
    <w:p w14:paraId="3A203FB7" w14:textId="1F1F4580" w:rsidR="00C96AA9" w:rsidRPr="00E60F33" w:rsidRDefault="008A7C4C" w:rsidP="00C96AA9">
      <w:pPr>
        <w:pStyle w:val="af6"/>
        <w:spacing w:before="0" w:after="0" w:line="480" w:lineRule="auto"/>
        <w:contextualSpacing/>
        <w:jc w:val="center"/>
        <w:rPr>
          <w:rFonts w:ascii="Times New Roman" w:hAnsi="Times New Roman" w:cs="Times New Roman"/>
          <w:b/>
          <w:bCs/>
          <w:color w:val="000000" w:themeColor="text1"/>
          <w:szCs w:val="20"/>
        </w:rPr>
      </w:pPr>
      <w:r>
        <w:rPr>
          <w:rFonts w:ascii="Times New Roman" w:hAnsi="Times New Roman" w:cs="Times New Roman"/>
          <w:b/>
          <w:bCs/>
          <w:noProof/>
          <w:color w:val="000000" w:themeColor="text1"/>
          <w:szCs w:val="20"/>
        </w:rPr>
        <w:lastRenderedPageBreak/>
        <w:drawing>
          <wp:inline distT="0" distB="0" distL="0" distR="0" wp14:anchorId="0DB9F826" wp14:editId="4041E879">
            <wp:extent cx="5274310" cy="4219575"/>
            <wp:effectExtent l="0" t="0" r="0" b="0"/>
            <wp:docPr id="5" name="图片 5" descr="图表,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日历&#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3221C5CB" w14:textId="56544805" w:rsidR="00C96AA9" w:rsidRDefault="00C96AA9" w:rsidP="00C96AA9">
      <w:pPr>
        <w:pStyle w:val="af6"/>
        <w:spacing w:before="0" w:after="0" w:line="480" w:lineRule="auto"/>
        <w:contextualSpacing/>
        <w:rPr>
          <w:rFonts w:ascii="Times New Roman" w:hAnsi="Times New Roman" w:cs="Times New Roman"/>
          <w:color w:val="000000" w:themeColor="text1"/>
          <w:szCs w:val="20"/>
        </w:rPr>
      </w:pPr>
      <w:r>
        <w:rPr>
          <w:rFonts w:ascii="Times New Roman" w:hAnsi="Times New Roman" w:cs="Times New Roman"/>
          <w:b/>
          <w:bCs/>
          <w:color w:val="000000" w:themeColor="text1"/>
          <w:szCs w:val="20"/>
        </w:rPr>
        <w:t>Figure S</w:t>
      </w:r>
      <w:r w:rsidRPr="00E60F33">
        <w:rPr>
          <w:rFonts w:ascii="Times New Roman" w:hAnsi="Times New Roman" w:cs="Times New Roman"/>
          <w:b/>
          <w:bCs/>
          <w:color w:val="000000" w:themeColor="text1"/>
          <w:szCs w:val="20"/>
        </w:rPr>
        <w:t>5</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Relationship between patient survival and MB in genes with high mutation frequencies. </w:t>
      </w:r>
      <w:r w:rsidRPr="00E60F33">
        <w:rPr>
          <w:rFonts w:ascii="Times New Roman" w:hAnsi="Times New Roman" w:cs="Times New Roman"/>
          <w:color w:val="000000" w:themeColor="text1"/>
          <w:szCs w:val="20"/>
        </w:rPr>
        <w:t>Genes ranked 5-15 in mutation frequency are shown. For each gene, the left subgraph shows the proportion of MB in all mutation data points from different cancers; and the right subgraph shows the</w:t>
      </w:r>
      <w:r w:rsidRPr="00AF329B">
        <w:rPr>
          <w:rFonts w:ascii="Times New Roman" w:hAnsi="Times New Roman" w:cs="Times New Roman"/>
          <w:i/>
          <w:iCs/>
          <w:color w:val="000000" w:themeColor="text1"/>
          <w:szCs w:val="20"/>
        </w:rPr>
        <w:t xml:space="preserve"> P</w:t>
      </w:r>
      <w:r w:rsidRPr="00E60F33">
        <w:rPr>
          <w:rFonts w:ascii="Times New Roman" w:hAnsi="Times New Roman" w:cs="Times New Roman"/>
          <w:color w:val="000000" w:themeColor="text1"/>
          <w:szCs w:val="20"/>
        </w:rPr>
        <w:t xml:space="preserve"> value of the log-rank test between groups in the whole population. Only </w:t>
      </w:r>
      <w:r w:rsidRPr="00812153">
        <w:rPr>
          <w:rFonts w:ascii="Times New Roman" w:hAnsi="Times New Roman" w:cs="Times New Roman"/>
          <w:i/>
          <w:iCs/>
          <w:color w:val="000000" w:themeColor="text1"/>
          <w:szCs w:val="20"/>
        </w:rPr>
        <w:t>P</w:t>
      </w:r>
      <w:r w:rsidRPr="00E60F33">
        <w:rPr>
          <w:rFonts w:ascii="Times New Roman" w:hAnsi="Times New Roman" w:cs="Times New Roman"/>
          <w:color w:val="000000" w:themeColor="text1"/>
          <w:szCs w:val="20"/>
        </w:rPr>
        <w:t xml:space="preserve"> values less than 0.05 are shown in the heat map.</w:t>
      </w:r>
    </w:p>
    <w:p w14:paraId="65E780FA" w14:textId="1E65DD9C" w:rsidR="00C96AA9" w:rsidRPr="00E60F33" w:rsidRDefault="008A7C4C" w:rsidP="00C96AA9">
      <w:pPr>
        <w:pStyle w:val="af6"/>
        <w:spacing w:before="0" w:after="0" w:line="480" w:lineRule="auto"/>
        <w:contextualSpacing/>
        <w:jc w:val="center"/>
        <w:rPr>
          <w:rFonts w:ascii="Times New Roman" w:hAnsi="Times New Roman" w:cs="Times New Roman"/>
          <w:color w:val="000000" w:themeColor="text1"/>
          <w:szCs w:val="20"/>
        </w:rPr>
      </w:pPr>
      <w:r>
        <w:rPr>
          <w:rFonts w:ascii="Times New Roman" w:hAnsi="Times New Roman" w:cs="Times New Roman"/>
          <w:noProof/>
          <w:color w:val="000000" w:themeColor="text1"/>
          <w:szCs w:val="20"/>
        </w:rPr>
        <w:lastRenderedPageBreak/>
        <w:drawing>
          <wp:inline distT="0" distB="0" distL="0" distR="0" wp14:anchorId="44F373B3" wp14:editId="685ADEC9">
            <wp:extent cx="5274310" cy="7411085"/>
            <wp:effectExtent l="0" t="0" r="0" b="5715"/>
            <wp:docPr id="6"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格&#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11085"/>
                    </a:xfrm>
                    <a:prstGeom prst="rect">
                      <a:avLst/>
                    </a:prstGeom>
                  </pic:spPr>
                </pic:pic>
              </a:graphicData>
            </a:graphic>
          </wp:inline>
        </w:drawing>
      </w:r>
    </w:p>
    <w:p w14:paraId="54ADBD8F" w14:textId="7A5BC8C5" w:rsidR="00C96AA9" w:rsidRDefault="00C96AA9" w:rsidP="00C96AA9">
      <w:pPr>
        <w:pStyle w:val="af6"/>
        <w:spacing w:before="0" w:after="0" w:line="480" w:lineRule="auto"/>
        <w:contextualSpacing/>
        <w:rPr>
          <w:rFonts w:ascii="Times New Roman" w:hAnsi="Times New Roman" w:cs="Times New Roman"/>
          <w:color w:val="000000" w:themeColor="text1"/>
          <w:szCs w:val="20"/>
        </w:rPr>
      </w:pPr>
      <w:r>
        <w:rPr>
          <w:rFonts w:ascii="Times New Roman" w:hAnsi="Times New Roman" w:cs="Times New Roman" w:hint="eastAsia"/>
          <w:b/>
          <w:bCs/>
          <w:color w:val="000000" w:themeColor="text1"/>
          <w:szCs w:val="20"/>
        </w:rPr>
        <w:t>Figure S</w:t>
      </w:r>
      <w:r w:rsidRPr="00E60F33">
        <w:rPr>
          <w:rFonts w:ascii="Times New Roman" w:hAnsi="Times New Roman" w:cs="Times New Roman"/>
          <w:b/>
          <w:bCs/>
          <w:color w:val="000000" w:themeColor="text1"/>
          <w:szCs w:val="20"/>
        </w:rPr>
        <w:t>6</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Statistics of the proportion of each MB by age in cancers with high incidence.</w:t>
      </w:r>
      <w:r w:rsidRPr="00E60F33">
        <w:rPr>
          <w:rFonts w:ascii="Times New Roman" w:hAnsi="Times New Roman" w:cs="Times New Roman"/>
          <w:color w:val="000000" w:themeColor="text1"/>
          <w:szCs w:val="20"/>
        </w:rPr>
        <w:t xml:space="preserve"> *: </w:t>
      </w:r>
      <w:r w:rsidRPr="00812153">
        <w:rPr>
          <w:rFonts w:ascii="Times New Roman" w:hAnsi="Times New Roman" w:cs="Times New Roman"/>
          <w:i/>
          <w:iCs/>
          <w:color w:val="000000" w:themeColor="text1"/>
          <w:szCs w:val="20"/>
        </w:rPr>
        <w:t>P</w:t>
      </w:r>
      <w:r w:rsidRPr="008E3E35">
        <w:rPr>
          <w:rFonts w:ascii="Times New Roman" w:hAnsi="Times New Roman" w:cs="Times New Roman"/>
          <w:i/>
          <w:iCs/>
          <w:color w:val="000000" w:themeColor="text1"/>
          <w:szCs w:val="20"/>
        </w:rPr>
        <w:t xml:space="preserve"> &lt; 0.05 </w:t>
      </w:r>
      <w:r w:rsidRPr="00E60F33">
        <w:rPr>
          <w:rFonts w:ascii="Times New Roman" w:hAnsi="Times New Roman" w:cs="Times New Roman"/>
          <w:color w:val="000000" w:themeColor="text1"/>
          <w:szCs w:val="20"/>
        </w:rPr>
        <w:t xml:space="preserve">in the t test or ANOVA between groups; ** </w:t>
      </w:r>
      <w:r w:rsidRPr="00812153">
        <w:rPr>
          <w:rFonts w:ascii="Times New Roman" w:hAnsi="Times New Roman" w:cs="Times New Roman"/>
          <w:i/>
          <w:iCs/>
          <w:color w:val="000000" w:themeColor="text1"/>
          <w:szCs w:val="20"/>
        </w:rPr>
        <w:t>P</w:t>
      </w:r>
      <w:r w:rsidRPr="008E3E35">
        <w:rPr>
          <w:rFonts w:ascii="Times New Roman" w:hAnsi="Times New Roman" w:cs="Times New Roman"/>
          <w:i/>
          <w:iCs/>
          <w:color w:val="000000" w:themeColor="text1"/>
          <w:szCs w:val="20"/>
        </w:rPr>
        <w:t xml:space="preserve"> &lt; 0.005 </w:t>
      </w:r>
      <w:r w:rsidRPr="00E60F33">
        <w:rPr>
          <w:rFonts w:ascii="Times New Roman" w:hAnsi="Times New Roman" w:cs="Times New Roman"/>
          <w:color w:val="000000" w:themeColor="text1"/>
          <w:szCs w:val="20"/>
        </w:rPr>
        <w:t>in the t test or ANOVA between groups.</w:t>
      </w:r>
    </w:p>
    <w:p w14:paraId="62F7F064" w14:textId="4320A5F9" w:rsidR="00C96AA9" w:rsidRPr="00E60F33" w:rsidRDefault="008A7C4C" w:rsidP="00C96AA9">
      <w:pPr>
        <w:pStyle w:val="af6"/>
        <w:spacing w:before="0" w:after="0" w:line="480" w:lineRule="auto"/>
        <w:contextualSpacing/>
        <w:jc w:val="center"/>
        <w:rPr>
          <w:rFonts w:ascii="Times New Roman" w:hAnsi="Times New Roman" w:cs="Times New Roman"/>
          <w:b/>
          <w:bCs/>
          <w:color w:val="000000" w:themeColor="text1"/>
          <w:szCs w:val="20"/>
        </w:rPr>
      </w:pPr>
      <w:r>
        <w:rPr>
          <w:rFonts w:ascii="Times New Roman" w:hAnsi="Times New Roman" w:cs="Times New Roman"/>
          <w:b/>
          <w:bCs/>
          <w:noProof/>
          <w:color w:val="000000" w:themeColor="text1"/>
          <w:szCs w:val="20"/>
        </w:rPr>
        <w:lastRenderedPageBreak/>
        <w:drawing>
          <wp:inline distT="0" distB="0" distL="0" distR="0" wp14:anchorId="568C077A" wp14:editId="1AAB7B67">
            <wp:extent cx="5274310" cy="3333115"/>
            <wp:effectExtent l="0" t="0" r="0" b="0"/>
            <wp:docPr id="7"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表格&#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333115"/>
                    </a:xfrm>
                    <a:prstGeom prst="rect">
                      <a:avLst/>
                    </a:prstGeom>
                  </pic:spPr>
                </pic:pic>
              </a:graphicData>
            </a:graphic>
          </wp:inline>
        </w:drawing>
      </w:r>
    </w:p>
    <w:p w14:paraId="284DF55C" w14:textId="2E322F6B" w:rsidR="00C96AA9" w:rsidRDefault="00C96AA9" w:rsidP="00C96AA9">
      <w:pPr>
        <w:pStyle w:val="af6"/>
        <w:spacing w:before="0" w:after="0" w:line="480" w:lineRule="auto"/>
        <w:contextualSpacing/>
        <w:rPr>
          <w:rFonts w:ascii="Times New Roman" w:hAnsi="Times New Roman" w:cs="Times New Roman"/>
          <w:color w:val="000000" w:themeColor="text1"/>
          <w:szCs w:val="20"/>
        </w:rPr>
      </w:pPr>
      <w:r>
        <w:rPr>
          <w:rFonts w:ascii="Times New Roman" w:hAnsi="Times New Roman" w:cs="Times New Roman" w:hint="eastAsia"/>
          <w:b/>
          <w:bCs/>
          <w:color w:val="000000" w:themeColor="text1"/>
          <w:szCs w:val="20"/>
        </w:rPr>
        <w:t>Figure S</w:t>
      </w:r>
      <w:r w:rsidRPr="00E60F33">
        <w:rPr>
          <w:rFonts w:ascii="Times New Roman" w:hAnsi="Times New Roman" w:cs="Times New Roman"/>
          <w:b/>
          <w:bCs/>
          <w:color w:val="000000" w:themeColor="text1"/>
          <w:szCs w:val="20"/>
        </w:rPr>
        <w:t>7</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Statistics of the proportion of each MB by </w:t>
      </w:r>
      <w:r w:rsidR="008A7C4C">
        <w:rPr>
          <w:rFonts w:ascii="Times New Roman" w:hAnsi="Times New Roman" w:cs="Times New Roman"/>
          <w:b/>
          <w:bCs/>
          <w:color w:val="000000" w:themeColor="text1"/>
          <w:szCs w:val="20"/>
        </w:rPr>
        <w:t>gender</w:t>
      </w:r>
      <w:r w:rsidRPr="00E60F33">
        <w:rPr>
          <w:rFonts w:ascii="Times New Roman" w:hAnsi="Times New Roman" w:cs="Times New Roman"/>
          <w:b/>
          <w:bCs/>
          <w:color w:val="000000" w:themeColor="text1"/>
          <w:szCs w:val="20"/>
        </w:rPr>
        <w:t xml:space="preserve"> in cancers with high incidence.</w:t>
      </w:r>
      <w:r w:rsidRPr="00E60F33">
        <w:rPr>
          <w:rFonts w:ascii="Times New Roman" w:hAnsi="Times New Roman" w:cs="Times New Roman"/>
          <w:color w:val="000000" w:themeColor="text1"/>
          <w:szCs w:val="20"/>
        </w:rPr>
        <w:t xml:space="preserve"> *: </w:t>
      </w:r>
      <w:r w:rsidRPr="00812153">
        <w:rPr>
          <w:rFonts w:ascii="Times New Roman" w:hAnsi="Times New Roman" w:cs="Times New Roman"/>
          <w:i/>
          <w:iCs/>
          <w:color w:val="000000" w:themeColor="text1"/>
          <w:szCs w:val="20"/>
        </w:rPr>
        <w:t>P</w:t>
      </w:r>
      <w:r w:rsidRPr="008E3E35">
        <w:rPr>
          <w:rFonts w:ascii="Times New Roman" w:hAnsi="Times New Roman" w:cs="Times New Roman"/>
          <w:i/>
          <w:iCs/>
          <w:color w:val="000000" w:themeColor="text1"/>
          <w:szCs w:val="20"/>
        </w:rPr>
        <w:t xml:space="preserve"> &lt; 0.05 </w:t>
      </w:r>
      <w:r w:rsidRPr="00E60F33">
        <w:rPr>
          <w:rFonts w:ascii="Times New Roman" w:hAnsi="Times New Roman" w:cs="Times New Roman"/>
          <w:color w:val="000000" w:themeColor="text1"/>
          <w:szCs w:val="20"/>
        </w:rPr>
        <w:t xml:space="preserve">in the t test or ANOVA between groups; ** </w:t>
      </w:r>
      <w:r w:rsidRPr="00812153">
        <w:rPr>
          <w:rFonts w:ascii="Times New Roman" w:hAnsi="Times New Roman" w:cs="Times New Roman"/>
          <w:i/>
          <w:iCs/>
          <w:color w:val="000000" w:themeColor="text1"/>
          <w:szCs w:val="20"/>
        </w:rPr>
        <w:t>P</w:t>
      </w:r>
      <w:r w:rsidRPr="008E3E35">
        <w:rPr>
          <w:rFonts w:ascii="Times New Roman" w:hAnsi="Times New Roman" w:cs="Times New Roman"/>
          <w:i/>
          <w:iCs/>
          <w:color w:val="000000" w:themeColor="text1"/>
          <w:szCs w:val="20"/>
        </w:rPr>
        <w:t xml:space="preserve"> &lt; 0.005 </w:t>
      </w:r>
      <w:r w:rsidRPr="00E60F33">
        <w:rPr>
          <w:rFonts w:ascii="Times New Roman" w:hAnsi="Times New Roman" w:cs="Times New Roman"/>
          <w:color w:val="000000" w:themeColor="text1"/>
          <w:szCs w:val="20"/>
        </w:rPr>
        <w:t>in the t test or ANOVA between groups.</w:t>
      </w:r>
    </w:p>
    <w:p w14:paraId="6B363E98" w14:textId="72162B10" w:rsidR="00C96AA9" w:rsidRPr="00E60F33" w:rsidRDefault="00137E19" w:rsidP="00C96AA9">
      <w:pPr>
        <w:pStyle w:val="af6"/>
        <w:spacing w:before="0" w:after="0" w:line="480" w:lineRule="auto"/>
        <w:contextualSpacing/>
        <w:jc w:val="center"/>
        <w:rPr>
          <w:rFonts w:ascii="Times New Roman" w:hAnsi="Times New Roman" w:cs="Times New Roman"/>
          <w:b/>
          <w:bCs/>
          <w:color w:val="000000" w:themeColor="text1"/>
          <w:szCs w:val="21"/>
        </w:rPr>
      </w:pPr>
      <w:r>
        <w:rPr>
          <w:rFonts w:ascii="Times New Roman" w:hAnsi="Times New Roman" w:cs="Times New Roman"/>
          <w:b/>
          <w:bCs/>
          <w:noProof/>
          <w:color w:val="000000" w:themeColor="text1"/>
          <w:szCs w:val="21"/>
        </w:rPr>
        <w:lastRenderedPageBreak/>
        <w:drawing>
          <wp:inline distT="0" distB="0" distL="0" distR="0" wp14:anchorId="577F0BFB" wp14:editId="14FA4048">
            <wp:extent cx="5274310" cy="6654165"/>
            <wp:effectExtent l="0" t="0" r="0" b="635"/>
            <wp:docPr id="8" name="图片 8"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些文字和图片的手机截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654165"/>
                    </a:xfrm>
                    <a:prstGeom prst="rect">
                      <a:avLst/>
                    </a:prstGeom>
                  </pic:spPr>
                </pic:pic>
              </a:graphicData>
            </a:graphic>
          </wp:inline>
        </w:drawing>
      </w:r>
    </w:p>
    <w:p w14:paraId="51CA9F2A" w14:textId="5BBD97B1" w:rsidR="00C96AA9" w:rsidRDefault="00C96AA9" w:rsidP="00C96AA9">
      <w:pPr>
        <w:pStyle w:val="af6"/>
        <w:spacing w:before="0" w:after="0" w:line="480" w:lineRule="auto"/>
        <w:contextualSpacing/>
        <w:rPr>
          <w:rFonts w:ascii="Times New Roman" w:hAnsi="Times New Roman" w:cs="Times New Roman"/>
          <w:color w:val="000000" w:themeColor="text1"/>
          <w:szCs w:val="20"/>
        </w:rPr>
      </w:pPr>
      <w:r>
        <w:rPr>
          <w:rFonts w:ascii="Times New Roman" w:hAnsi="Times New Roman" w:cs="Times New Roman" w:hint="eastAsia"/>
          <w:b/>
          <w:bCs/>
          <w:color w:val="000000" w:themeColor="text1"/>
          <w:szCs w:val="20"/>
        </w:rPr>
        <w:t>Figure S</w:t>
      </w:r>
      <w:r w:rsidRPr="00E60F33">
        <w:rPr>
          <w:rFonts w:ascii="Times New Roman" w:hAnsi="Times New Roman" w:cs="Times New Roman"/>
          <w:b/>
          <w:bCs/>
          <w:color w:val="000000" w:themeColor="text1"/>
          <w:szCs w:val="20"/>
        </w:rPr>
        <w:t>8</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Statistics of the proportion of each MB by T stage and N stage in cancers with high incidence.</w:t>
      </w:r>
      <w:r w:rsidRPr="00E60F33">
        <w:rPr>
          <w:rFonts w:ascii="Times New Roman" w:hAnsi="Times New Roman" w:cs="Times New Roman"/>
          <w:color w:val="000000" w:themeColor="text1"/>
          <w:szCs w:val="20"/>
        </w:rPr>
        <w:t xml:space="preserve"> *: </w:t>
      </w:r>
      <w:r w:rsidRPr="00812153">
        <w:rPr>
          <w:rFonts w:ascii="Times New Roman" w:hAnsi="Times New Roman" w:cs="Times New Roman"/>
          <w:i/>
          <w:iCs/>
          <w:color w:val="000000" w:themeColor="text1"/>
          <w:szCs w:val="20"/>
        </w:rPr>
        <w:t>P</w:t>
      </w:r>
      <w:r w:rsidRPr="008E3E35">
        <w:rPr>
          <w:rFonts w:ascii="Times New Roman" w:hAnsi="Times New Roman" w:cs="Times New Roman"/>
          <w:i/>
          <w:iCs/>
          <w:color w:val="000000" w:themeColor="text1"/>
          <w:szCs w:val="20"/>
        </w:rPr>
        <w:t xml:space="preserve"> &lt; 0.05</w:t>
      </w:r>
      <w:r w:rsidRPr="00E60F33">
        <w:rPr>
          <w:rFonts w:ascii="Times New Roman" w:hAnsi="Times New Roman" w:cs="Times New Roman"/>
          <w:color w:val="000000" w:themeColor="text1"/>
          <w:szCs w:val="20"/>
        </w:rPr>
        <w:t xml:space="preserve"> in the t test or ANOVA between groups; ** </w:t>
      </w:r>
      <w:r w:rsidRPr="00812153">
        <w:rPr>
          <w:rFonts w:ascii="Times New Roman" w:hAnsi="Times New Roman" w:cs="Times New Roman"/>
          <w:i/>
          <w:iCs/>
          <w:color w:val="000000" w:themeColor="text1"/>
          <w:szCs w:val="20"/>
        </w:rPr>
        <w:t>P</w:t>
      </w:r>
      <w:r w:rsidRPr="008E3E35">
        <w:rPr>
          <w:rFonts w:ascii="Times New Roman" w:hAnsi="Times New Roman" w:cs="Times New Roman"/>
          <w:i/>
          <w:iCs/>
          <w:color w:val="000000" w:themeColor="text1"/>
          <w:szCs w:val="20"/>
        </w:rPr>
        <w:t xml:space="preserve"> &lt; 0.005</w:t>
      </w:r>
      <w:r w:rsidRPr="00E60F33">
        <w:rPr>
          <w:rFonts w:ascii="Times New Roman" w:hAnsi="Times New Roman" w:cs="Times New Roman"/>
          <w:color w:val="000000" w:themeColor="text1"/>
          <w:szCs w:val="20"/>
        </w:rPr>
        <w:t xml:space="preserve"> in the t test or ANOVA between groups.</w:t>
      </w:r>
    </w:p>
    <w:p w14:paraId="4150C200" w14:textId="354BC737" w:rsidR="00C96AA9" w:rsidRPr="00E60F33" w:rsidRDefault="00137E19" w:rsidP="00C96AA9">
      <w:pPr>
        <w:pStyle w:val="af6"/>
        <w:spacing w:before="0" w:after="0" w:line="480" w:lineRule="auto"/>
        <w:contextualSpacing/>
        <w:jc w:val="center"/>
        <w:rPr>
          <w:rFonts w:ascii="Times New Roman" w:hAnsi="Times New Roman" w:cs="Times New Roman"/>
          <w:b/>
          <w:bCs/>
          <w:color w:val="000000" w:themeColor="text1"/>
          <w:szCs w:val="20"/>
        </w:rPr>
      </w:pPr>
      <w:r>
        <w:rPr>
          <w:rFonts w:ascii="Times New Roman" w:hAnsi="Times New Roman" w:cs="Times New Roman"/>
          <w:b/>
          <w:bCs/>
          <w:noProof/>
          <w:color w:val="000000" w:themeColor="text1"/>
          <w:szCs w:val="20"/>
        </w:rPr>
        <w:lastRenderedPageBreak/>
        <w:drawing>
          <wp:inline distT="0" distB="0" distL="0" distR="0" wp14:anchorId="37264FB7" wp14:editId="693355FE">
            <wp:extent cx="5274310" cy="6495415"/>
            <wp:effectExtent l="0" t="0" r="0" b="0"/>
            <wp:docPr id="9" name="图片 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表格&#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6495415"/>
                    </a:xfrm>
                    <a:prstGeom prst="rect">
                      <a:avLst/>
                    </a:prstGeom>
                  </pic:spPr>
                </pic:pic>
              </a:graphicData>
            </a:graphic>
          </wp:inline>
        </w:drawing>
      </w:r>
    </w:p>
    <w:p w14:paraId="6548F8CE" w14:textId="137156CB" w:rsidR="00C96AA9" w:rsidRDefault="00C96AA9" w:rsidP="00C96AA9">
      <w:pPr>
        <w:pStyle w:val="af6"/>
        <w:spacing w:before="0" w:after="0" w:line="480" w:lineRule="auto"/>
        <w:contextualSpacing/>
        <w:rPr>
          <w:rFonts w:ascii="Times New Roman" w:hAnsi="Times New Roman" w:cs="Times New Roman"/>
          <w:color w:val="000000" w:themeColor="text1"/>
          <w:szCs w:val="20"/>
        </w:rPr>
      </w:pPr>
      <w:r>
        <w:rPr>
          <w:rFonts w:ascii="Times New Roman" w:hAnsi="Times New Roman" w:cs="Times New Roman" w:hint="eastAsia"/>
          <w:b/>
          <w:bCs/>
          <w:color w:val="000000" w:themeColor="text1"/>
          <w:szCs w:val="20"/>
        </w:rPr>
        <w:t>Figure S</w:t>
      </w:r>
      <w:r w:rsidRPr="00E60F33">
        <w:rPr>
          <w:rFonts w:ascii="Times New Roman" w:hAnsi="Times New Roman" w:cs="Times New Roman"/>
          <w:b/>
          <w:bCs/>
          <w:color w:val="000000" w:themeColor="text1"/>
          <w:szCs w:val="20"/>
        </w:rPr>
        <w:t>9</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Statistics of the proportion of each MB by M stage and AJCC stage in cancers with high incidence.</w:t>
      </w:r>
      <w:r w:rsidRPr="00E60F33">
        <w:rPr>
          <w:rFonts w:ascii="Times New Roman" w:hAnsi="Times New Roman" w:cs="Times New Roman"/>
          <w:color w:val="000000" w:themeColor="text1"/>
          <w:szCs w:val="20"/>
        </w:rPr>
        <w:t xml:space="preserve"> *: </w:t>
      </w:r>
      <w:r w:rsidRPr="00812153">
        <w:rPr>
          <w:rFonts w:ascii="Times New Roman" w:hAnsi="Times New Roman" w:cs="Times New Roman"/>
          <w:i/>
          <w:iCs/>
          <w:color w:val="000000" w:themeColor="text1"/>
          <w:szCs w:val="20"/>
        </w:rPr>
        <w:t>P</w:t>
      </w:r>
      <w:r w:rsidRPr="008E3E35">
        <w:rPr>
          <w:rFonts w:ascii="Times New Roman" w:hAnsi="Times New Roman" w:cs="Times New Roman"/>
          <w:i/>
          <w:iCs/>
          <w:color w:val="000000" w:themeColor="text1"/>
          <w:szCs w:val="20"/>
        </w:rPr>
        <w:t xml:space="preserve"> &lt; 0.05</w:t>
      </w:r>
      <w:r w:rsidRPr="00E60F33">
        <w:rPr>
          <w:rFonts w:ascii="Times New Roman" w:hAnsi="Times New Roman" w:cs="Times New Roman"/>
          <w:color w:val="000000" w:themeColor="text1"/>
          <w:szCs w:val="20"/>
        </w:rPr>
        <w:t xml:space="preserve"> in the t test or ANOVA between groups; ** </w:t>
      </w:r>
      <w:r w:rsidRPr="008E3E35">
        <w:rPr>
          <w:rFonts w:ascii="Times New Roman" w:hAnsi="Times New Roman" w:cs="Times New Roman"/>
          <w:i/>
          <w:iCs/>
          <w:color w:val="000000" w:themeColor="text1"/>
          <w:szCs w:val="20"/>
        </w:rPr>
        <w:t>P &lt; 0.005</w:t>
      </w:r>
      <w:r w:rsidRPr="00E60F33">
        <w:rPr>
          <w:rFonts w:ascii="Times New Roman" w:hAnsi="Times New Roman" w:cs="Times New Roman"/>
          <w:color w:val="000000" w:themeColor="text1"/>
          <w:szCs w:val="20"/>
        </w:rPr>
        <w:t xml:space="preserve"> in the t test or ANOVA between groups.</w:t>
      </w:r>
    </w:p>
    <w:p w14:paraId="7BB61C06" w14:textId="02442786" w:rsidR="00C96AA9" w:rsidRPr="00E60F33" w:rsidRDefault="00137E19" w:rsidP="00C96AA9">
      <w:pPr>
        <w:pStyle w:val="af6"/>
        <w:spacing w:before="0" w:after="0" w:line="480" w:lineRule="auto"/>
        <w:contextualSpacing/>
        <w:jc w:val="center"/>
        <w:rPr>
          <w:rFonts w:ascii="Times New Roman" w:hAnsi="Times New Roman" w:cs="Times New Roman"/>
          <w:color w:val="000000" w:themeColor="text1"/>
          <w:szCs w:val="20"/>
        </w:rPr>
      </w:pPr>
      <w:r>
        <w:rPr>
          <w:rFonts w:ascii="Times New Roman" w:hAnsi="Times New Roman" w:cs="Times New Roman"/>
          <w:noProof/>
          <w:color w:val="000000" w:themeColor="text1"/>
          <w:szCs w:val="20"/>
        </w:rPr>
        <w:lastRenderedPageBreak/>
        <w:drawing>
          <wp:inline distT="0" distB="0" distL="0" distR="0" wp14:anchorId="0BACEB4B" wp14:editId="21A27268">
            <wp:extent cx="5274310" cy="4077970"/>
            <wp:effectExtent l="0" t="0" r="0" b="0"/>
            <wp:docPr id="10" name="图片 10" descr="图表, 日历, 树状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日历, 树状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077970"/>
                    </a:xfrm>
                    <a:prstGeom prst="rect">
                      <a:avLst/>
                    </a:prstGeom>
                  </pic:spPr>
                </pic:pic>
              </a:graphicData>
            </a:graphic>
          </wp:inline>
        </w:drawing>
      </w:r>
    </w:p>
    <w:p w14:paraId="3B7DDBEA" w14:textId="27C83069" w:rsidR="00C96AA9" w:rsidRDefault="00C96AA9" w:rsidP="00C96AA9">
      <w:pPr>
        <w:pStyle w:val="af6"/>
        <w:spacing w:before="0" w:after="0" w:line="480" w:lineRule="auto"/>
        <w:contextualSpacing/>
        <w:rPr>
          <w:rFonts w:ascii="Times New Roman" w:hAnsi="Times New Roman" w:cs="Times New Roman"/>
          <w:color w:val="000000" w:themeColor="text1"/>
          <w:szCs w:val="20"/>
        </w:rPr>
      </w:pPr>
      <w:r>
        <w:rPr>
          <w:rFonts w:ascii="Times New Roman" w:hAnsi="Times New Roman" w:cs="Times New Roman"/>
          <w:b/>
          <w:bCs/>
          <w:color w:val="000000" w:themeColor="text1"/>
          <w:szCs w:val="20"/>
        </w:rPr>
        <w:t>Figure S</w:t>
      </w:r>
      <w:r w:rsidRPr="00E60F33">
        <w:rPr>
          <w:rFonts w:ascii="Times New Roman" w:hAnsi="Times New Roman" w:cs="Times New Roman"/>
          <w:b/>
          <w:bCs/>
          <w:color w:val="000000" w:themeColor="text1"/>
          <w:szCs w:val="20"/>
        </w:rPr>
        <w:t>10</w:t>
      </w:r>
      <w:r w:rsidR="003C031D">
        <w:rPr>
          <w:rFonts w:ascii="Times New Roman" w:hAnsi="Times New Roman" w:cs="Times New Roman"/>
          <w:b/>
          <w:bCs/>
          <w:color w:val="000000" w:themeColor="text1"/>
          <w:szCs w:val="20"/>
        </w:rPr>
        <w:t>.</w:t>
      </w:r>
      <w:r w:rsidRPr="00E60F33">
        <w:rPr>
          <w:rFonts w:ascii="Times New Roman" w:hAnsi="Times New Roman" w:cs="Times New Roman"/>
          <w:b/>
          <w:bCs/>
          <w:color w:val="000000" w:themeColor="text1"/>
          <w:szCs w:val="20"/>
        </w:rPr>
        <w:t xml:space="preserve"> Log-rank test between </w:t>
      </w:r>
      <w:r w:rsidR="00A97661">
        <w:rPr>
          <w:rFonts w:ascii="Times New Roman" w:hAnsi="Times New Roman" w:cs="Times New Roman"/>
          <w:b/>
          <w:bCs/>
          <w:color w:val="000000" w:themeColor="text1"/>
          <w:szCs w:val="20"/>
        </w:rPr>
        <w:t xml:space="preserve">different classes </w:t>
      </w:r>
      <w:r w:rsidRPr="00E60F33">
        <w:rPr>
          <w:rFonts w:ascii="Times New Roman" w:hAnsi="Times New Roman" w:cs="Times New Roman"/>
          <w:b/>
          <w:bCs/>
          <w:color w:val="000000" w:themeColor="text1"/>
          <w:szCs w:val="20"/>
        </w:rPr>
        <w:t xml:space="preserve">of </w:t>
      </w:r>
      <w:r w:rsidR="00A97661">
        <w:rPr>
          <w:rFonts w:ascii="Times New Roman" w:hAnsi="Times New Roman" w:cs="Times New Roman"/>
          <w:b/>
          <w:bCs/>
          <w:color w:val="000000" w:themeColor="text1"/>
          <w:szCs w:val="20"/>
        </w:rPr>
        <w:t xml:space="preserve">patients in </w:t>
      </w:r>
      <w:r w:rsidRPr="00E60F33">
        <w:rPr>
          <w:rFonts w:ascii="Times New Roman" w:hAnsi="Times New Roman" w:cs="Times New Roman"/>
          <w:b/>
          <w:bCs/>
          <w:color w:val="000000" w:themeColor="text1"/>
          <w:szCs w:val="20"/>
        </w:rPr>
        <w:t>different cancers.</w:t>
      </w:r>
      <w:r w:rsidRPr="00E60F33">
        <w:rPr>
          <w:rFonts w:ascii="Times New Roman" w:hAnsi="Times New Roman" w:cs="Times New Roman"/>
          <w:color w:val="000000" w:themeColor="text1"/>
          <w:szCs w:val="20"/>
        </w:rPr>
        <w:t xml:space="preserve"> Differences in the </w:t>
      </w:r>
      <w:r w:rsidRPr="00C227CF">
        <w:rPr>
          <w:rFonts w:ascii="Times New Roman" w:hAnsi="Times New Roman" w:cs="Times New Roman"/>
          <w:i/>
          <w:iCs/>
          <w:color w:val="000000" w:themeColor="text1"/>
          <w:szCs w:val="20"/>
        </w:rPr>
        <w:t>P</w:t>
      </w:r>
      <w:r w:rsidRPr="00E60F33">
        <w:rPr>
          <w:rFonts w:ascii="Times New Roman" w:hAnsi="Times New Roman" w:cs="Times New Roman"/>
          <w:color w:val="000000" w:themeColor="text1"/>
          <w:szCs w:val="20"/>
        </w:rPr>
        <w:t xml:space="preserve"> value are reflected in color.</w:t>
      </w:r>
    </w:p>
    <w:p w14:paraId="5EE7F5F6" w14:textId="6906B5F2" w:rsidR="00391C75" w:rsidRPr="00C96AA9" w:rsidRDefault="00391C75">
      <w:pPr>
        <w:spacing w:line="360" w:lineRule="auto"/>
        <w:jc w:val="left"/>
        <w:rPr>
          <w:rFonts w:ascii="Arial" w:eastAsia="Arial" w:hAnsi="Arial" w:cs="Arial"/>
          <w:color w:val="595959"/>
        </w:rPr>
      </w:pPr>
    </w:p>
    <w:sectPr w:rsidR="00391C75" w:rsidRPr="00C96AA9">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65BE6" w14:textId="77777777" w:rsidR="007A4329" w:rsidRDefault="007A4329">
      <w:r>
        <w:separator/>
      </w:r>
    </w:p>
  </w:endnote>
  <w:endnote w:type="continuationSeparator" w:id="0">
    <w:p w14:paraId="7766E2CA" w14:textId="77777777" w:rsidR="007A4329" w:rsidRDefault="007A4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HEI PRO">
    <w:panose1 w:val="020B0500000000000000"/>
    <w:charset w:val="88"/>
    <w:family w:val="swiss"/>
    <w:pitch w:val="variable"/>
    <w:sig w:usb0="80000001" w:usb1="28091800" w:usb2="00000016" w:usb3="00000000" w:csb0="00100001" w:csb1="00000000"/>
  </w:font>
  <w:font w:name="黑体">
    <w:altName w:val="SimHei"/>
    <w:panose1 w:val="020106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2892B" w14:textId="77777777" w:rsidR="007A4329" w:rsidRDefault="007A4329">
      <w:r>
        <w:separator/>
      </w:r>
    </w:p>
  </w:footnote>
  <w:footnote w:type="continuationSeparator" w:id="0">
    <w:p w14:paraId="399BA79E" w14:textId="77777777" w:rsidR="007A4329" w:rsidRDefault="007A43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933FBA"/>
    <w:multiLevelType w:val="hybridMultilevel"/>
    <w:tmpl w:val="F24A8592"/>
    <w:lvl w:ilvl="0" w:tplc="96B4FC68">
      <w:start w:val="1"/>
      <w:numFmt w:val="bullet"/>
      <w:lvlText w:val="·"/>
      <w:lvlJc w:val="left"/>
      <w:pPr>
        <w:ind w:left="720" w:hanging="349"/>
      </w:pPr>
      <w:rPr>
        <w:rFonts w:ascii="Symbol" w:eastAsia="Symbol" w:hAnsi="Symbol" w:cs="Symbol"/>
      </w:rPr>
    </w:lvl>
    <w:lvl w:ilvl="1" w:tplc="D6E21394">
      <w:start w:val="1"/>
      <w:numFmt w:val="bullet"/>
      <w:lvlText w:val="o"/>
      <w:lvlJc w:val="left"/>
      <w:pPr>
        <w:ind w:left="1440" w:hanging="349"/>
      </w:pPr>
      <w:rPr>
        <w:rFonts w:ascii="Courier New" w:eastAsia="Courier New" w:hAnsi="Courier New" w:cs="Courier New"/>
      </w:rPr>
    </w:lvl>
    <w:lvl w:ilvl="2" w:tplc="8D0A3B1E">
      <w:start w:val="1"/>
      <w:numFmt w:val="bullet"/>
      <w:lvlText w:val="§"/>
      <w:lvlJc w:val="left"/>
      <w:pPr>
        <w:ind w:left="2160" w:hanging="349"/>
      </w:pPr>
      <w:rPr>
        <w:rFonts w:ascii="Wingdings" w:eastAsia="Wingdings" w:hAnsi="Wingdings" w:cs="Wingdings"/>
      </w:rPr>
    </w:lvl>
    <w:lvl w:ilvl="3" w:tplc="8126F1DE">
      <w:start w:val="1"/>
      <w:numFmt w:val="bullet"/>
      <w:lvlText w:val="·"/>
      <w:lvlJc w:val="left"/>
      <w:pPr>
        <w:ind w:left="2880" w:hanging="349"/>
      </w:pPr>
      <w:rPr>
        <w:rFonts w:ascii="Symbol" w:eastAsia="Symbol" w:hAnsi="Symbol" w:cs="Symbol"/>
      </w:rPr>
    </w:lvl>
    <w:lvl w:ilvl="4" w:tplc="928A4F18">
      <w:start w:val="1"/>
      <w:numFmt w:val="bullet"/>
      <w:lvlText w:val="o"/>
      <w:lvlJc w:val="left"/>
      <w:pPr>
        <w:ind w:left="3600" w:hanging="349"/>
      </w:pPr>
      <w:rPr>
        <w:rFonts w:ascii="Courier New" w:eastAsia="Courier New" w:hAnsi="Courier New" w:cs="Courier New"/>
      </w:rPr>
    </w:lvl>
    <w:lvl w:ilvl="5" w:tplc="D84EC06E">
      <w:start w:val="1"/>
      <w:numFmt w:val="bullet"/>
      <w:lvlText w:val="§"/>
      <w:lvlJc w:val="left"/>
      <w:pPr>
        <w:ind w:left="4320" w:hanging="349"/>
      </w:pPr>
      <w:rPr>
        <w:rFonts w:ascii="Wingdings" w:eastAsia="Wingdings" w:hAnsi="Wingdings" w:cs="Wingdings"/>
      </w:rPr>
    </w:lvl>
    <w:lvl w:ilvl="6" w:tplc="ACC47B6C">
      <w:start w:val="1"/>
      <w:numFmt w:val="bullet"/>
      <w:lvlText w:val="·"/>
      <w:lvlJc w:val="left"/>
      <w:pPr>
        <w:ind w:left="5040" w:hanging="349"/>
      </w:pPr>
      <w:rPr>
        <w:rFonts w:ascii="Symbol" w:eastAsia="Symbol" w:hAnsi="Symbol" w:cs="Symbol"/>
      </w:rPr>
    </w:lvl>
    <w:lvl w:ilvl="7" w:tplc="554CE0E6">
      <w:start w:val="1"/>
      <w:numFmt w:val="bullet"/>
      <w:lvlText w:val="o"/>
      <w:lvlJc w:val="left"/>
      <w:pPr>
        <w:ind w:left="5760" w:hanging="349"/>
      </w:pPr>
      <w:rPr>
        <w:rFonts w:ascii="Courier New" w:eastAsia="Courier New" w:hAnsi="Courier New" w:cs="Courier New"/>
      </w:rPr>
    </w:lvl>
    <w:lvl w:ilvl="8" w:tplc="66E00C1A">
      <w:start w:val="1"/>
      <w:numFmt w:val="bullet"/>
      <w:lvlText w:val="§"/>
      <w:lvlJc w:val="left"/>
      <w:pPr>
        <w:ind w:left="6480" w:hanging="349"/>
      </w:pPr>
      <w:rPr>
        <w:rFonts w:ascii="Wingdings" w:eastAsia="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C75"/>
    <w:rsid w:val="00137E19"/>
    <w:rsid w:val="00391C75"/>
    <w:rsid w:val="003C031D"/>
    <w:rsid w:val="006A7BA5"/>
    <w:rsid w:val="007A4329"/>
    <w:rsid w:val="008A7C4C"/>
    <w:rsid w:val="00A97661"/>
    <w:rsid w:val="00C96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40092"/>
  <w15:docId w15:val="{AD42F38E-DDAB-024A-A768-17667276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1"/>
        <w:szCs w:val="22"/>
        <w:lang w:val="en-US" w:eastAsia="zh-CN"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keepLines/>
      <w:spacing w:before="340" w:after="330" w:line="578" w:lineRule="auto"/>
      <w:outlineLvl w:val="0"/>
    </w:pPr>
    <w:rPr>
      <w:b/>
      <w:bCs/>
      <w:sz w:val="44"/>
      <w:szCs w:val="44"/>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标题 2 字符"/>
    <w:basedOn w:val="a0"/>
    <w:link w:val="2"/>
    <w:uiPriority w:val="9"/>
    <w:rPr>
      <w:rFonts w:ascii="Arial" w:eastAsia="Arial" w:hAnsi="Arial" w:cs="Arial"/>
      <w:sz w:val="34"/>
    </w:rPr>
  </w:style>
  <w:style w:type="character" w:customStyle="1" w:styleId="30">
    <w:name w:val="标题 3 字符"/>
    <w:basedOn w:val="a0"/>
    <w:link w:val="3"/>
    <w:uiPriority w:val="9"/>
    <w:rPr>
      <w:rFonts w:ascii="Arial" w:eastAsia="Arial" w:hAnsi="Arial" w:cs="Arial"/>
      <w:sz w:val="30"/>
      <w:szCs w:val="30"/>
    </w:rPr>
  </w:style>
  <w:style w:type="character" w:customStyle="1" w:styleId="40">
    <w:name w:val="标题 4 字符"/>
    <w:basedOn w:val="a0"/>
    <w:link w:val="4"/>
    <w:uiPriority w:val="9"/>
    <w:rPr>
      <w:rFonts w:ascii="Arial" w:eastAsia="Arial" w:hAnsi="Arial" w:cs="Arial"/>
      <w:b/>
      <w:bCs/>
      <w:sz w:val="26"/>
      <w:szCs w:val="26"/>
    </w:rPr>
  </w:style>
  <w:style w:type="character" w:customStyle="1" w:styleId="50">
    <w:name w:val="标题 5 字符"/>
    <w:basedOn w:val="a0"/>
    <w:link w:val="5"/>
    <w:uiPriority w:val="9"/>
    <w:rPr>
      <w:rFonts w:ascii="Arial" w:eastAsia="Arial" w:hAnsi="Arial" w:cs="Arial"/>
      <w:b/>
      <w:bCs/>
      <w:sz w:val="24"/>
      <w:szCs w:val="24"/>
    </w:rPr>
  </w:style>
  <w:style w:type="character" w:customStyle="1" w:styleId="60">
    <w:name w:val="标题 6 字符"/>
    <w:basedOn w:val="a0"/>
    <w:link w:val="6"/>
    <w:uiPriority w:val="9"/>
    <w:rPr>
      <w:rFonts w:ascii="Arial" w:eastAsia="Arial" w:hAnsi="Arial" w:cs="Arial"/>
      <w:b/>
      <w:bCs/>
      <w:sz w:val="22"/>
      <w:szCs w:val="22"/>
    </w:rPr>
  </w:style>
  <w:style w:type="character" w:customStyle="1" w:styleId="70">
    <w:name w:val="标题 7 字符"/>
    <w:basedOn w:val="a0"/>
    <w:link w:val="7"/>
    <w:uiPriority w:val="9"/>
    <w:rPr>
      <w:rFonts w:ascii="Arial" w:eastAsia="Arial" w:hAnsi="Arial" w:cs="Arial"/>
      <w:b/>
      <w:bCs/>
      <w:i/>
      <w:iCs/>
      <w:sz w:val="22"/>
      <w:szCs w:val="22"/>
    </w:rPr>
  </w:style>
  <w:style w:type="character" w:customStyle="1" w:styleId="80">
    <w:name w:val="标题 8 字符"/>
    <w:basedOn w:val="a0"/>
    <w:link w:val="8"/>
    <w:uiPriority w:val="9"/>
    <w:rPr>
      <w:rFonts w:ascii="Arial" w:eastAsia="Arial" w:hAnsi="Arial" w:cs="Arial"/>
      <w:i/>
      <w:iCs/>
      <w:sz w:val="22"/>
      <w:szCs w:val="22"/>
    </w:rPr>
  </w:style>
  <w:style w:type="character" w:customStyle="1" w:styleId="90">
    <w:name w:val="标题 9 字符"/>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标题 字符"/>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副标题 字符"/>
    <w:basedOn w:val="a0"/>
    <w:link w:val="a7"/>
    <w:uiPriority w:val="11"/>
    <w:rPr>
      <w:sz w:val="24"/>
      <w:szCs w:val="24"/>
    </w:rPr>
  </w:style>
  <w:style w:type="paragraph" w:styleId="a9">
    <w:name w:val="Quote"/>
    <w:basedOn w:val="a"/>
    <w:next w:val="a"/>
    <w:link w:val="aa"/>
    <w:uiPriority w:val="29"/>
    <w:qFormat/>
    <w:pPr>
      <w:ind w:left="720" w:right="720"/>
    </w:pPr>
    <w:rPr>
      <w:i/>
    </w:rPr>
  </w:style>
  <w:style w:type="character" w:customStyle="1" w:styleId="aa">
    <w:name w:val="引用 字符"/>
    <w:link w:val="a9"/>
    <w:uiPriority w:val="29"/>
    <w:rPr>
      <w:i/>
    </w:rPr>
  </w:style>
  <w:style w:type="paragraph" w:styleId="ab">
    <w:name w:val="Intense Quote"/>
    <w:basedOn w:val="a"/>
    <w:next w:val="a"/>
    <w:link w:val="ac"/>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明显引用 字符"/>
    <w:link w:val="ab"/>
    <w:uiPriority w:val="30"/>
    <w:rPr>
      <w:i/>
    </w:rPr>
  </w:style>
  <w:style w:type="paragraph" w:styleId="ad">
    <w:name w:val="header"/>
    <w:basedOn w:val="a"/>
    <w:link w:val="ae"/>
    <w:uiPriority w:val="99"/>
    <w:unhideWhenUsed/>
    <w:pPr>
      <w:tabs>
        <w:tab w:val="center" w:pos="7143"/>
        <w:tab w:val="right" w:pos="14287"/>
      </w:tabs>
    </w:pPr>
  </w:style>
  <w:style w:type="character" w:customStyle="1" w:styleId="ae">
    <w:name w:val="页眉 字符"/>
    <w:basedOn w:val="a0"/>
    <w:link w:val="ad"/>
    <w:uiPriority w:val="99"/>
  </w:style>
  <w:style w:type="paragraph" w:styleId="af">
    <w:name w:val="footer"/>
    <w:basedOn w:val="a"/>
    <w:link w:val="af0"/>
    <w:uiPriority w:val="99"/>
    <w:unhideWhenUsed/>
    <w:pPr>
      <w:tabs>
        <w:tab w:val="center" w:pos="7143"/>
        <w:tab w:val="right" w:pos="14287"/>
      </w:tabs>
    </w:pPr>
  </w:style>
  <w:style w:type="character" w:customStyle="1" w:styleId="af0">
    <w:name w:val="页脚 字符"/>
    <w:basedOn w:val="a0"/>
    <w:link w:val="af"/>
    <w:uiPriority w:val="99"/>
  </w:style>
  <w:style w:type="table" w:styleId="af1">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a1"/>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af2">
    <w:name w:val="Hyperlink"/>
    <w:uiPriority w:val="99"/>
    <w:unhideWhenUsed/>
    <w:rPr>
      <w:color w:val="0000FF" w:themeColor="hyperlink"/>
      <w:u w:val="single"/>
    </w:rPr>
  </w:style>
  <w:style w:type="paragraph" w:styleId="af3">
    <w:name w:val="footnote text"/>
    <w:basedOn w:val="a"/>
    <w:link w:val="af4"/>
    <w:uiPriority w:val="99"/>
    <w:semiHidden/>
    <w:unhideWhenUsed/>
    <w:pPr>
      <w:spacing w:after="40"/>
    </w:pPr>
    <w:rPr>
      <w:sz w:val="18"/>
    </w:rPr>
  </w:style>
  <w:style w:type="character" w:customStyle="1" w:styleId="af4">
    <w:name w:val="脚注文本 字符"/>
    <w:link w:val="af3"/>
    <w:uiPriority w:val="99"/>
    <w:rPr>
      <w:sz w:val="18"/>
    </w:rPr>
  </w:style>
  <w:style w:type="character" w:styleId="af5">
    <w:name w:val="footnote reference"/>
    <w:basedOn w:val="a0"/>
    <w:uiPriority w:val="99"/>
    <w:unhideWhenUsed/>
    <w:rPr>
      <w:vertAlign w:val="superscript"/>
    </w:rPr>
  </w:style>
  <w:style w:type="paragraph" w:styleId="TOC1">
    <w:name w:val="toc 1"/>
    <w:basedOn w:val="a"/>
    <w:next w:val="a"/>
    <w:uiPriority w:val="39"/>
    <w:unhideWhenUsed/>
    <w:pPr>
      <w:spacing w:after="57"/>
    </w:pPr>
  </w:style>
  <w:style w:type="paragraph" w:styleId="TOC2">
    <w:name w:val="toc 2"/>
    <w:basedOn w:val="a"/>
    <w:next w:val="a"/>
    <w:uiPriority w:val="39"/>
    <w:unhideWhenUsed/>
    <w:pPr>
      <w:spacing w:after="57"/>
      <w:ind w:left="283"/>
    </w:pPr>
  </w:style>
  <w:style w:type="paragraph" w:styleId="TOC3">
    <w:name w:val="toc 3"/>
    <w:basedOn w:val="a"/>
    <w:next w:val="a"/>
    <w:uiPriority w:val="39"/>
    <w:unhideWhenUsed/>
    <w:pPr>
      <w:spacing w:after="57"/>
      <w:ind w:left="567"/>
    </w:pPr>
  </w:style>
  <w:style w:type="paragraph" w:styleId="TOC4">
    <w:name w:val="toc 4"/>
    <w:basedOn w:val="a"/>
    <w:next w:val="a"/>
    <w:uiPriority w:val="39"/>
    <w:unhideWhenUsed/>
    <w:pPr>
      <w:spacing w:after="57"/>
      <w:ind w:left="850"/>
    </w:pPr>
  </w:style>
  <w:style w:type="paragraph" w:styleId="TOC5">
    <w:name w:val="toc 5"/>
    <w:basedOn w:val="a"/>
    <w:next w:val="a"/>
    <w:uiPriority w:val="39"/>
    <w:unhideWhenUsed/>
    <w:pPr>
      <w:spacing w:after="57"/>
      <w:ind w:left="1134"/>
    </w:pPr>
  </w:style>
  <w:style w:type="paragraph" w:styleId="TOC6">
    <w:name w:val="toc 6"/>
    <w:basedOn w:val="a"/>
    <w:next w:val="a"/>
    <w:uiPriority w:val="39"/>
    <w:unhideWhenUsed/>
    <w:pPr>
      <w:spacing w:after="57"/>
      <w:ind w:left="1417"/>
    </w:pPr>
  </w:style>
  <w:style w:type="paragraph" w:styleId="TOC7">
    <w:name w:val="toc 7"/>
    <w:basedOn w:val="a"/>
    <w:next w:val="a"/>
    <w:uiPriority w:val="39"/>
    <w:unhideWhenUsed/>
    <w:pPr>
      <w:spacing w:after="57"/>
      <w:ind w:left="1701"/>
    </w:pPr>
  </w:style>
  <w:style w:type="paragraph" w:styleId="TOC8">
    <w:name w:val="toc 8"/>
    <w:basedOn w:val="a"/>
    <w:next w:val="a"/>
    <w:uiPriority w:val="39"/>
    <w:unhideWhenUsed/>
    <w:pPr>
      <w:spacing w:after="57"/>
      <w:ind w:left="1984"/>
    </w:pPr>
  </w:style>
  <w:style w:type="paragraph" w:styleId="TOC9">
    <w:name w:val="toc 9"/>
    <w:basedOn w:val="a"/>
    <w:next w:val="a"/>
    <w:uiPriority w:val="39"/>
    <w:unhideWhenUsed/>
    <w:pPr>
      <w:spacing w:after="57"/>
      <w:ind w:left="2268"/>
    </w:pPr>
  </w:style>
  <w:style w:type="paragraph" w:styleId="TOC">
    <w:name w:val="TOC Heading"/>
    <w:uiPriority w:val="39"/>
    <w:unhideWhenUsed/>
  </w:style>
  <w:style w:type="character" w:customStyle="1" w:styleId="10">
    <w:name w:val="标题 1 字符"/>
    <w:basedOn w:val="a0"/>
    <w:link w:val="1"/>
    <w:uiPriority w:val="9"/>
    <w:rPr>
      <w:b/>
      <w:bCs/>
      <w:sz w:val="44"/>
      <w:szCs w:val="44"/>
    </w:rPr>
  </w:style>
  <w:style w:type="paragraph" w:styleId="af6">
    <w:name w:val="Body Text"/>
    <w:basedOn w:val="a"/>
    <w:link w:val="af7"/>
    <w:qFormat/>
    <w:rsid w:val="00C96AA9"/>
    <w:pPr>
      <w:widowControl/>
      <w:pBdr>
        <w:top w:val="none" w:sz="0" w:space="0" w:color="auto"/>
        <w:left w:val="none" w:sz="0" w:space="0" w:color="auto"/>
        <w:bottom w:val="none" w:sz="0" w:space="0" w:color="auto"/>
        <w:right w:val="none" w:sz="0" w:space="0" w:color="auto"/>
        <w:between w:val="none" w:sz="0" w:space="0" w:color="auto"/>
      </w:pBdr>
      <w:spacing w:before="180" w:after="180"/>
      <w:jc w:val="left"/>
    </w:pPr>
    <w:rPr>
      <w:rFonts w:ascii="LIHEI PRO" w:eastAsia="LIHEI PRO" w:hAnsi="宋体" w:cs="宋体"/>
      <w:sz w:val="24"/>
      <w:szCs w:val="24"/>
    </w:rPr>
  </w:style>
  <w:style w:type="character" w:customStyle="1" w:styleId="af7">
    <w:name w:val="正文文本 字符"/>
    <w:basedOn w:val="a0"/>
    <w:link w:val="af6"/>
    <w:rsid w:val="00C96AA9"/>
    <w:rPr>
      <w:rFonts w:ascii="LIHEI PRO" w:eastAsia="LIHEI PRO"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314</Words>
  <Characters>1793</Characters>
  <Application>Microsoft Office Word</Application>
  <DocSecurity>0</DocSecurity>
  <Lines>14</Lines>
  <Paragraphs>4</Paragraphs>
  <ScaleCrop>false</ScaleCrop>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Ji Hongchen</cp:lastModifiedBy>
  <cp:revision>8</cp:revision>
  <dcterms:created xsi:type="dcterms:W3CDTF">2021-01-26T10:06:00Z</dcterms:created>
  <dcterms:modified xsi:type="dcterms:W3CDTF">2021-01-26T12:51:00Z</dcterms:modified>
</cp:coreProperties>
</file>