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165B0" w14:textId="77777777" w:rsidR="00840590" w:rsidRPr="00AB79F7" w:rsidRDefault="00840590" w:rsidP="0084059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B79F7">
        <w:rPr>
          <w:rFonts w:ascii="Times New Roman" w:hAnsi="Times New Roman" w:cs="Times New Roman"/>
          <w:sz w:val="24"/>
          <w:szCs w:val="24"/>
          <w:lang w:val="en-US"/>
        </w:rPr>
        <w:t>Stanislav Bondarenko, MD, PhD</w:t>
      </w:r>
    </w:p>
    <w:p w14:paraId="6796C682" w14:textId="77777777" w:rsidR="00840590" w:rsidRPr="00AB79F7" w:rsidRDefault="00840590" w:rsidP="0084059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B79F7">
        <w:rPr>
          <w:rFonts w:ascii="Times New Roman" w:hAnsi="Times New Roman" w:cs="Times New Roman"/>
          <w:sz w:val="24"/>
          <w:szCs w:val="24"/>
          <w:lang w:val="en-US"/>
        </w:rPr>
        <w:t>Sytenko Institute of Spine and Joint Pathology</w:t>
      </w:r>
    </w:p>
    <w:p w14:paraId="1E4A6490" w14:textId="77777777" w:rsidR="00DA1178" w:rsidRPr="00AB79F7" w:rsidRDefault="00DA1178" w:rsidP="00DA117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B79F7">
        <w:rPr>
          <w:rFonts w:ascii="Times New Roman" w:hAnsi="Times New Roman" w:cs="Times New Roman"/>
          <w:sz w:val="24"/>
          <w:szCs w:val="24"/>
          <w:lang w:val="en-US"/>
        </w:rPr>
        <w:t>80 Pushkinskaya St., Kharkiv, 61024 Ukraine.</w:t>
      </w:r>
    </w:p>
    <w:p w14:paraId="27009B0A" w14:textId="77777777" w:rsidR="00DA1178" w:rsidRPr="00AB79F7" w:rsidRDefault="00DA1178" w:rsidP="00DA117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B79F7">
        <w:rPr>
          <w:rFonts w:ascii="Times New Roman" w:hAnsi="Times New Roman" w:cs="Times New Roman"/>
          <w:sz w:val="24"/>
          <w:szCs w:val="24"/>
          <w:lang w:val="en-US"/>
        </w:rPr>
        <w:t>Phone: +380675740151</w:t>
      </w:r>
    </w:p>
    <w:p w14:paraId="5D48A759" w14:textId="77777777" w:rsidR="00840590" w:rsidRPr="00AB79F7" w:rsidRDefault="00A4656E" w:rsidP="0084059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B79F7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840590" w:rsidRPr="00AB79F7">
        <w:rPr>
          <w:rFonts w:ascii="Times New Roman" w:hAnsi="Times New Roman" w:cs="Times New Roman"/>
          <w:sz w:val="24"/>
          <w:szCs w:val="24"/>
          <w:lang w:val="en-US"/>
        </w:rPr>
        <w:t>: bondarenke@gmail.com</w:t>
      </w:r>
    </w:p>
    <w:p w14:paraId="4748DD92" w14:textId="2E54DCD2" w:rsidR="00840590" w:rsidRPr="00AB79F7" w:rsidRDefault="00800575" w:rsidP="00D178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D5B1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rd </w:t>
      </w:r>
      <w:r w:rsidR="002F4360">
        <w:rPr>
          <w:rFonts w:ascii="Times New Roman" w:hAnsi="Times New Roman" w:cs="Times New Roman"/>
          <w:sz w:val="24"/>
          <w:szCs w:val="24"/>
          <w:lang w:val="en-US"/>
        </w:rPr>
        <w:t xml:space="preserve">June, </w:t>
      </w:r>
      <w:r w:rsidR="007B7964"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14:paraId="5168F484" w14:textId="77777777" w:rsidR="007B7964" w:rsidRPr="00AB79F7" w:rsidRDefault="007B7964" w:rsidP="00D1787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795AEC" w14:textId="77777777" w:rsidR="00D17875" w:rsidRPr="00AB79F7" w:rsidRDefault="00D17875" w:rsidP="00D178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r w:rsidR="00FD698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D6986" w:rsidRPr="00FD6986">
        <w:rPr>
          <w:rFonts w:ascii="Times New Roman" w:hAnsi="Times New Roman" w:cs="Times New Roman"/>
          <w:sz w:val="24"/>
          <w:szCs w:val="24"/>
          <w:lang w:val="en-US"/>
        </w:rPr>
        <w:t>rof</w:t>
      </w:r>
      <w:r w:rsidR="00FD6986">
        <w:rPr>
          <w:rFonts w:ascii="Times New Roman" w:hAnsi="Times New Roman" w:cs="Times New Roman"/>
          <w:sz w:val="24"/>
          <w:szCs w:val="24"/>
          <w:lang w:val="en-US"/>
        </w:rPr>
        <w:t>essor</w:t>
      </w:r>
      <w:r w:rsidR="00FD6986" w:rsidRPr="00FD6986">
        <w:rPr>
          <w:rFonts w:ascii="Times New Roman" w:hAnsi="Times New Roman" w:cs="Times New Roman"/>
          <w:sz w:val="24"/>
          <w:szCs w:val="24"/>
          <w:lang w:val="en-US"/>
        </w:rPr>
        <w:t xml:space="preserve"> Nicola Maffulli</w:t>
      </w:r>
      <w:r w:rsidRPr="00AB79F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4A1E9F3" w14:textId="77777777" w:rsidR="00D17875" w:rsidRPr="00AB79F7" w:rsidRDefault="00D17875" w:rsidP="00D178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I am submitting </w:t>
      </w:r>
      <w:r w:rsidR="00DA1178"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an original research article </w:t>
      </w:r>
      <w:r w:rsidRPr="00AB79F7">
        <w:rPr>
          <w:rFonts w:ascii="Times New Roman" w:hAnsi="Times New Roman" w:cs="Times New Roman"/>
          <w:sz w:val="24"/>
          <w:szCs w:val="24"/>
          <w:lang w:val="en-US"/>
        </w:rPr>
        <w:t>entitled ‘Evaluation of the Bone Morphology Around Four Types of Porous Metal Implants Placed in Distal Femur of Ovariectomized Rats’ by</w:t>
      </w:r>
      <w:r w:rsidR="00863F62" w:rsidRPr="00863F62">
        <w:t xml:space="preserve"> </w:t>
      </w:r>
      <w:r w:rsidR="00863F62" w:rsidRPr="00863F62">
        <w:rPr>
          <w:rFonts w:ascii="Times New Roman" w:hAnsi="Times New Roman" w:cs="Times New Roman"/>
          <w:sz w:val="24"/>
          <w:szCs w:val="24"/>
          <w:lang w:val="en-US"/>
        </w:rPr>
        <w:t>Stanislav</w:t>
      </w:r>
      <w:r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 Bondarenko et al. to be considered for publication in your journal, </w:t>
      </w:r>
      <w:r w:rsidR="00FD6986" w:rsidRPr="00FD6986">
        <w:rPr>
          <w:rFonts w:ascii="Times New Roman" w:hAnsi="Times New Roman" w:cs="Times New Roman"/>
          <w:sz w:val="24"/>
          <w:szCs w:val="24"/>
          <w:lang w:val="en-US"/>
        </w:rPr>
        <w:t>Journal of Orthopaedic Surgery and Research</w:t>
      </w:r>
      <w:r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298DD6E" w14:textId="77777777" w:rsidR="00365A20" w:rsidRPr="00AB79F7" w:rsidRDefault="00365A20" w:rsidP="00D178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Biological fixation of highly porous biomaterials in total hip arthroplasty plays an important role </w:t>
      </w:r>
      <w:r w:rsidR="00DA1178" w:rsidRPr="00AB79F7">
        <w:rPr>
          <w:rFonts w:ascii="Times New Roman" w:hAnsi="Times New Roman" w:cs="Times New Roman"/>
          <w:sz w:val="24"/>
          <w:szCs w:val="24"/>
          <w:lang w:val="en-US"/>
        </w:rPr>
        <w:t>long term survivorship of acetabular implants</w:t>
      </w:r>
      <w:r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. It has been established that osteoporosis can affect the fixation and osteointegration of implants. We focused on the experimental study of the fixation properties of </w:t>
      </w:r>
      <w:r w:rsidR="007B7964"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three </w:t>
      </w:r>
      <w:r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porous titanium materials, as well as their comparison with tantalum implants on the ovariectomized rats. </w:t>
      </w:r>
    </w:p>
    <w:p w14:paraId="0D7389C0" w14:textId="77777777" w:rsidR="00983990" w:rsidRPr="00AB79F7" w:rsidRDefault="00365A20" w:rsidP="00D178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So, we compared </w:t>
      </w:r>
      <w:r w:rsidR="00B23883"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structural features of the cancellous bone adjacent to four different tantalum and titanium porous </w:t>
      </w:r>
      <w:r w:rsidRPr="00AB79F7">
        <w:rPr>
          <w:rFonts w:ascii="Times New Roman" w:hAnsi="Times New Roman" w:cs="Times New Roman"/>
          <w:sz w:val="24"/>
          <w:szCs w:val="24"/>
          <w:lang w:val="en-US"/>
        </w:rPr>
        <w:t>materials.</w:t>
      </w:r>
      <w:r w:rsidR="00B23883"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 We report on, in osteoporosis, the highest bone area </w:t>
      </w:r>
      <w:r w:rsidR="007B7964"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in the femur </w:t>
      </w:r>
      <w:r w:rsidR="00B23883"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was obtained for </w:t>
      </w:r>
      <w:r w:rsidR="007B7964"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Tantalum Trabecular Metal </w:t>
      </w:r>
      <w:r w:rsidR="00B23883" w:rsidRPr="00AB79F7">
        <w:rPr>
          <w:rFonts w:ascii="Times New Roman" w:hAnsi="Times New Roman" w:cs="Times New Roman"/>
          <w:sz w:val="24"/>
          <w:szCs w:val="24"/>
          <w:lang w:val="en-US"/>
        </w:rPr>
        <w:t>but it was not statistically significant compared to other titanium materials, ex</w:t>
      </w:r>
      <w:r w:rsidR="00DA1178" w:rsidRPr="00AB79F7">
        <w:rPr>
          <w:rFonts w:ascii="Times New Roman" w:hAnsi="Times New Roman" w:cs="Times New Roman"/>
          <w:sz w:val="24"/>
          <w:szCs w:val="24"/>
          <w:lang w:val="en-US"/>
        </w:rPr>
        <w:t>cept</w:t>
      </w:r>
      <w:r w:rsidR="00B23883"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 titanium material ATLANT.</w:t>
      </w:r>
      <w:r w:rsidR="00B23883" w:rsidRPr="00AB79F7">
        <w:rPr>
          <w:sz w:val="24"/>
          <w:szCs w:val="24"/>
        </w:rPr>
        <w:t xml:space="preserve"> </w:t>
      </w:r>
      <w:r w:rsidR="00DA1178" w:rsidRPr="00AB79F7">
        <w:rPr>
          <w:rFonts w:ascii="Times New Roman" w:hAnsi="Times New Roman" w:cs="Times New Roman"/>
          <w:sz w:val="24"/>
          <w:szCs w:val="24"/>
          <w:lang w:val="en-US"/>
        </w:rPr>
        <w:t>This is important because these porous titanium materials</w:t>
      </w:r>
      <w:r w:rsidR="007B7964"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DA1178"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7964"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TTM (AK Medical, Beijing, China) and CONCELOC (Smith &amp; Nephew, Memphis, USA) </w:t>
      </w:r>
      <w:r w:rsidR="00DA1178" w:rsidRPr="00AB79F7">
        <w:rPr>
          <w:rFonts w:ascii="Times New Roman" w:hAnsi="Times New Roman" w:cs="Times New Roman"/>
          <w:sz w:val="24"/>
          <w:szCs w:val="24"/>
          <w:lang w:val="en-US"/>
        </w:rPr>
        <w:t>can be selected for patients with low bone mineral density.</w:t>
      </w:r>
    </w:p>
    <w:p w14:paraId="2478347D" w14:textId="77777777" w:rsidR="00170879" w:rsidRDefault="00170879" w:rsidP="0098399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5E5">
        <w:rPr>
          <w:rFonts w:ascii="Times New Roman" w:hAnsi="Times New Roman" w:cs="Times New Roman"/>
          <w:sz w:val="24"/>
          <w:szCs w:val="24"/>
          <w:lang w:val="en-US"/>
        </w:rPr>
        <w:t>One of authors, Ran Schwarzkopf, has potential competing interests. He is a paid consultant of Smith &amp; Nephew, Memphis, USA.</w:t>
      </w:r>
    </w:p>
    <w:p w14:paraId="3282598E" w14:textId="77777777" w:rsidR="00D17875" w:rsidRPr="00AB79F7" w:rsidRDefault="00983990" w:rsidP="0098399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We confirm that this manuscript has not been published elsewhere and is not under consideration by another journal. All authors have approved the manuscript and agree with its submission to </w:t>
      </w:r>
      <w:r w:rsidR="00FD6986" w:rsidRPr="00FD6986">
        <w:rPr>
          <w:rFonts w:ascii="Times New Roman" w:hAnsi="Times New Roman" w:cs="Times New Roman"/>
          <w:sz w:val="24"/>
          <w:szCs w:val="24"/>
          <w:lang w:val="en-US"/>
        </w:rPr>
        <w:t>Journal of Orthopaedic Surgery and Research</w:t>
      </w:r>
      <w:r w:rsidRPr="00AB79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B274A0" w14:textId="77777777" w:rsidR="00D17875" w:rsidRPr="00AB79F7" w:rsidRDefault="00D17875" w:rsidP="00D178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We believe that the findings described in this manuscript will be of special interest to the readers of </w:t>
      </w:r>
      <w:r w:rsidR="00FD6986" w:rsidRPr="00FD6986">
        <w:rPr>
          <w:rFonts w:ascii="Times New Roman" w:hAnsi="Times New Roman" w:cs="Times New Roman"/>
          <w:sz w:val="24"/>
          <w:szCs w:val="24"/>
          <w:lang w:val="en-US"/>
        </w:rPr>
        <w:t xml:space="preserve">Journal of Orthopaedic Surgery and Research </w:t>
      </w:r>
      <w:r w:rsidR="00AB79F7"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because </w:t>
      </w:r>
      <w:r w:rsidR="00AB79F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AB79F7"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79F7">
        <w:rPr>
          <w:rFonts w:ascii="Times New Roman" w:hAnsi="Times New Roman" w:cs="Times New Roman"/>
          <w:sz w:val="24"/>
          <w:szCs w:val="24"/>
          <w:lang w:val="en-US"/>
        </w:rPr>
        <w:t>showed</w:t>
      </w:r>
      <w:r w:rsidR="00AB79F7"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 biologic response to </w:t>
      </w:r>
      <w:r w:rsidR="002F0549"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materials </w:t>
      </w:r>
      <w:r w:rsidR="002F0549">
        <w:rPr>
          <w:rFonts w:ascii="Times New Roman" w:hAnsi="Times New Roman" w:cs="Times New Roman"/>
          <w:sz w:val="24"/>
          <w:szCs w:val="24"/>
          <w:lang w:val="en-US"/>
        </w:rPr>
        <w:t xml:space="preserve">for total hip </w:t>
      </w:r>
      <w:r w:rsidR="00AB79F7" w:rsidRPr="00AB79F7">
        <w:rPr>
          <w:rFonts w:ascii="Times New Roman" w:hAnsi="Times New Roman" w:cs="Times New Roman"/>
          <w:sz w:val="24"/>
          <w:szCs w:val="24"/>
          <w:lang w:val="en-US"/>
        </w:rPr>
        <w:t>arthroplasty made from titanium alloy Ti</w:t>
      </w:r>
      <w:r w:rsidR="00AB79F7" w:rsidRPr="006F23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="00AB79F7" w:rsidRPr="00AB79F7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AB79F7" w:rsidRPr="006F23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AB79F7" w:rsidRPr="00AB79F7">
        <w:rPr>
          <w:rFonts w:ascii="Times New Roman" w:hAnsi="Times New Roman" w:cs="Times New Roman"/>
          <w:sz w:val="24"/>
          <w:szCs w:val="24"/>
          <w:lang w:val="en-US"/>
        </w:rPr>
        <w:t>V using additive technologies in vivo on the ovariectomy animal model.</w:t>
      </w:r>
      <w:r w:rsidR="00AB7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79F7" w:rsidRPr="00AB79F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B79F7">
        <w:rPr>
          <w:rFonts w:ascii="Times New Roman" w:hAnsi="Times New Roman" w:cs="Times New Roman"/>
          <w:sz w:val="24"/>
          <w:szCs w:val="24"/>
          <w:lang w:val="en-US"/>
        </w:rPr>
        <w:t xml:space="preserve"> we</w:t>
      </w:r>
      <w:r w:rsidR="00AB79F7"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hope that you will consider this manuscript suitable for publication in </w:t>
      </w:r>
      <w:r w:rsidR="00AB79F7" w:rsidRPr="00AB79F7">
        <w:rPr>
          <w:rFonts w:ascii="Times New Roman" w:hAnsi="Times New Roman" w:cs="Times New Roman"/>
          <w:sz w:val="24"/>
          <w:szCs w:val="24"/>
          <w:lang w:val="en-US"/>
        </w:rPr>
        <w:t>your journal</w:t>
      </w:r>
      <w:r w:rsidR="00AB79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31085F" w14:textId="77777777" w:rsidR="000F6B1C" w:rsidRPr="00AB79F7" w:rsidRDefault="000F6B1C" w:rsidP="00D178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1B1415" w14:textId="77777777" w:rsidR="00AB79F7" w:rsidRPr="00AB79F7" w:rsidRDefault="00AB79F7" w:rsidP="00AB79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Thank you for your consideration of this manuscript. </w:t>
      </w:r>
    </w:p>
    <w:p w14:paraId="2FDE2EDD" w14:textId="77777777" w:rsidR="00AB79F7" w:rsidRPr="00AB79F7" w:rsidRDefault="00AB79F7" w:rsidP="005469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9F7">
        <w:rPr>
          <w:rFonts w:ascii="Times New Roman" w:hAnsi="Times New Roman" w:cs="Times New Roman"/>
          <w:sz w:val="24"/>
          <w:szCs w:val="24"/>
          <w:lang w:val="en-US"/>
        </w:rPr>
        <w:t xml:space="preserve">Sincerely, </w:t>
      </w:r>
    </w:p>
    <w:p w14:paraId="79B8A7D4" w14:textId="77777777" w:rsidR="00546940" w:rsidRPr="00AB79F7" w:rsidRDefault="00BE4240" w:rsidP="005469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9F7">
        <w:rPr>
          <w:rFonts w:ascii="Times New Roman" w:hAnsi="Times New Roman" w:cs="Times New Roman"/>
          <w:sz w:val="24"/>
          <w:szCs w:val="24"/>
          <w:lang w:val="en-US"/>
        </w:rPr>
        <w:t>Stanislav Bondarenko</w:t>
      </w:r>
      <w:r w:rsidR="00E50E53" w:rsidRPr="00AB79F7">
        <w:rPr>
          <w:rFonts w:ascii="Times New Roman" w:hAnsi="Times New Roman" w:cs="Times New Roman"/>
          <w:sz w:val="24"/>
          <w:szCs w:val="24"/>
          <w:lang w:val="en-US"/>
        </w:rPr>
        <w:t>, MD, PhD</w:t>
      </w:r>
    </w:p>
    <w:sectPr w:rsidR="00546940" w:rsidRPr="00AB79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16"/>
    <w:rsid w:val="000F6B1C"/>
    <w:rsid w:val="00137C36"/>
    <w:rsid w:val="00170879"/>
    <w:rsid w:val="00193FA4"/>
    <w:rsid w:val="002E707E"/>
    <w:rsid w:val="002F0549"/>
    <w:rsid w:val="002F4360"/>
    <w:rsid w:val="00365A20"/>
    <w:rsid w:val="0046297F"/>
    <w:rsid w:val="004A7CA2"/>
    <w:rsid w:val="00546940"/>
    <w:rsid w:val="006F2367"/>
    <w:rsid w:val="006F3AF8"/>
    <w:rsid w:val="007B7964"/>
    <w:rsid w:val="00800575"/>
    <w:rsid w:val="00803711"/>
    <w:rsid w:val="00840590"/>
    <w:rsid w:val="00843C27"/>
    <w:rsid w:val="00863F62"/>
    <w:rsid w:val="009525E5"/>
    <w:rsid w:val="00961C7F"/>
    <w:rsid w:val="00983990"/>
    <w:rsid w:val="009C1816"/>
    <w:rsid w:val="009D5B16"/>
    <w:rsid w:val="00A4656E"/>
    <w:rsid w:val="00AB79F7"/>
    <w:rsid w:val="00B23883"/>
    <w:rsid w:val="00BE4240"/>
    <w:rsid w:val="00C12864"/>
    <w:rsid w:val="00D17875"/>
    <w:rsid w:val="00DA1178"/>
    <w:rsid w:val="00E50E53"/>
    <w:rsid w:val="00F73CC0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2556"/>
  <w15:docId w15:val="{602CBC4A-7522-45AF-BF64-D5C80142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2020-06-03T07:03:00Z</dcterms:created>
  <dcterms:modified xsi:type="dcterms:W3CDTF">2020-06-03T09:35:00Z</dcterms:modified>
</cp:coreProperties>
</file>