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997B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3720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T</w:t>
      </w:r>
      <w:r w:rsidRPr="00CA3720">
        <w:rPr>
          <w:rFonts w:ascii="Times New Roman" w:hAnsi="Times New Roman" w:cs="Times New Roman"/>
          <w:sz w:val="24"/>
          <w:szCs w:val="24"/>
        </w:rPr>
        <w:t xml:space="preserve">he extent of inflammation and fibrosis according to the number of weeks of exposure. </w:t>
      </w:r>
    </w:p>
    <w:p w14:paraId="7F90B5E2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CA3720">
        <w:rPr>
          <w:rFonts w:ascii="Times New Roman" w:eastAsia="맑은 고딕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F0B440" wp14:editId="713FB6F7">
            <wp:simplePos x="0" y="0"/>
            <wp:positionH relativeFrom="column">
              <wp:posOffset>-457200</wp:posOffset>
            </wp:positionH>
            <wp:positionV relativeFrom="paragraph">
              <wp:posOffset>132080</wp:posOffset>
            </wp:positionV>
            <wp:extent cx="6779737" cy="2447925"/>
            <wp:effectExtent l="0" t="0" r="2540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67" cy="24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E93C3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779798FF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0DD563E7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4E6652BC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4680CA84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55E60A16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751DC98D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12CA2514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6FFD37AB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604D9F4B" w14:textId="77777777" w:rsidR="004815B4" w:rsidRPr="00CA3720" w:rsidRDefault="004815B4" w:rsidP="004815B4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14:paraId="00F20E98" w14:textId="1CE4E9F9" w:rsidR="0012618F" w:rsidRPr="004815B4" w:rsidRDefault="0012618F"/>
    <w:sectPr w:rsidR="0012618F" w:rsidRPr="004815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4"/>
    <w:rsid w:val="0012618F"/>
    <w:rsid w:val="004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69D0"/>
  <w15:chartTrackingRefBased/>
  <w15:docId w15:val="{DAC77B32-B5EE-434B-97F1-4F4FE08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2020-06-02T11:37:00Z</dcterms:created>
  <dcterms:modified xsi:type="dcterms:W3CDTF">2020-06-02T11:37:00Z</dcterms:modified>
</cp:coreProperties>
</file>