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F057" w14:textId="5FD7BC9B" w:rsidR="00D96F87" w:rsidRPr="00B230DE" w:rsidRDefault="00C97EA0">
      <w:pPr>
        <w:rPr>
          <w:rFonts w:ascii="MetaNormal-Roman" w:hAnsi="MetaNormal-Roman"/>
          <w:b/>
          <w:bCs/>
          <w:sz w:val="28"/>
          <w:szCs w:val="28"/>
          <w:lang w:val="en-US"/>
        </w:rPr>
      </w:pPr>
      <w:bookmarkStart w:id="0" w:name="_Hlk48064562"/>
      <w:r w:rsidRPr="00B230DE">
        <w:rPr>
          <w:rFonts w:ascii="MetaNormal-Roman" w:hAnsi="MetaNormal-Roman"/>
          <w:b/>
          <w:bCs/>
          <w:sz w:val="28"/>
          <w:szCs w:val="28"/>
          <w:lang w:val="en-US"/>
        </w:rPr>
        <w:t xml:space="preserve">Additional </w:t>
      </w:r>
      <w:r w:rsidR="00D95A30" w:rsidRPr="00B230DE">
        <w:rPr>
          <w:rFonts w:ascii="MetaNormal-Roman" w:hAnsi="MetaNormal-Roman"/>
          <w:b/>
          <w:bCs/>
          <w:sz w:val="28"/>
          <w:szCs w:val="28"/>
          <w:lang w:val="en-US"/>
        </w:rPr>
        <w:t xml:space="preserve">file 1 </w:t>
      </w:r>
      <w:r w:rsidR="009A1D2A" w:rsidRPr="00B230DE">
        <w:rPr>
          <w:rFonts w:ascii="MetaNormal-Roman" w:hAnsi="MetaNormal-Roman"/>
          <w:b/>
          <w:bCs/>
          <w:sz w:val="28"/>
          <w:szCs w:val="28"/>
          <w:lang w:val="en-US"/>
        </w:rPr>
        <w:t xml:space="preserve">       </w:t>
      </w:r>
    </w:p>
    <w:p w14:paraId="668945C1" w14:textId="0B2FC54E" w:rsidR="00876381" w:rsidRPr="00B230DE" w:rsidRDefault="00EB419A">
      <w:pPr>
        <w:rPr>
          <w:rFonts w:ascii="MetaNormal-Roman" w:hAnsi="MetaNormal-Roman"/>
          <w:b/>
          <w:bCs/>
          <w:sz w:val="24"/>
          <w:szCs w:val="24"/>
          <w:lang w:val="en-US"/>
        </w:rPr>
      </w:pP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Supplementary </w:t>
      </w:r>
      <w:r w:rsidR="00D95A30" w:rsidRPr="00B230DE">
        <w:rPr>
          <w:rFonts w:ascii="MetaNormal-Roman" w:hAnsi="MetaNormal-Roman"/>
          <w:b/>
          <w:bCs/>
          <w:sz w:val="24"/>
          <w:szCs w:val="24"/>
          <w:lang w:val="en-US"/>
        </w:rPr>
        <w:t>Table 1</w:t>
      </w: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>:</w:t>
      </w:r>
      <w:r w:rsidR="00D95A30"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 </w:t>
      </w:r>
      <w:r w:rsidR="00876381"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Diagnoses Primary </w:t>
      </w:r>
      <w:r w:rsidR="00B575AB" w:rsidRPr="00B230DE">
        <w:rPr>
          <w:rFonts w:ascii="MetaNormal-Roman" w:hAnsi="MetaNormal-Roman"/>
          <w:b/>
          <w:bCs/>
          <w:sz w:val="24"/>
          <w:szCs w:val="24"/>
          <w:lang w:val="en-US"/>
        </w:rPr>
        <w:t>Outcome</w:t>
      </w:r>
    </w:p>
    <w:tbl>
      <w:tblPr>
        <w:tblW w:w="886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488"/>
      </w:tblGrid>
      <w:tr w:rsidR="00C97EA0" w:rsidRPr="00B230DE" w14:paraId="0D434A81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</w:tcPr>
          <w:p w14:paraId="4A662A44" w14:textId="249D00B7" w:rsidR="00C97EA0" w:rsidRPr="00B230DE" w:rsidRDefault="00C97EA0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Diagnoses</w:t>
            </w:r>
          </w:p>
        </w:tc>
        <w:tc>
          <w:tcPr>
            <w:tcW w:w="5488" w:type="dxa"/>
            <w:shd w:val="clear" w:color="000000" w:fill="FFFFFF"/>
            <w:noWrap/>
            <w:vAlign w:val="bottom"/>
          </w:tcPr>
          <w:p w14:paraId="4C705A41" w14:textId="4B6C7B40" w:rsidR="00C97EA0" w:rsidRPr="00B230DE" w:rsidRDefault="00C97EA0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ICD Code</w:t>
            </w:r>
          </w:p>
        </w:tc>
      </w:tr>
      <w:tr w:rsidR="00876381" w:rsidRPr="00B230DE" w14:paraId="2AACA30F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23ECDF8" w14:textId="688DF1FE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Upper Respiratory Infections</w:t>
            </w:r>
          </w:p>
        </w:tc>
        <w:tc>
          <w:tcPr>
            <w:tcW w:w="5488" w:type="dxa"/>
            <w:shd w:val="clear" w:color="000000" w:fill="FFFFFF"/>
            <w:noWrap/>
            <w:vAlign w:val="bottom"/>
            <w:hideMark/>
          </w:tcPr>
          <w:p w14:paraId="2E707105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J00; J02.0; J02.8, J02.9; J04; J06; J10.1; J11.1</w:t>
            </w:r>
          </w:p>
        </w:tc>
      </w:tr>
      <w:tr w:rsidR="00876381" w:rsidRPr="00B230DE" w14:paraId="2BE8B326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BF852E9" w14:textId="492327FA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Bronchitis</w:t>
            </w:r>
          </w:p>
        </w:tc>
        <w:tc>
          <w:tcPr>
            <w:tcW w:w="5488" w:type="dxa"/>
            <w:shd w:val="clear" w:color="000000" w:fill="FFFFFF"/>
            <w:noWrap/>
            <w:vAlign w:val="bottom"/>
            <w:hideMark/>
          </w:tcPr>
          <w:p w14:paraId="40919407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J20; J21.0; J21.1, J21.8; J21.9; J22; J40</w:t>
            </w:r>
          </w:p>
        </w:tc>
      </w:tr>
      <w:tr w:rsidR="00876381" w:rsidRPr="00B230DE" w14:paraId="7F7BC73C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192D9425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Tonsillitis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04991308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J03.9</w:t>
            </w:r>
          </w:p>
        </w:tc>
      </w:tr>
      <w:tr w:rsidR="00876381" w:rsidRPr="00B230DE" w14:paraId="5D611DE3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4A9744E1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Sinusitis</w:t>
            </w:r>
          </w:p>
        </w:tc>
        <w:tc>
          <w:tcPr>
            <w:tcW w:w="5488" w:type="dxa"/>
            <w:shd w:val="clear" w:color="000000" w:fill="FFFFFF"/>
            <w:noWrap/>
            <w:vAlign w:val="bottom"/>
            <w:hideMark/>
          </w:tcPr>
          <w:p w14:paraId="283A3DC9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</w:t>
            </w:r>
          </w:p>
        </w:tc>
      </w:tr>
      <w:tr w:rsidR="00876381" w:rsidRPr="00B230DE" w14:paraId="150E2A27" w14:textId="77777777" w:rsidTr="007956A4">
        <w:trPr>
          <w:trHeight w:val="403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71C46D72" w14:textId="037F5DA8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Otitis Media</w:t>
            </w:r>
          </w:p>
        </w:tc>
        <w:tc>
          <w:tcPr>
            <w:tcW w:w="5488" w:type="dxa"/>
            <w:shd w:val="clear" w:color="000000" w:fill="FFFFFF"/>
            <w:noWrap/>
            <w:vAlign w:val="bottom"/>
            <w:hideMark/>
          </w:tcPr>
          <w:p w14:paraId="17A7A268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H65.0; H65.1; H65.9; H66.0; H66.4; H66.9</w:t>
            </w:r>
          </w:p>
        </w:tc>
      </w:tr>
    </w:tbl>
    <w:p w14:paraId="6060579A" w14:textId="77777777" w:rsidR="00C97EA0" w:rsidRPr="00B230DE" w:rsidRDefault="00C97EA0">
      <w:pPr>
        <w:rPr>
          <w:rFonts w:ascii="MetaNormal-Roman" w:hAnsi="MetaNormal-Roman"/>
          <w:b/>
          <w:bCs/>
          <w:sz w:val="24"/>
          <w:szCs w:val="24"/>
          <w:lang w:val="en-US"/>
        </w:rPr>
      </w:pPr>
    </w:p>
    <w:p w14:paraId="0F2F00DE" w14:textId="0B027D65" w:rsidR="00A54E0C" w:rsidRPr="00B230DE" w:rsidRDefault="00EB419A">
      <w:pPr>
        <w:rPr>
          <w:rFonts w:ascii="MetaNormal-Roman" w:hAnsi="MetaNormal-Roman"/>
          <w:b/>
          <w:bCs/>
          <w:sz w:val="24"/>
          <w:szCs w:val="24"/>
          <w:lang w:val="en-US"/>
        </w:rPr>
      </w:pP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Supplementary </w:t>
      </w:r>
      <w:r w:rsidR="00C97EA0" w:rsidRPr="00B230DE">
        <w:rPr>
          <w:rFonts w:ascii="MetaNormal-Roman" w:hAnsi="MetaNormal-Roman"/>
          <w:b/>
          <w:bCs/>
          <w:sz w:val="24"/>
          <w:szCs w:val="24"/>
          <w:lang w:val="en-US"/>
        </w:rPr>
        <w:t>Table 2</w:t>
      </w: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>:</w:t>
      </w:r>
      <w:r w:rsidR="00C97EA0"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 </w:t>
      </w:r>
      <w:r w:rsidR="00A54E0C" w:rsidRPr="00B230DE">
        <w:rPr>
          <w:rFonts w:ascii="MetaNormal-Roman" w:hAnsi="MetaNormal-Roman"/>
          <w:b/>
          <w:bCs/>
          <w:sz w:val="24"/>
          <w:szCs w:val="24"/>
          <w:lang w:val="en-US"/>
        </w:rPr>
        <w:t>Excluded Diagnoses</w:t>
      </w:r>
      <w:r w:rsidR="00B230DE" w:rsidRPr="00B230DE">
        <w:rPr>
          <w:rFonts w:ascii="MetaNormal-Roman" w:hAnsi="MetaNormal-Roman"/>
          <w:b/>
          <w:bCs/>
          <w:sz w:val="24"/>
          <w:szCs w:val="24"/>
          <w:lang w:val="en-US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392"/>
      </w:tblGrid>
      <w:tr w:rsidR="00C97EA0" w:rsidRPr="00B230DE" w14:paraId="46C53031" w14:textId="77777777" w:rsidTr="00876381">
        <w:tc>
          <w:tcPr>
            <w:tcW w:w="4670" w:type="dxa"/>
          </w:tcPr>
          <w:p w14:paraId="02E941B1" w14:textId="77777777" w:rsidR="00C97EA0" w:rsidRPr="00B230DE" w:rsidRDefault="00C97EA0" w:rsidP="00876381">
            <w:pPr>
              <w:rPr>
                <w:rFonts w:ascii="MetaNormal-Roman" w:hAnsi="MetaNormal-Roman"/>
                <w:lang w:val="en-US"/>
              </w:rPr>
            </w:pPr>
          </w:p>
        </w:tc>
        <w:tc>
          <w:tcPr>
            <w:tcW w:w="4392" w:type="dxa"/>
          </w:tcPr>
          <w:p w14:paraId="4989CE89" w14:textId="77777777" w:rsidR="00C97EA0" w:rsidRPr="00B230DE" w:rsidRDefault="00C97EA0" w:rsidP="00876381">
            <w:pPr>
              <w:rPr>
                <w:rFonts w:ascii="MetaNormal-Roman" w:hAnsi="MetaNormal-Roman"/>
                <w:lang w:val="en-US"/>
              </w:rPr>
            </w:pPr>
          </w:p>
        </w:tc>
      </w:tr>
      <w:tr w:rsidR="00876381" w:rsidRPr="005A3AA2" w14:paraId="1530C943" w14:textId="02C63D8B" w:rsidTr="00876381">
        <w:tc>
          <w:tcPr>
            <w:tcW w:w="4670" w:type="dxa"/>
          </w:tcPr>
          <w:p w14:paraId="1609E8B3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A00 bis A79.9</w:t>
            </w:r>
          </w:p>
        </w:tc>
        <w:tc>
          <w:tcPr>
            <w:tcW w:w="4392" w:type="dxa"/>
          </w:tcPr>
          <w:p w14:paraId="0A33A5E3" w14:textId="17BF3C2A" w:rsidR="00876381" w:rsidRPr="00B230DE" w:rsidRDefault="00794E61" w:rsidP="00876381">
            <w:pPr>
              <w:rPr>
                <w:rFonts w:ascii="MetaNormal-Roman" w:hAnsi="MetaNormal-Roman" w:cstheme="minorHAnsi"/>
                <w:lang w:val="en-US"/>
              </w:rPr>
            </w:pP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infectious colon diseases; </w:t>
            </w:r>
            <w:r w:rsidR="00261D80" w:rsidRPr="00B230DE">
              <w:rPr>
                <w:rFonts w:ascii="MetaNormal-Roman" w:hAnsi="MetaNormal-Roman" w:cstheme="minorHAnsi"/>
                <w:color w:val="000000"/>
                <w:lang w:val="en-US"/>
              </w:rPr>
              <w:br/>
            </w:r>
            <w:hyperlink r:id="rId6" w:tooltip="ICD A00-A09 Infektiöse Darmkrankheiten" w:history="1">
              <w:r w:rsidR="00261D80" w:rsidRPr="00B230DE">
                <w:rPr>
                  <w:rFonts w:ascii="MetaNormal-Roman" w:hAnsi="MetaNormal-Roman" w:cstheme="minorHAnsi"/>
                  <w:noProof/>
                  <w:lang w:eastAsia="de-DE"/>
                </w:rPr>
                <w:drawing>
                  <wp:anchor distT="0" distB="0" distL="0" distR="0" simplePos="0" relativeHeight="251659264" behindDoc="0" locked="0" layoutInCell="1" allowOverlap="0" wp14:anchorId="2F1C31C5" wp14:editId="67AE163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53968" cy="152381"/>
                    <wp:effectExtent l="0" t="0" r="0" b="635"/>
                    <wp:wrapSquare wrapText="bothSides"/>
                    <wp:docPr id="2" name="Bild 2" descr="ICD A00-A09 Infektiöse Darmkrankheiten">
                      <a:hlinkClick xmlns:a="http://schemas.openxmlformats.org/drawingml/2006/main" r:id="rId6" tooltip="&quot;ICD A00-A09 Infektiöse Darmkrankheite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CD A00-A09 Infektiöse Darmkrankheiten">
                              <a:hlinkClick r:id="rId6" tooltip="&quot;ICD A00-A09 Infektiöse Darmkrankheite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3968" cy="15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Tuber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c</w:t>
            </w:r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ulos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is; </w:t>
            </w:r>
            <w:hyperlink r:id="rId8" w:tooltip="ICD A15-A19 Tuberkulose" w:history="1"/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specific bacterial z</w:t>
            </w:r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oonose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s; </w:t>
            </w:r>
            <w:hyperlink r:id="rId9" w:tooltip="ICD A20-A28 Bestimmte bakterielle Zoonosen" w:history="1"/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other bacterial diseases;</w:t>
            </w:r>
            <w:r w:rsidR="00261D80" w:rsidRPr="00B230DE">
              <w:rPr>
                <w:rFonts w:ascii="MetaNormal-Roman" w:hAnsi="MetaNormal-Roman" w:cstheme="minorHAnsi"/>
                <w:color w:val="000000"/>
                <w:lang w:val="en-US"/>
              </w:rPr>
              <w:br/>
            </w:r>
            <w:hyperlink r:id="rId10" w:tooltip="ICD A30-A49 Sonstige bakterielle Krankheiten" w:history="1">
              <w:r w:rsidR="00261D80" w:rsidRPr="00B230DE">
                <w:rPr>
                  <w:rFonts w:ascii="MetaNormal-Roman" w:hAnsi="MetaNormal-Roman" w:cstheme="minorHAnsi"/>
                  <w:noProof/>
                  <w:lang w:eastAsia="de-DE"/>
                </w:rPr>
                <w:drawing>
                  <wp:anchor distT="0" distB="0" distL="0" distR="0" simplePos="0" relativeHeight="251662336" behindDoc="0" locked="0" layoutInCell="1" allowOverlap="0" wp14:anchorId="22AA14FB" wp14:editId="71F3B0A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53968" cy="152381"/>
                    <wp:effectExtent l="0" t="0" r="0" b="635"/>
                    <wp:wrapSquare wrapText="bothSides"/>
                    <wp:docPr id="5" name="Bild 5" descr="ICD A30-A49 Sonstige bakterielle Krankheiten">
                      <a:hlinkClick xmlns:a="http://schemas.openxmlformats.org/drawingml/2006/main" r:id="rId10" tooltip="&quot;ICD A30-A49 Sonstige bakterielle Krankheite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CD A30-A49 Sonstige bakterielle Krankheiten">
                              <a:hlinkClick r:id="rId10" tooltip="&quot;ICD A30-A49 Sonstige bakterielle Krankheite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3968" cy="15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sexually transmitted diseases; other </w:t>
            </w:r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spirochetes diseases;</w:t>
            </w:r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 xml:space="preserve">other chlamydia-induced diseases; </w:t>
            </w:r>
            <w:hyperlink r:id="rId11" w:tooltip="ICD A70-A74 Sonstige Krankheiten durch Chlamydien" w:history="1">
              <w:r w:rsidR="00261D80" w:rsidRPr="00B230DE">
                <w:rPr>
                  <w:rFonts w:ascii="MetaNormal-Roman" w:hAnsi="MetaNormal-Roman" w:cstheme="minorHAnsi"/>
                  <w:noProof/>
                  <w:lang w:eastAsia="de-DE"/>
                </w:rPr>
                <w:drawing>
                  <wp:anchor distT="0" distB="0" distL="0" distR="0" simplePos="0" relativeHeight="251665408" behindDoc="0" locked="0" layoutInCell="1" allowOverlap="0" wp14:anchorId="76523035" wp14:editId="4A106A4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53968" cy="152381"/>
                    <wp:effectExtent l="0" t="0" r="0" b="635"/>
                    <wp:wrapSquare wrapText="bothSides"/>
                    <wp:docPr id="8" name="Bild 8" descr="ICD A70-A74 Sonstige Krankheiten durch Chlamydien">
                      <a:hlinkClick xmlns:a="http://schemas.openxmlformats.org/drawingml/2006/main" r:id="rId11" tooltip="&quot;ICD A70-A74 Sonstige Krankheiten durch Chlamydie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ICD A70-A74 Sonstige Krankheiten durch Chlamydien">
                              <a:hlinkClick r:id="rId11" tooltip="&quot;ICD A70-A74 Sonstige Krankheiten durch Chlamydie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3968" cy="15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261D80"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Rickettsiose</w:t>
            </w:r>
            <w:r w:rsidRPr="00B230DE">
              <w:rPr>
                <w:rFonts w:ascii="MetaNormal-Roman" w:hAnsi="MetaNormal-Roman" w:cstheme="minorHAnsi"/>
                <w:color w:val="000000"/>
                <w:shd w:val="clear" w:color="auto" w:fill="FFFFFF"/>
                <w:lang w:val="en-US"/>
              </w:rPr>
              <w:t>s</w:t>
            </w:r>
          </w:p>
        </w:tc>
      </w:tr>
      <w:tr w:rsidR="00876381" w:rsidRPr="00B230DE" w14:paraId="7199F8CF" w14:textId="7A6FA545" w:rsidTr="00876381">
        <w:tc>
          <w:tcPr>
            <w:tcW w:w="4670" w:type="dxa"/>
          </w:tcPr>
          <w:p w14:paraId="0BA5C597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E84</w:t>
            </w:r>
          </w:p>
        </w:tc>
        <w:tc>
          <w:tcPr>
            <w:tcW w:w="4392" w:type="dxa"/>
          </w:tcPr>
          <w:p w14:paraId="2824348E" w14:textId="0D4E5178" w:rsidR="00876381" w:rsidRPr="00B230DE" w:rsidRDefault="00794E6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Cystic fibrosis</w:t>
            </w:r>
          </w:p>
        </w:tc>
      </w:tr>
      <w:tr w:rsidR="00876381" w:rsidRPr="005A3AA2" w14:paraId="68E7E955" w14:textId="1000F6E4" w:rsidTr="00876381">
        <w:tc>
          <w:tcPr>
            <w:tcW w:w="4670" w:type="dxa"/>
          </w:tcPr>
          <w:p w14:paraId="3AEB1DED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J44.0, J44.1</w:t>
            </w:r>
          </w:p>
        </w:tc>
        <w:tc>
          <w:tcPr>
            <w:tcW w:w="4392" w:type="dxa"/>
          </w:tcPr>
          <w:p w14:paraId="100C515D" w14:textId="4014647A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 xml:space="preserve">Other chronic obstructive lung diseases </w:t>
            </w:r>
          </w:p>
        </w:tc>
      </w:tr>
      <w:tr w:rsidR="00876381" w:rsidRPr="00B230DE" w14:paraId="2F454BD0" w14:textId="439A09AB" w:rsidTr="00876381">
        <w:tc>
          <w:tcPr>
            <w:tcW w:w="4670" w:type="dxa"/>
          </w:tcPr>
          <w:p w14:paraId="23EF52B9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N10</w:t>
            </w:r>
          </w:p>
        </w:tc>
        <w:tc>
          <w:tcPr>
            <w:tcW w:w="4392" w:type="dxa"/>
          </w:tcPr>
          <w:p w14:paraId="0771B765" w14:textId="7E89E50F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Acute tub</w:t>
            </w:r>
            <w:r w:rsidR="00FD6550" w:rsidRPr="00B230DE">
              <w:rPr>
                <w:rFonts w:ascii="MetaNormal-Roman" w:hAnsi="MetaNormal-Roman"/>
                <w:lang w:val="en-US"/>
              </w:rPr>
              <w:t>u</w:t>
            </w:r>
            <w:r w:rsidRPr="00B230DE">
              <w:rPr>
                <w:rFonts w:ascii="MetaNormal-Roman" w:hAnsi="MetaNormal-Roman"/>
                <w:lang w:val="en-US"/>
              </w:rPr>
              <w:t>lo-interstitial nephritis</w:t>
            </w:r>
          </w:p>
        </w:tc>
      </w:tr>
      <w:tr w:rsidR="00876381" w:rsidRPr="005A3AA2" w14:paraId="3DAD5472" w14:textId="3095621A" w:rsidTr="00876381">
        <w:tc>
          <w:tcPr>
            <w:tcW w:w="4670" w:type="dxa"/>
          </w:tcPr>
          <w:p w14:paraId="107A44C8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N12</w:t>
            </w:r>
          </w:p>
        </w:tc>
        <w:tc>
          <w:tcPr>
            <w:tcW w:w="4392" w:type="dxa"/>
          </w:tcPr>
          <w:p w14:paraId="6DE15310" w14:textId="2CFF4F08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Nephritis not acute or interstitial</w:t>
            </w:r>
          </w:p>
        </w:tc>
      </w:tr>
      <w:tr w:rsidR="00876381" w:rsidRPr="00B230DE" w14:paraId="73639A9F" w14:textId="783C81EC" w:rsidTr="00876381">
        <w:tc>
          <w:tcPr>
            <w:tcW w:w="4670" w:type="dxa"/>
          </w:tcPr>
          <w:p w14:paraId="3D8D5E33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 xml:space="preserve">N30 </w:t>
            </w:r>
          </w:p>
        </w:tc>
        <w:tc>
          <w:tcPr>
            <w:tcW w:w="4392" w:type="dxa"/>
          </w:tcPr>
          <w:p w14:paraId="44513757" w14:textId="114501A5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Cystit</w:t>
            </w:r>
            <w:r w:rsidR="00FD6550" w:rsidRPr="00B230DE">
              <w:rPr>
                <w:rFonts w:ascii="MetaNormal-Roman" w:hAnsi="MetaNormal-Roman"/>
                <w:lang w:val="en-US"/>
              </w:rPr>
              <w:t>i</w:t>
            </w:r>
            <w:r w:rsidRPr="00B230DE">
              <w:rPr>
                <w:rFonts w:ascii="MetaNormal-Roman" w:hAnsi="MetaNormal-Roman"/>
                <w:lang w:val="en-US"/>
              </w:rPr>
              <w:t>s</w:t>
            </w:r>
          </w:p>
        </w:tc>
      </w:tr>
      <w:tr w:rsidR="00876381" w:rsidRPr="00B230DE" w14:paraId="77CA3AE4" w14:textId="7AC4E123" w:rsidTr="00876381">
        <w:tc>
          <w:tcPr>
            <w:tcW w:w="4670" w:type="dxa"/>
          </w:tcPr>
          <w:p w14:paraId="4F2FCCA2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 xml:space="preserve">N39.0 </w:t>
            </w:r>
          </w:p>
        </w:tc>
        <w:tc>
          <w:tcPr>
            <w:tcW w:w="4392" w:type="dxa"/>
          </w:tcPr>
          <w:p w14:paraId="6DFE086D" w14:textId="2E982DE9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Other urinary tract infections</w:t>
            </w:r>
          </w:p>
        </w:tc>
      </w:tr>
      <w:tr w:rsidR="00876381" w:rsidRPr="00B230DE" w14:paraId="18E1F3A0" w14:textId="45964298" w:rsidTr="00876381">
        <w:tc>
          <w:tcPr>
            <w:tcW w:w="4670" w:type="dxa"/>
          </w:tcPr>
          <w:p w14:paraId="24422714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N41</w:t>
            </w:r>
          </w:p>
        </w:tc>
        <w:tc>
          <w:tcPr>
            <w:tcW w:w="4392" w:type="dxa"/>
          </w:tcPr>
          <w:p w14:paraId="3085AAF2" w14:textId="530EEE11" w:rsidR="00876381" w:rsidRPr="00B230DE" w:rsidRDefault="001C4997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Inflammatory prostate diseases</w:t>
            </w:r>
          </w:p>
        </w:tc>
      </w:tr>
      <w:tr w:rsidR="00876381" w:rsidRPr="00B230DE" w14:paraId="0EF3B521" w14:textId="12FBC4B5" w:rsidTr="00876381">
        <w:tc>
          <w:tcPr>
            <w:tcW w:w="4670" w:type="dxa"/>
          </w:tcPr>
          <w:p w14:paraId="2F4BEDEF" w14:textId="77777777" w:rsidR="00876381" w:rsidRPr="00B230DE" w:rsidRDefault="00876381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O</w:t>
            </w:r>
          </w:p>
        </w:tc>
        <w:tc>
          <w:tcPr>
            <w:tcW w:w="4392" w:type="dxa"/>
          </w:tcPr>
          <w:p w14:paraId="5FB60F78" w14:textId="1DC1BCF6" w:rsidR="00876381" w:rsidRPr="00B230DE" w:rsidRDefault="00FD6550" w:rsidP="00876381">
            <w:pPr>
              <w:rPr>
                <w:rFonts w:ascii="MetaNormal-Roman" w:hAnsi="MetaNormal-Roman"/>
                <w:lang w:val="en-US"/>
              </w:rPr>
            </w:pPr>
            <w:r w:rsidRPr="00B230DE">
              <w:rPr>
                <w:rFonts w:ascii="MetaNormal-Roman" w:hAnsi="MetaNormal-Roman"/>
                <w:lang w:val="en-US"/>
              </w:rPr>
              <w:t>Pregnancy, birth, puerperium</w:t>
            </w:r>
          </w:p>
        </w:tc>
      </w:tr>
    </w:tbl>
    <w:p w14:paraId="71E06C82" w14:textId="4479CB6E" w:rsidR="00A54E0C" w:rsidRPr="00B230DE" w:rsidRDefault="00B230DE" w:rsidP="00A54E0C">
      <w:pPr>
        <w:rPr>
          <w:rFonts w:ascii="MetaNormal-Roman" w:hAnsi="MetaNormal-Roman"/>
          <w:bCs/>
          <w:lang w:val="en-US"/>
        </w:rPr>
      </w:pPr>
      <w:r w:rsidRPr="00B230DE">
        <w:rPr>
          <w:rFonts w:ascii="MetaNormal-Roman" w:hAnsi="MetaNormal-Roman"/>
          <w:bCs/>
          <w:lang w:val="en-US"/>
        </w:rPr>
        <w:t>*</w:t>
      </w:r>
      <w:r w:rsidR="006157BF" w:rsidRPr="00B230DE">
        <w:rPr>
          <w:rFonts w:ascii="MetaNormal-Roman" w:hAnsi="MetaNormal-Roman"/>
          <w:bCs/>
          <w:lang w:val="en-US"/>
        </w:rPr>
        <w:t>Cases with excluded diagnoses in a</w:t>
      </w:r>
      <w:r w:rsidR="00486FBE" w:rsidRPr="00B230DE">
        <w:rPr>
          <w:rFonts w:ascii="MetaNormal-Roman" w:hAnsi="MetaNormal-Roman"/>
          <w:bCs/>
          <w:lang w:val="en-US"/>
        </w:rPr>
        <w:t xml:space="preserve">n observed </w:t>
      </w:r>
      <w:r w:rsidR="006157BF" w:rsidRPr="00B230DE">
        <w:rPr>
          <w:rFonts w:ascii="MetaNormal-Roman" w:hAnsi="MetaNormal-Roman"/>
          <w:bCs/>
          <w:lang w:val="en-US"/>
        </w:rPr>
        <w:t>quarter</w:t>
      </w:r>
      <w:r w:rsidR="00486FBE" w:rsidRPr="00B230DE">
        <w:rPr>
          <w:rFonts w:ascii="MetaNormal-Roman" w:hAnsi="MetaNormal-Roman"/>
          <w:bCs/>
          <w:lang w:val="en-US"/>
        </w:rPr>
        <w:t xml:space="preserve"> are not considered</w:t>
      </w:r>
      <w:r w:rsidRPr="00B230DE">
        <w:rPr>
          <w:rFonts w:ascii="MetaNormal-Roman" w:hAnsi="MetaNormal-Roman"/>
          <w:bCs/>
          <w:lang w:val="en-US"/>
        </w:rPr>
        <w:t xml:space="preserve"> for analysis.</w:t>
      </w:r>
      <w:r w:rsidR="00486FBE" w:rsidRPr="00B230DE">
        <w:rPr>
          <w:rFonts w:ascii="MetaNormal-Roman" w:hAnsi="MetaNormal-Roman"/>
          <w:bCs/>
          <w:lang w:val="en-US"/>
        </w:rPr>
        <w:t xml:space="preserve">   </w:t>
      </w:r>
      <w:r w:rsidR="006157BF" w:rsidRPr="00B230DE">
        <w:rPr>
          <w:rFonts w:ascii="MetaNormal-Roman" w:hAnsi="MetaNormal-Roman"/>
          <w:bCs/>
          <w:lang w:val="en-US"/>
        </w:rPr>
        <w:t xml:space="preserve"> </w:t>
      </w:r>
    </w:p>
    <w:p w14:paraId="250FF9B3" w14:textId="70EAFCA0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01EA7399" w14:textId="1A617699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280F8009" w14:textId="75AFA971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6F043B86" w14:textId="106C7E0A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2D2C10F0" w14:textId="0E928FB9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27A05917" w14:textId="4D8699A0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3FC079E6" w14:textId="77777777" w:rsidR="00BA692A" w:rsidRPr="00FD6550" w:rsidRDefault="00BA692A" w:rsidP="00A54E0C">
      <w:pPr>
        <w:rPr>
          <w:b/>
          <w:bCs/>
          <w:sz w:val="24"/>
          <w:szCs w:val="24"/>
          <w:lang w:val="en-US"/>
        </w:rPr>
      </w:pPr>
    </w:p>
    <w:p w14:paraId="12651BC9" w14:textId="02BDC600" w:rsidR="00876381" w:rsidRPr="00B230DE" w:rsidRDefault="00EB419A" w:rsidP="00A54E0C">
      <w:pPr>
        <w:rPr>
          <w:rFonts w:ascii="MetaNormal-Roman" w:hAnsi="MetaNormal-Roman"/>
          <w:b/>
          <w:bCs/>
          <w:sz w:val="24"/>
          <w:szCs w:val="24"/>
          <w:lang w:val="en-US"/>
        </w:rPr>
      </w:pP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lastRenderedPageBreak/>
        <w:t xml:space="preserve">Supplementary Table 3: </w:t>
      </w:r>
      <w:r w:rsidR="00876381" w:rsidRPr="00B230DE">
        <w:rPr>
          <w:rFonts w:ascii="MetaNormal-Roman" w:hAnsi="MetaNormal-Roman"/>
          <w:b/>
          <w:bCs/>
          <w:sz w:val="24"/>
          <w:szCs w:val="24"/>
          <w:lang w:val="en-US"/>
        </w:rPr>
        <w:t>Recommended Antibiotics</w:t>
      </w:r>
    </w:p>
    <w:tbl>
      <w:tblPr>
        <w:tblW w:w="903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952"/>
        <w:gridCol w:w="2952"/>
      </w:tblGrid>
      <w:tr w:rsidR="00876381" w:rsidRPr="00B230DE" w14:paraId="18F595E1" w14:textId="77777777" w:rsidTr="007956A4">
        <w:trPr>
          <w:trHeight w:val="245"/>
        </w:trPr>
        <w:tc>
          <w:tcPr>
            <w:tcW w:w="3129" w:type="dxa"/>
            <w:vAlign w:val="bottom"/>
          </w:tcPr>
          <w:p w14:paraId="33E1CC57" w14:textId="77777777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</w:p>
        </w:tc>
        <w:tc>
          <w:tcPr>
            <w:tcW w:w="2952" w:type="dxa"/>
          </w:tcPr>
          <w:p w14:paraId="7868FB3F" w14:textId="33218D0B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Recommended Antibiotics</w:t>
            </w:r>
          </w:p>
        </w:tc>
        <w:tc>
          <w:tcPr>
            <w:tcW w:w="2952" w:type="dxa"/>
          </w:tcPr>
          <w:p w14:paraId="6E7BA854" w14:textId="2EE72E98" w:rsidR="00876381" w:rsidRPr="00B230DE" w:rsidRDefault="00876381" w:rsidP="00876381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Alternative Antibi</w:t>
            </w:r>
            <w:r w:rsidR="00862579" w:rsidRPr="00B230DE">
              <w:rPr>
                <w:rFonts w:ascii="MetaNormal-Roman" w:eastAsia="Times New Roman" w:hAnsi="MetaNormal-Roman" w:cs="Calibri"/>
                <w:lang w:val="en-US" w:eastAsia="de-DE"/>
              </w:rPr>
              <w:t>otics</w:t>
            </w:r>
          </w:p>
        </w:tc>
      </w:tr>
      <w:tr w:rsidR="00862579" w:rsidRPr="00B230DE" w14:paraId="67776A21" w14:textId="75B4865A" w:rsidTr="007956A4">
        <w:trPr>
          <w:trHeight w:val="245"/>
        </w:trPr>
        <w:tc>
          <w:tcPr>
            <w:tcW w:w="3129" w:type="dxa"/>
            <w:vAlign w:val="bottom"/>
          </w:tcPr>
          <w:p w14:paraId="2DA7B0A1" w14:textId="7777777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Upper Respiratory Infections</w:t>
            </w:r>
          </w:p>
        </w:tc>
        <w:tc>
          <w:tcPr>
            <w:tcW w:w="2952" w:type="dxa"/>
          </w:tcPr>
          <w:p w14:paraId="5FBAD2DF" w14:textId="45A5E75E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J01CA04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(Amoxicillin)</w:t>
            </w:r>
          </w:p>
        </w:tc>
        <w:tc>
          <w:tcPr>
            <w:tcW w:w="2952" w:type="dxa"/>
          </w:tcPr>
          <w:p w14:paraId="29933038" w14:textId="7DB1F4E4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-</w:t>
            </w:r>
          </w:p>
        </w:tc>
      </w:tr>
      <w:tr w:rsidR="00862579" w:rsidRPr="005A3AA2" w14:paraId="230A9D36" w14:textId="0EADA233" w:rsidTr="007956A4">
        <w:trPr>
          <w:trHeight w:val="245"/>
        </w:trPr>
        <w:tc>
          <w:tcPr>
            <w:tcW w:w="3129" w:type="dxa"/>
            <w:vAlign w:val="bottom"/>
          </w:tcPr>
          <w:p w14:paraId="6B2F61D5" w14:textId="7777777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Bronchitis</w:t>
            </w:r>
          </w:p>
        </w:tc>
        <w:tc>
          <w:tcPr>
            <w:tcW w:w="2952" w:type="dxa"/>
          </w:tcPr>
          <w:p w14:paraId="1FD27B97" w14:textId="12325A46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J01CA04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(Amoxicillin)</w:t>
            </w:r>
          </w:p>
        </w:tc>
        <w:tc>
          <w:tcPr>
            <w:tcW w:w="2952" w:type="dxa"/>
          </w:tcPr>
          <w:p w14:paraId="36342770" w14:textId="28C69ECE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J01AA02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Doxycyclin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>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J01CE02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(Phenoxymethylpenicillin)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J01FA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(Macrolides)</w:t>
            </w:r>
          </w:p>
        </w:tc>
      </w:tr>
      <w:tr w:rsidR="00862579" w:rsidRPr="00B230DE" w14:paraId="155ACA7F" w14:textId="09D9D446" w:rsidTr="007956A4">
        <w:trPr>
          <w:trHeight w:val="245"/>
        </w:trPr>
        <w:tc>
          <w:tcPr>
            <w:tcW w:w="3129" w:type="dxa"/>
            <w:vAlign w:val="bottom"/>
          </w:tcPr>
          <w:p w14:paraId="693DE6BF" w14:textId="7777777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Tonsillitis</w:t>
            </w:r>
          </w:p>
        </w:tc>
        <w:tc>
          <w:tcPr>
            <w:tcW w:w="2952" w:type="dxa"/>
          </w:tcPr>
          <w:p w14:paraId="5F38BA5B" w14:textId="7FCE2611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J01CE02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Phenoxymethylpenicillin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>)</w:t>
            </w:r>
          </w:p>
        </w:tc>
        <w:tc>
          <w:tcPr>
            <w:tcW w:w="2952" w:type="dxa"/>
          </w:tcPr>
          <w:p w14:paraId="04B13A14" w14:textId="679079B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J01DB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(Cephalosporins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>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J01FA01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>(Erythromycin)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ab/>
            </w:r>
          </w:p>
        </w:tc>
      </w:tr>
      <w:tr w:rsidR="00862579" w:rsidRPr="005A3AA2" w14:paraId="5F2202ED" w14:textId="1E0DD108" w:rsidTr="007956A4">
        <w:trPr>
          <w:trHeight w:val="245"/>
        </w:trPr>
        <w:tc>
          <w:tcPr>
            <w:tcW w:w="3129" w:type="dxa"/>
            <w:vAlign w:val="bottom"/>
          </w:tcPr>
          <w:p w14:paraId="5717228F" w14:textId="7777777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Sinusitis</w:t>
            </w:r>
          </w:p>
        </w:tc>
        <w:tc>
          <w:tcPr>
            <w:tcW w:w="2952" w:type="dxa"/>
          </w:tcPr>
          <w:p w14:paraId="4DB357FC" w14:textId="30BDEA53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J01CA04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(Amoxicillin)</w:t>
            </w:r>
          </w:p>
        </w:tc>
        <w:tc>
          <w:tcPr>
            <w:tcW w:w="2952" w:type="dxa"/>
          </w:tcPr>
          <w:p w14:paraId="1318E97D" w14:textId="66F658BF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J01DC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(Cephalosporins 2</w:t>
            </w:r>
            <w:r w:rsidR="00BA692A" w:rsidRPr="00B230DE">
              <w:rPr>
                <w:rFonts w:ascii="MetaNormal-Roman" w:eastAsia="Times New Roman" w:hAnsi="MetaNormal-Roman" w:cs="Calibri"/>
                <w:vertAlign w:val="superscript"/>
                <w:lang w:val="en-US" w:eastAsia="de-DE"/>
              </w:rPr>
              <w:t>nd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Gen)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J01AA02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(Doxycyclin)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J01EE01</w:t>
            </w:r>
            <w:r w:rsidR="000F06AA" w:rsidRPr="00B230DE">
              <w:rPr>
                <w:rFonts w:ascii="MetaNormal-Roman" w:hAnsi="MetaNormal-Roman" w:cs="Arial"/>
                <w:color w:val="4D5156"/>
                <w:shd w:val="clear" w:color="auto" w:fill="FFFFFF"/>
                <w:lang w:val="en-US"/>
              </w:rPr>
              <w:t xml:space="preserve"> </w:t>
            </w:r>
            <w:r w:rsidR="00BA692A" w:rsidRPr="00B230DE">
              <w:rPr>
                <w:rFonts w:ascii="MetaNormal-Roman" w:hAnsi="MetaNormal-Roman" w:cs="Arial"/>
                <w:color w:val="4D5156"/>
                <w:shd w:val="clear" w:color="auto" w:fill="FFFFFF"/>
                <w:lang w:val="en-US"/>
              </w:rPr>
              <w:t>(</w:t>
            </w:r>
            <w:r w:rsidR="000F06AA" w:rsidRPr="00B230DE">
              <w:rPr>
                <w:rFonts w:ascii="MetaNormal-Roman" w:eastAsia="Times New Roman" w:hAnsi="MetaNormal-Roman" w:cs="Calibri"/>
                <w:lang w:val="en-US" w:eastAsia="de-DE"/>
              </w:rPr>
              <w:t>Sulfamethoxazol and Trimethoprim)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J01CR02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(Amoxicillin and beta-lactamase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-inhibitors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>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J01CR22</w:t>
            </w:r>
            <w:r w:rsidR="00BA692A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(Amoxicillin and Clavulanic acid)</w:t>
            </w:r>
          </w:p>
        </w:tc>
      </w:tr>
      <w:tr w:rsidR="00862579" w:rsidRPr="005A3AA2" w14:paraId="1F94EB2E" w14:textId="3DC2221F" w:rsidTr="007956A4">
        <w:trPr>
          <w:trHeight w:val="245"/>
        </w:trPr>
        <w:tc>
          <w:tcPr>
            <w:tcW w:w="3129" w:type="dxa"/>
            <w:vAlign w:val="bottom"/>
          </w:tcPr>
          <w:p w14:paraId="36D7250D" w14:textId="7777777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Otitis Media</w:t>
            </w:r>
          </w:p>
        </w:tc>
        <w:tc>
          <w:tcPr>
            <w:tcW w:w="2952" w:type="dxa"/>
          </w:tcPr>
          <w:p w14:paraId="51AEC172" w14:textId="00D34327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J01CA04</w:t>
            </w:r>
            <w:r w:rsidR="000F5258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(Amoxicillin)</w:t>
            </w:r>
          </w:p>
        </w:tc>
        <w:tc>
          <w:tcPr>
            <w:tcW w:w="2952" w:type="dxa"/>
          </w:tcPr>
          <w:p w14:paraId="5BA3E490" w14:textId="66C71DC6" w:rsidR="00862579" w:rsidRPr="00B230DE" w:rsidRDefault="00862579" w:rsidP="0086257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J01DC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(Cephalosporins 2</w:t>
            </w:r>
            <w:r w:rsidR="00FA4C57" w:rsidRPr="00B230DE">
              <w:rPr>
                <w:rFonts w:ascii="MetaNormal-Roman" w:eastAsia="Times New Roman" w:hAnsi="MetaNormal-Roman" w:cs="Calibri"/>
                <w:vertAlign w:val="superscript"/>
                <w:lang w:val="en-US" w:eastAsia="de-DE"/>
              </w:rPr>
              <w:t>nd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Gen)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; J01FA01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 (Erythromycin)</w:t>
            </w: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; </w:t>
            </w:r>
            <w:r w:rsidR="00FA4C57" w:rsidRPr="00B230DE">
              <w:rPr>
                <w:rFonts w:ascii="MetaNormal-Roman" w:eastAsia="Times New Roman" w:hAnsi="MetaNormal-Roman" w:cs="Calibri"/>
                <w:lang w:val="en-US" w:eastAsia="de-DE"/>
              </w:rPr>
              <w:t>J01CR02 (Amoxicillin and beta-lactamase-inhibitors); J01CR22 (Amoxicillin and Clavulanic acid)</w:t>
            </w:r>
          </w:p>
        </w:tc>
      </w:tr>
    </w:tbl>
    <w:p w14:paraId="282AA6A1" w14:textId="77777777" w:rsidR="00876381" w:rsidRPr="00B230DE" w:rsidRDefault="00876381" w:rsidP="00A54E0C">
      <w:pPr>
        <w:rPr>
          <w:rFonts w:ascii="MetaNormal-Roman" w:hAnsi="MetaNormal-Roman"/>
          <w:b/>
          <w:bCs/>
          <w:sz w:val="24"/>
          <w:szCs w:val="24"/>
          <w:lang w:val="en-US"/>
        </w:rPr>
      </w:pPr>
    </w:p>
    <w:p w14:paraId="4179C035" w14:textId="77777777" w:rsidR="00A873CD" w:rsidRPr="00B230DE" w:rsidRDefault="00A873CD">
      <w:pPr>
        <w:rPr>
          <w:rFonts w:ascii="MetaNormal-Roman" w:hAnsi="MetaNormal-Roman"/>
          <w:b/>
          <w:bCs/>
          <w:sz w:val="24"/>
          <w:szCs w:val="24"/>
          <w:lang w:val="en-US"/>
        </w:rPr>
      </w:pPr>
    </w:p>
    <w:p w14:paraId="6455F817" w14:textId="27F0CAFB" w:rsidR="00A873CD" w:rsidRPr="00B230DE" w:rsidRDefault="00A873CD" w:rsidP="00A873CD">
      <w:pPr>
        <w:rPr>
          <w:rFonts w:ascii="MetaNormal-Roman" w:hAnsi="MetaNormal-Roman"/>
          <w:b/>
          <w:bCs/>
          <w:sz w:val="24"/>
          <w:szCs w:val="24"/>
          <w:lang w:val="en-US"/>
        </w:rPr>
      </w:pPr>
      <w:bookmarkStart w:id="1" w:name="_Hlk44425534"/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>Supplementary Table</w:t>
      </w:r>
      <w:r w:rsidR="00F109BD"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 4</w:t>
      </w:r>
      <w:bookmarkEnd w:id="1"/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: Diagnoses </w:t>
      </w:r>
      <w:r w:rsidR="00F109BD" w:rsidRPr="00B230DE">
        <w:rPr>
          <w:rFonts w:ascii="MetaNormal-Roman" w:hAnsi="MetaNormal-Roman"/>
          <w:b/>
          <w:bCs/>
          <w:sz w:val="24"/>
          <w:szCs w:val="24"/>
          <w:lang w:val="en-US"/>
        </w:rPr>
        <w:t xml:space="preserve">for </w:t>
      </w:r>
      <w:r w:rsidRPr="00B230DE">
        <w:rPr>
          <w:rFonts w:ascii="MetaNormal-Roman" w:hAnsi="MetaNormal-Roman"/>
          <w:b/>
          <w:bCs/>
          <w:sz w:val="24"/>
          <w:szCs w:val="24"/>
          <w:lang w:val="en-US"/>
        </w:rPr>
        <w:t>Quinolone Prescription</w:t>
      </w:r>
    </w:p>
    <w:tbl>
      <w:tblPr>
        <w:tblW w:w="891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521"/>
      </w:tblGrid>
      <w:tr w:rsidR="00A873CD" w:rsidRPr="00B230DE" w14:paraId="1D1D66AB" w14:textId="77777777" w:rsidTr="00363EE9">
        <w:trPr>
          <w:trHeight w:val="260"/>
        </w:trPr>
        <w:tc>
          <w:tcPr>
            <w:tcW w:w="3397" w:type="dxa"/>
            <w:vAlign w:val="bottom"/>
          </w:tcPr>
          <w:p w14:paraId="511B88D5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Upper Respiratory Infections</w:t>
            </w:r>
          </w:p>
        </w:tc>
        <w:tc>
          <w:tcPr>
            <w:tcW w:w="5521" w:type="dxa"/>
            <w:shd w:val="clear" w:color="auto" w:fill="auto"/>
            <w:noWrap/>
            <w:vAlign w:val="bottom"/>
            <w:hideMark/>
          </w:tcPr>
          <w:p w14:paraId="285D4499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J00; J02.0; J02.8, J02.9; J04; J06; J10.1; J11.1 </w:t>
            </w:r>
          </w:p>
        </w:tc>
      </w:tr>
      <w:tr w:rsidR="00A873CD" w:rsidRPr="00B230DE" w14:paraId="289E3C8C" w14:textId="77777777" w:rsidTr="00363EE9">
        <w:trPr>
          <w:trHeight w:val="260"/>
        </w:trPr>
        <w:tc>
          <w:tcPr>
            <w:tcW w:w="3397" w:type="dxa"/>
            <w:vAlign w:val="bottom"/>
          </w:tcPr>
          <w:p w14:paraId="0BF873BC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Bronchitis</w:t>
            </w:r>
          </w:p>
        </w:tc>
        <w:tc>
          <w:tcPr>
            <w:tcW w:w="5521" w:type="dxa"/>
            <w:shd w:val="clear" w:color="auto" w:fill="auto"/>
            <w:noWrap/>
            <w:vAlign w:val="bottom"/>
            <w:hideMark/>
          </w:tcPr>
          <w:p w14:paraId="557C9CF5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J20; J21.0; J21.1, J21.8; J21.9; J22; J40  </w:t>
            </w:r>
          </w:p>
        </w:tc>
      </w:tr>
      <w:tr w:rsidR="00A873CD" w:rsidRPr="00B230DE" w14:paraId="79A3EB01" w14:textId="77777777" w:rsidTr="00363EE9">
        <w:trPr>
          <w:trHeight w:val="260"/>
        </w:trPr>
        <w:tc>
          <w:tcPr>
            <w:tcW w:w="3397" w:type="dxa"/>
            <w:vAlign w:val="bottom"/>
          </w:tcPr>
          <w:p w14:paraId="59857CA8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Tonsillitis</w:t>
            </w:r>
          </w:p>
        </w:tc>
        <w:tc>
          <w:tcPr>
            <w:tcW w:w="5521" w:type="dxa"/>
            <w:shd w:val="clear" w:color="auto" w:fill="auto"/>
            <w:noWrap/>
            <w:vAlign w:val="bottom"/>
            <w:hideMark/>
          </w:tcPr>
          <w:p w14:paraId="710C22E7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J03.0; J03.8; J03.9 </w:t>
            </w:r>
          </w:p>
        </w:tc>
      </w:tr>
      <w:tr w:rsidR="00A873CD" w:rsidRPr="00B230DE" w14:paraId="049E5899" w14:textId="77777777" w:rsidTr="00363EE9">
        <w:trPr>
          <w:trHeight w:val="260"/>
        </w:trPr>
        <w:tc>
          <w:tcPr>
            <w:tcW w:w="3397" w:type="dxa"/>
            <w:vAlign w:val="bottom"/>
          </w:tcPr>
          <w:p w14:paraId="207B8591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Sinusitis</w:t>
            </w:r>
          </w:p>
        </w:tc>
        <w:tc>
          <w:tcPr>
            <w:tcW w:w="5521" w:type="dxa"/>
            <w:shd w:val="clear" w:color="auto" w:fill="auto"/>
            <w:noWrap/>
            <w:vAlign w:val="bottom"/>
            <w:hideMark/>
          </w:tcPr>
          <w:p w14:paraId="3DBFDD6C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 xml:space="preserve">J01 </w:t>
            </w:r>
          </w:p>
        </w:tc>
      </w:tr>
      <w:tr w:rsidR="00A873CD" w:rsidRPr="00B230DE" w14:paraId="45FBEF9D" w14:textId="77777777" w:rsidTr="00363EE9">
        <w:trPr>
          <w:trHeight w:val="260"/>
        </w:trPr>
        <w:tc>
          <w:tcPr>
            <w:tcW w:w="3397" w:type="dxa"/>
            <w:vAlign w:val="bottom"/>
          </w:tcPr>
          <w:p w14:paraId="49B98953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Otitis Media</w:t>
            </w:r>
          </w:p>
        </w:tc>
        <w:tc>
          <w:tcPr>
            <w:tcW w:w="5521" w:type="dxa"/>
            <w:shd w:val="clear" w:color="auto" w:fill="auto"/>
            <w:noWrap/>
            <w:vAlign w:val="bottom"/>
            <w:hideMark/>
          </w:tcPr>
          <w:p w14:paraId="6DD60147" w14:textId="77777777" w:rsidR="00A873CD" w:rsidRPr="00B230DE" w:rsidRDefault="00A873CD" w:rsidP="00363EE9">
            <w:pPr>
              <w:spacing w:after="0" w:line="240" w:lineRule="auto"/>
              <w:rPr>
                <w:rFonts w:ascii="MetaNormal-Roman" w:eastAsia="Times New Roman" w:hAnsi="MetaNormal-Roman" w:cs="Calibri"/>
                <w:lang w:val="en-US" w:eastAsia="de-DE"/>
              </w:rPr>
            </w:pPr>
            <w:r w:rsidRPr="00B230DE">
              <w:rPr>
                <w:rFonts w:ascii="MetaNormal-Roman" w:eastAsia="Times New Roman" w:hAnsi="MetaNormal-Roman" w:cs="Calibri"/>
                <w:lang w:val="en-US" w:eastAsia="de-DE"/>
              </w:rPr>
              <w:t>H65.0; H65.1; H65.9; H66.0; H66.4; H66.9</w:t>
            </w:r>
          </w:p>
        </w:tc>
      </w:tr>
    </w:tbl>
    <w:p w14:paraId="6D242662" w14:textId="77777777" w:rsidR="00A873CD" w:rsidRPr="00B230DE" w:rsidRDefault="00A873CD" w:rsidP="00A873CD">
      <w:pPr>
        <w:rPr>
          <w:rFonts w:ascii="MetaNormal-Roman" w:hAnsi="MetaNormal-Roman"/>
          <w:b/>
          <w:bCs/>
          <w:sz w:val="24"/>
          <w:szCs w:val="24"/>
          <w:lang w:val="en-US"/>
        </w:rPr>
      </w:pPr>
    </w:p>
    <w:p w14:paraId="10B0C512" w14:textId="1EE18154" w:rsidR="00A873CD" w:rsidRPr="00FD6550" w:rsidRDefault="00A873CD">
      <w:pPr>
        <w:rPr>
          <w:b/>
          <w:bCs/>
          <w:sz w:val="24"/>
          <w:szCs w:val="24"/>
          <w:lang w:val="en-US"/>
        </w:rPr>
      </w:pPr>
      <w:r w:rsidRPr="00FD6550">
        <w:rPr>
          <w:b/>
          <w:bCs/>
          <w:sz w:val="24"/>
          <w:szCs w:val="24"/>
          <w:lang w:val="en-US"/>
        </w:rPr>
        <w:t xml:space="preserve"> </w:t>
      </w:r>
    </w:p>
    <w:p w14:paraId="4FE2A7AD" w14:textId="52C0742F" w:rsidR="00A873CD" w:rsidRPr="00FD6550" w:rsidRDefault="00A873CD">
      <w:pPr>
        <w:rPr>
          <w:b/>
          <w:bCs/>
          <w:sz w:val="24"/>
          <w:szCs w:val="24"/>
          <w:lang w:val="en-US"/>
        </w:rPr>
      </w:pPr>
    </w:p>
    <w:p w14:paraId="3C360504" w14:textId="298542C5" w:rsidR="00F109BD" w:rsidRPr="00FD6550" w:rsidRDefault="00F109BD">
      <w:pPr>
        <w:rPr>
          <w:b/>
          <w:bCs/>
          <w:sz w:val="24"/>
          <w:szCs w:val="24"/>
          <w:lang w:val="en-US"/>
        </w:rPr>
      </w:pPr>
    </w:p>
    <w:p w14:paraId="785F5B47" w14:textId="7D3D9937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3F2BDEDF" w14:textId="1111EFA6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78237696" w14:textId="03895D0B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47C32EE9" w14:textId="25EB782A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556D9CBA" w14:textId="6922719F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696DC9BC" w14:textId="33E11D7F" w:rsidR="00A35DE6" w:rsidRPr="00FD6550" w:rsidRDefault="00A35DE6">
      <w:pPr>
        <w:rPr>
          <w:b/>
          <w:bCs/>
          <w:sz w:val="24"/>
          <w:szCs w:val="24"/>
          <w:lang w:val="en-US"/>
        </w:rPr>
      </w:pPr>
    </w:p>
    <w:p w14:paraId="2F9EDC6C" w14:textId="56BC4B61" w:rsidR="00F109BD" w:rsidRPr="00B230DE" w:rsidRDefault="00A35DE6">
      <w:pPr>
        <w:rPr>
          <w:rFonts w:ascii="MetaNormal-Roman" w:hAnsi="MetaNormal-Roman"/>
          <w:b/>
          <w:bCs/>
          <w:sz w:val="24"/>
          <w:szCs w:val="24"/>
          <w:lang w:val="en-US"/>
        </w:rPr>
      </w:pPr>
      <w:r w:rsidRPr="00B230DE">
        <w:rPr>
          <w:rFonts w:ascii="MetaNormal-Roman" w:hAnsi="MetaNormal-Roman"/>
          <w:b/>
          <w:sz w:val="24"/>
          <w:szCs w:val="24"/>
          <w:lang w:val="en-US"/>
        </w:rPr>
        <w:lastRenderedPageBreak/>
        <w:t xml:space="preserve">Supplementary Table 5: Distribution of </w:t>
      </w:r>
      <w:r w:rsidR="003F15CF" w:rsidRPr="00B230DE">
        <w:rPr>
          <w:rFonts w:ascii="MetaNormal-Roman" w:hAnsi="MetaNormal-Roman"/>
          <w:b/>
          <w:sz w:val="24"/>
          <w:szCs w:val="24"/>
          <w:lang w:val="en-US"/>
        </w:rPr>
        <w:t xml:space="preserve">medical </w:t>
      </w:r>
      <w:r w:rsidR="007D4FAB" w:rsidRPr="00B230DE">
        <w:rPr>
          <w:rFonts w:ascii="MetaNormal-Roman" w:hAnsi="MetaNormal-Roman"/>
          <w:b/>
          <w:sz w:val="24"/>
          <w:szCs w:val="24"/>
          <w:lang w:val="en-US"/>
        </w:rPr>
        <w:t xml:space="preserve">specialty </w:t>
      </w:r>
      <w:r w:rsidRPr="00B230DE">
        <w:rPr>
          <w:rFonts w:ascii="MetaNormal-Roman" w:hAnsi="MetaNormal-Roman"/>
          <w:b/>
          <w:sz w:val="24"/>
          <w:szCs w:val="24"/>
          <w:lang w:val="en-US"/>
        </w:rPr>
        <w:t>per infection treated with antibiotics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A35DE6" w:rsidRPr="00B230DE" w14:paraId="0FBDFBDF" w14:textId="77777777" w:rsidTr="000A12B9">
        <w:tc>
          <w:tcPr>
            <w:tcW w:w="2265" w:type="dxa"/>
          </w:tcPr>
          <w:p w14:paraId="01E8A24A" w14:textId="77777777" w:rsidR="00A35DE6" w:rsidRPr="00B230DE" w:rsidRDefault="00A35DE6" w:rsidP="000A12B9">
            <w:pPr>
              <w:rPr>
                <w:rFonts w:ascii="MetaNormal-Roman" w:hAnsi="MetaNormal-Roman"/>
                <w:b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b/>
                <w:sz w:val="20"/>
                <w:szCs w:val="20"/>
                <w:lang w:val="en-US"/>
              </w:rPr>
              <w:t xml:space="preserve">Observed infection </w:t>
            </w:r>
          </w:p>
        </w:tc>
        <w:tc>
          <w:tcPr>
            <w:tcW w:w="2265" w:type="dxa"/>
          </w:tcPr>
          <w:p w14:paraId="54A6936C" w14:textId="77777777" w:rsidR="00A35DE6" w:rsidRPr="00B230DE" w:rsidRDefault="00A35DE6" w:rsidP="000A12B9">
            <w:pPr>
              <w:rPr>
                <w:rFonts w:ascii="MetaNormal-Roman" w:hAnsi="MetaNormal-Roman"/>
                <w:b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b/>
                <w:sz w:val="20"/>
                <w:szCs w:val="20"/>
                <w:lang w:val="en-US"/>
              </w:rPr>
              <w:t xml:space="preserve">Treating physician </w:t>
            </w:r>
          </w:p>
        </w:tc>
        <w:tc>
          <w:tcPr>
            <w:tcW w:w="2265" w:type="dxa"/>
          </w:tcPr>
          <w:p w14:paraId="15728C54" w14:textId="77777777" w:rsidR="00A35DE6" w:rsidRPr="00B230DE" w:rsidRDefault="00A35DE6" w:rsidP="000A12B9">
            <w:pPr>
              <w:rPr>
                <w:rFonts w:ascii="MetaNormal-Roman" w:hAnsi="MetaNormal-Roman"/>
                <w:b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b/>
                <w:sz w:val="20"/>
                <w:szCs w:val="20"/>
                <w:lang w:val="en-US"/>
              </w:rPr>
              <w:t>RGs</w:t>
            </w:r>
          </w:p>
        </w:tc>
        <w:tc>
          <w:tcPr>
            <w:tcW w:w="2266" w:type="dxa"/>
          </w:tcPr>
          <w:p w14:paraId="667E20D2" w14:textId="77777777" w:rsidR="00A35DE6" w:rsidRPr="00B230DE" w:rsidRDefault="00A35DE6" w:rsidP="000A12B9">
            <w:pPr>
              <w:rPr>
                <w:rFonts w:ascii="MetaNormal-Roman" w:hAnsi="MetaNormal-Roman"/>
                <w:b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b/>
                <w:sz w:val="20"/>
                <w:szCs w:val="20"/>
                <w:lang w:val="en-US"/>
              </w:rPr>
              <w:t>PCNs</w:t>
            </w:r>
          </w:p>
        </w:tc>
      </w:tr>
      <w:tr w:rsidR="00A35DE6" w:rsidRPr="00B230DE" w14:paraId="25615365" w14:textId="77777777" w:rsidTr="000A12B9">
        <w:tc>
          <w:tcPr>
            <w:tcW w:w="2265" w:type="dxa"/>
          </w:tcPr>
          <w:p w14:paraId="06745CDA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Otitis media </w:t>
            </w:r>
          </w:p>
        </w:tc>
        <w:tc>
          <w:tcPr>
            <w:tcW w:w="2265" w:type="dxa"/>
          </w:tcPr>
          <w:p w14:paraId="391ACB92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General Practitioner </w:t>
            </w:r>
          </w:p>
        </w:tc>
        <w:tc>
          <w:tcPr>
            <w:tcW w:w="2265" w:type="dxa"/>
          </w:tcPr>
          <w:p w14:paraId="5400789A" w14:textId="691B020A" w:rsidR="00A35DE6" w:rsidRPr="00B230DE" w:rsidRDefault="006A56BE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6A56BE">
              <w:rPr>
                <w:rFonts w:ascii="MetaNormal-Roman" w:hAnsi="MetaNormal-Roman"/>
                <w:sz w:val="20"/>
                <w:szCs w:val="20"/>
                <w:lang w:val="en-US"/>
              </w:rPr>
              <w:t>43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6A56BE">
              <w:rPr>
                <w:rFonts w:ascii="MetaNormal-Roman" w:hAnsi="MetaNormal-Roman"/>
                <w:sz w:val="20"/>
                <w:szCs w:val="20"/>
                <w:lang w:val="en-US"/>
              </w:rPr>
              <w:t>185 (46.9%)</w:t>
            </w:r>
          </w:p>
        </w:tc>
        <w:tc>
          <w:tcPr>
            <w:tcW w:w="2266" w:type="dxa"/>
          </w:tcPr>
          <w:p w14:paraId="311FA09C" w14:textId="4C2A192A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247 (87.3%)</w:t>
            </w:r>
          </w:p>
        </w:tc>
      </w:tr>
      <w:tr w:rsidR="00A35DE6" w:rsidRPr="00B230DE" w14:paraId="610C202B" w14:textId="77777777" w:rsidTr="000A12B9">
        <w:tc>
          <w:tcPr>
            <w:tcW w:w="2265" w:type="dxa"/>
          </w:tcPr>
          <w:p w14:paraId="21C9118D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39B3091E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Otolaryngologist</w:t>
            </w:r>
          </w:p>
        </w:tc>
        <w:tc>
          <w:tcPr>
            <w:tcW w:w="2265" w:type="dxa"/>
          </w:tcPr>
          <w:p w14:paraId="247194E6" w14:textId="061450CE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21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693 (23.6%)</w:t>
            </w:r>
          </w:p>
        </w:tc>
        <w:tc>
          <w:tcPr>
            <w:tcW w:w="2266" w:type="dxa"/>
          </w:tcPr>
          <w:p w14:paraId="3469FC98" w14:textId="546C9B91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20 (7.1%)</w:t>
            </w:r>
          </w:p>
        </w:tc>
      </w:tr>
      <w:tr w:rsidR="00A35DE6" w:rsidRPr="00B230DE" w14:paraId="7135BBFB" w14:textId="77777777" w:rsidTr="000A12B9">
        <w:tc>
          <w:tcPr>
            <w:tcW w:w="2265" w:type="dxa"/>
          </w:tcPr>
          <w:p w14:paraId="293B005E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5789DB75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Pediatrician</w:t>
            </w:r>
          </w:p>
        </w:tc>
        <w:tc>
          <w:tcPr>
            <w:tcW w:w="2265" w:type="dxa"/>
          </w:tcPr>
          <w:p w14:paraId="5EB4F204" w14:textId="37E3D387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26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540 (28.9%)</w:t>
            </w:r>
          </w:p>
        </w:tc>
        <w:tc>
          <w:tcPr>
            <w:tcW w:w="2266" w:type="dxa"/>
          </w:tcPr>
          <w:p w14:paraId="5EB56D7A" w14:textId="3A36B4EA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16 (5.7%)</w:t>
            </w:r>
          </w:p>
        </w:tc>
      </w:tr>
      <w:tr w:rsidR="00A35DE6" w:rsidRPr="00B230DE" w14:paraId="601B8622" w14:textId="77777777" w:rsidTr="000A12B9">
        <w:tc>
          <w:tcPr>
            <w:tcW w:w="2265" w:type="dxa"/>
          </w:tcPr>
          <w:p w14:paraId="35798425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11CF51F1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65" w:type="dxa"/>
          </w:tcPr>
          <w:p w14:paraId="59873D80" w14:textId="5FC74ACD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567 (0.6%)</w:t>
            </w:r>
          </w:p>
        </w:tc>
        <w:tc>
          <w:tcPr>
            <w:tcW w:w="2266" w:type="dxa"/>
          </w:tcPr>
          <w:p w14:paraId="344F451F" w14:textId="7C945427" w:rsidR="00A35DE6" w:rsidRPr="00B230DE" w:rsidRDefault="009E580C" w:rsidP="009E580C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>
              <w:rPr>
                <w:rFonts w:ascii="MetaNormal-Roman" w:hAnsi="MetaNormal-Roman"/>
                <w:sz w:val="20"/>
                <w:szCs w:val="20"/>
                <w:lang w:val="en-US"/>
              </w:rPr>
              <w:t>0</w:t>
            </w:r>
            <w:r w:rsidR="00A35DE6"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(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>0</w:t>
            </w:r>
            <w:r w:rsidR="00A35DE6"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%)</w:t>
            </w:r>
          </w:p>
        </w:tc>
      </w:tr>
      <w:tr w:rsidR="00A35DE6" w:rsidRPr="00B230DE" w14:paraId="033EB286" w14:textId="77777777" w:rsidTr="000A12B9">
        <w:tc>
          <w:tcPr>
            <w:tcW w:w="2265" w:type="dxa"/>
          </w:tcPr>
          <w:p w14:paraId="1AF5B852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Sinusitis</w:t>
            </w:r>
          </w:p>
        </w:tc>
        <w:tc>
          <w:tcPr>
            <w:tcW w:w="2265" w:type="dxa"/>
          </w:tcPr>
          <w:p w14:paraId="5FACDFD4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General Practitioner</w:t>
            </w:r>
          </w:p>
        </w:tc>
        <w:tc>
          <w:tcPr>
            <w:tcW w:w="2265" w:type="dxa"/>
          </w:tcPr>
          <w:p w14:paraId="0613B125" w14:textId="616D62F6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73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209 (71.3%)</w:t>
            </w:r>
          </w:p>
        </w:tc>
        <w:tc>
          <w:tcPr>
            <w:tcW w:w="2266" w:type="dxa"/>
          </w:tcPr>
          <w:p w14:paraId="3C7F85D9" w14:textId="3C7A6EE1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691 (92.4%)</w:t>
            </w:r>
          </w:p>
        </w:tc>
      </w:tr>
      <w:tr w:rsidR="00A35DE6" w:rsidRPr="00B230DE" w14:paraId="77F0B1FC" w14:textId="77777777" w:rsidTr="000A12B9">
        <w:tc>
          <w:tcPr>
            <w:tcW w:w="2265" w:type="dxa"/>
          </w:tcPr>
          <w:p w14:paraId="1753663F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75862EC4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Otolaryngologist</w:t>
            </w:r>
          </w:p>
        </w:tc>
        <w:tc>
          <w:tcPr>
            <w:tcW w:w="2265" w:type="dxa"/>
          </w:tcPr>
          <w:p w14:paraId="37BD08AB" w14:textId="3FFC7CB7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28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647 (27.9%)</w:t>
            </w:r>
          </w:p>
        </w:tc>
        <w:tc>
          <w:tcPr>
            <w:tcW w:w="2266" w:type="dxa"/>
          </w:tcPr>
          <w:p w14:paraId="6A025E83" w14:textId="54493D30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56 (7.5%)</w:t>
            </w:r>
          </w:p>
        </w:tc>
      </w:tr>
      <w:tr w:rsidR="00A35DE6" w:rsidRPr="00B230DE" w14:paraId="480C021C" w14:textId="77777777" w:rsidTr="000A12B9">
        <w:tc>
          <w:tcPr>
            <w:tcW w:w="2265" w:type="dxa"/>
          </w:tcPr>
          <w:p w14:paraId="67E90E0D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72CCEC26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65" w:type="dxa"/>
          </w:tcPr>
          <w:p w14:paraId="3A8C6F6E" w14:textId="18BD49EF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750 (0.7%)</w:t>
            </w:r>
          </w:p>
        </w:tc>
        <w:tc>
          <w:tcPr>
            <w:tcW w:w="2266" w:type="dxa"/>
          </w:tcPr>
          <w:p w14:paraId="389BB218" w14:textId="53718E05" w:rsidR="00A35DE6" w:rsidRPr="00B230DE" w:rsidRDefault="009E580C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9E580C">
              <w:rPr>
                <w:rFonts w:ascii="MetaNormal-Roman" w:hAnsi="MetaNormal-Roman"/>
                <w:sz w:val="20"/>
                <w:szCs w:val="20"/>
                <w:lang w:val="en-US"/>
              </w:rPr>
              <w:t>1 (0.1%)</w:t>
            </w:r>
          </w:p>
        </w:tc>
      </w:tr>
      <w:tr w:rsidR="00A35DE6" w:rsidRPr="00B230DE" w14:paraId="58BB276B" w14:textId="77777777" w:rsidTr="000A12B9">
        <w:tc>
          <w:tcPr>
            <w:tcW w:w="2265" w:type="dxa"/>
          </w:tcPr>
          <w:p w14:paraId="0FB9B947" w14:textId="0511A71F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Tonsi</w:t>
            </w:r>
            <w:r w:rsidR="00FD6550"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l</w:t>
            </w: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litis </w:t>
            </w:r>
          </w:p>
        </w:tc>
        <w:tc>
          <w:tcPr>
            <w:tcW w:w="2265" w:type="dxa"/>
          </w:tcPr>
          <w:p w14:paraId="630588BF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General Practitioner</w:t>
            </w:r>
          </w:p>
        </w:tc>
        <w:tc>
          <w:tcPr>
            <w:tcW w:w="2265" w:type="dxa"/>
          </w:tcPr>
          <w:p w14:paraId="665BEAD1" w14:textId="46624396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150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374 (65.9%)</w:t>
            </w:r>
          </w:p>
        </w:tc>
        <w:tc>
          <w:tcPr>
            <w:tcW w:w="2266" w:type="dxa"/>
          </w:tcPr>
          <w:p w14:paraId="6F4C2F30" w14:textId="42C7AF4D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742 (89.5%)</w:t>
            </w:r>
          </w:p>
        </w:tc>
      </w:tr>
      <w:tr w:rsidR="00A35DE6" w:rsidRPr="00B230DE" w14:paraId="0F71DAB1" w14:textId="77777777" w:rsidTr="000A12B9">
        <w:tc>
          <w:tcPr>
            <w:tcW w:w="2265" w:type="dxa"/>
          </w:tcPr>
          <w:p w14:paraId="1EE40BC4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2DA41427" w14:textId="77777777" w:rsidR="00A35DE6" w:rsidRPr="00B230DE" w:rsidRDefault="00A35DE6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Otolaryngologist</w:t>
            </w:r>
          </w:p>
        </w:tc>
        <w:tc>
          <w:tcPr>
            <w:tcW w:w="2265" w:type="dxa"/>
          </w:tcPr>
          <w:p w14:paraId="0AA5ED9E" w14:textId="019D06B3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21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001 (9.2%)</w:t>
            </w:r>
          </w:p>
        </w:tc>
        <w:tc>
          <w:tcPr>
            <w:tcW w:w="2266" w:type="dxa"/>
          </w:tcPr>
          <w:p w14:paraId="1A998AE3" w14:textId="0016BFD2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43 (5.2%)</w:t>
            </w:r>
          </w:p>
        </w:tc>
      </w:tr>
      <w:tr w:rsidR="00A35DE6" w:rsidRPr="00B230DE" w14:paraId="6C9C522E" w14:textId="77777777" w:rsidTr="000A12B9">
        <w:tc>
          <w:tcPr>
            <w:tcW w:w="2265" w:type="dxa"/>
          </w:tcPr>
          <w:p w14:paraId="1DDF82EF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22AEBB01" w14:textId="77777777" w:rsidR="00A35DE6" w:rsidRPr="00B230DE" w:rsidRDefault="00A35DE6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Pediatrician</w:t>
            </w:r>
          </w:p>
        </w:tc>
        <w:tc>
          <w:tcPr>
            <w:tcW w:w="2265" w:type="dxa"/>
          </w:tcPr>
          <w:p w14:paraId="2448E756" w14:textId="03C99703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54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851 (24.1%)</w:t>
            </w:r>
          </w:p>
        </w:tc>
        <w:tc>
          <w:tcPr>
            <w:tcW w:w="2266" w:type="dxa"/>
          </w:tcPr>
          <w:p w14:paraId="1BDF9D25" w14:textId="67B30425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44 (5.3%)</w:t>
            </w:r>
          </w:p>
        </w:tc>
      </w:tr>
      <w:tr w:rsidR="00A35DE6" w:rsidRPr="00B230DE" w14:paraId="7D9B3BF2" w14:textId="77777777" w:rsidTr="000A12B9">
        <w:tc>
          <w:tcPr>
            <w:tcW w:w="2265" w:type="dxa"/>
          </w:tcPr>
          <w:p w14:paraId="4409A253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40A52E7B" w14:textId="77777777" w:rsidR="00A35DE6" w:rsidRPr="00B230DE" w:rsidRDefault="00A35DE6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65" w:type="dxa"/>
          </w:tcPr>
          <w:p w14:paraId="1BF506D8" w14:textId="59B3000C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1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826 (0.8%)</w:t>
            </w:r>
          </w:p>
        </w:tc>
        <w:tc>
          <w:tcPr>
            <w:tcW w:w="2266" w:type="dxa"/>
          </w:tcPr>
          <w:p w14:paraId="22143E00" w14:textId="2FF1EB92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>
              <w:rPr>
                <w:rFonts w:ascii="MetaNormal-Roman" w:hAnsi="MetaNormal-Roman"/>
                <w:sz w:val="20"/>
                <w:szCs w:val="20"/>
                <w:lang w:val="en-US"/>
              </w:rPr>
              <w:t>0 (0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%)</w:t>
            </w:r>
          </w:p>
        </w:tc>
      </w:tr>
      <w:tr w:rsidR="00A35DE6" w:rsidRPr="00B230DE" w14:paraId="07ACB312" w14:textId="77777777" w:rsidTr="000A12B9">
        <w:tc>
          <w:tcPr>
            <w:tcW w:w="2265" w:type="dxa"/>
          </w:tcPr>
          <w:p w14:paraId="4757AAB9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Bronchitis</w:t>
            </w:r>
          </w:p>
        </w:tc>
        <w:tc>
          <w:tcPr>
            <w:tcW w:w="2265" w:type="dxa"/>
          </w:tcPr>
          <w:p w14:paraId="093D6622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General Practitioner</w:t>
            </w:r>
          </w:p>
        </w:tc>
        <w:tc>
          <w:tcPr>
            <w:tcW w:w="2265" w:type="dxa"/>
          </w:tcPr>
          <w:p w14:paraId="1383E18C" w14:textId="6EE71E25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319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810 (96.7%)</w:t>
            </w:r>
          </w:p>
        </w:tc>
        <w:tc>
          <w:tcPr>
            <w:tcW w:w="2266" w:type="dxa"/>
          </w:tcPr>
          <w:p w14:paraId="45707E5E" w14:textId="337C770A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2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534 (99.7%)</w:t>
            </w:r>
          </w:p>
        </w:tc>
      </w:tr>
      <w:tr w:rsidR="00A35DE6" w:rsidRPr="00B230DE" w14:paraId="639E875D" w14:textId="77777777" w:rsidTr="000A12B9">
        <w:tc>
          <w:tcPr>
            <w:tcW w:w="2265" w:type="dxa"/>
          </w:tcPr>
          <w:p w14:paraId="27D617EE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5B60D628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65" w:type="dxa"/>
          </w:tcPr>
          <w:p w14:paraId="2D04AE6C" w14:textId="48EF8F60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10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744 (3.3%)</w:t>
            </w:r>
          </w:p>
        </w:tc>
        <w:tc>
          <w:tcPr>
            <w:tcW w:w="2266" w:type="dxa"/>
          </w:tcPr>
          <w:p w14:paraId="27A442AC" w14:textId="295C406D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 (0.3%)</w:t>
            </w:r>
          </w:p>
        </w:tc>
      </w:tr>
      <w:tr w:rsidR="00A35DE6" w:rsidRPr="00B230DE" w14:paraId="7AE28862" w14:textId="77777777" w:rsidTr="000A12B9">
        <w:tc>
          <w:tcPr>
            <w:tcW w:w="2265" w:type="dxa"/>
          </w:tcPr>
          <w:p w14:paraId="53BBF48B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Upper resp. infection</w:t>
            </w:r>
          </w:p>
        </w:tc>
        <w:tc>
          <w:tcPr>
            <w:tcW w:w="2265" w:type="dxa"/>
          </w:tcPr>
          <w:p w14:paraId="6CA158B4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General Practitioner </w:t>
            </w:r>
          </w:p>
        </w:tc>
        <w:tc>
          <w:tcPr>
            <w:tcW w:w="2265" w:type="dxa"/>
          </w:tcPr>
          <w:p w14:paraId="04D4D3ED" w14:textId="1A4F5C2E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390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839 (76.6%)</w:t>
            </w:r>
          </w:p>
        </w:tc>
        <w:tc>
          <w:tcPr>
            <w:tcW w:w="2266" w:type="dxa"/>
          </w:tcPr>
          <w:p w14:paraId="73D2D92D" w14:textId="718FFF63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2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883 (96.3%)</w:t>
            </w:r>
          </w:p>
        </w:tc>
      </w:tr>
      <w:tr w:rsidR="00A35DE6" w:rsidRPr="00B230DE" w14:paraId="0959286D" w14:textId="77777777" w:rsidTr="000A12B9">
        <w:tc>
          <w:tcPr>
            <w:tcW w:w="2265" w:type="dxa"/>
          </w:tcPr>
          <w:p w14:paraId="5F970D50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40E69DB0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Otolaryngologist</w:t>
            </w:r>
          </w:p>
        </w:tc>
        <w:tc>
          <w:tcPr>
            <w:tcW w:w="2265" w:type="dxa"/>
          </w:tcPr>
          <w:p w14:paraId="6A3C4ACB" w14:textId="3C457F63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65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828 (12.9%)</w:t>
            </w:r>
          </w:p>
        </w:tc>
        <w:tc>
          <w:tcPr>
            <w:tcW w:w="2266" w:type="dxa"/>
          </w:tcPr>
          <w:p w14:paraId="260E3021" w14:textId="5134CDB5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84 (2.8%)</w:t>
            </w:r>
          </w:p>
        </w:tc>
      </w:tr>
      <w:tr w:rsidR="00A35DE6" w:rsidRPr="00B230DE" w14:paraId="4B8A5780" w14:textId="77777777" w:rsidTr="000A12B9">
        <w:tc>
          <w:tcPr>
            <w:tcW w:w="2265" w:type="dxa"/>
          </w:tcPr>
          <w:p w14:paraId="3C70872F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43FEE8A5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Pediatrician</w:t>
            </w:r>
          </w:p>
        </w:tc>
        <w:tc>
          <w:tcPr>
            <w:tcW w:w="2265" w:type="dxa"/>
          </w:tcPr>
          <w:p w14:paraId="252FE23A" w14:textId="71C4834D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49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425 (9.7%)</w:t>
            </w:r>
          </w:p>
        </w:tc>
        <w:tc>
          <w:tcPr>
            <w:tcW w:w="2266" w:type="dxa"/>
          </w:tcPr>
          <w:p w14:paraId="39068E35" w14:textId="1AEE060E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26 (0.9%)</w:t>
            </w:r>
          </w:p>
        </w:tc>
      </w:tr>
      <w:tr w:rsidR="00A35DE6" w:rsidRPr="00B230DE" w14:paraId="4EF40446" w14:textId="77777777" w:rsidTr="000A12B9">
        <w:tc>
          <w:tcPr>
            <w:tcW w:w="2265" w:type="dxa"/>
          </w:tcPr>
          <w:p w14:paraId="154BB7F2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14DC8EB7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2265" w:type="dxa"/>
          </w:tcPr>
          <w:p w14:paraId="6C5BC71D" w14:textId="386AFBE9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4</w:t>
            </w:r>
            <w:r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070 (0.8%)</w:t>
            </w:r>
          </w:p>
        </w:tc>
        <w:tc>
          <w:tcPr>
            <w:tcW w:w="2266" w:type="dxa"/>
          </w:tcPr>
          <w:p w14:paraId="17F28C10" w14:textId="7B4EF5A7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>
              <w:rPr>
                <w:rFonts w:ascii="MetaNormal-Roman" w:hAnsi="MetaNormal-Roman"/>
                <w:sz w:val="20"/>
                <w:szCs w:val="20"/>
                <w:lang w:val="en-US"/>
              </w:rPr>
              <w:t>1 (0.0</w:t>
            </w:r>
            <w:r w:rsidRPr="00B60470">
              <w:rPr>
                <w:rFonts w:ascii="MetaNormal-Roman" w:hAnsi="MetaNormal-Roman"/>
                <w:sz w:val="20"/>
                <w:szCs w:val="20"/>
                <w:lang w:val="en-US"/>
              </w:rPr>
              <w:t>%)</w:t>
            </w:r>
          </w:p>
        </w:tc>
      </w:tr>
      <w:tr w:rsidR="00A35DE6" w:rsidRPr="00B230DE" w14:paraId="32FAC420" w14:textId="77777777" w:rsidTr="000A12B9">
        <w:tc>
          <w:tcPr>
            <w:tcW w:w="2265" w:type="dxa"/>
          </w:tcPr>
          <w:p w14:paraId="0254CFB2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/>
                <w:sz w:val="20"/>
                <w:szCs w:val="20"/>
                <w:lang w:val="en-US"/>
              </w:rPr>
              <w:t>acute non-complicated infections (quinolones)</w:t>
            </w:r>
          </w:p>
        </w:tc>
        <w:tc>
          <w:tcPr>
            <w:tcW w:w="2265" w:type="dxa"/>
          </w:tcPr>
          <w:p w14:paraId="0AB0801D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General Practitioner</w:t>
            </w:r>
          </w:p>
        </w:tc>
        <w:tc>
          <w:tcPr>
            <w:tcW w:w="2265" w:type="dxa"/>
          </w:tcPr>
          <w:p w14:paraId="302F7E9A" w14:textId="1F3309F8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799</w:t>
            </w:r>
            <w:r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194 (77.7%)</w:t>
            </w:r>
          </w:p>
        </w:tc>
        <w:tc>
          <w:tcPr>
            <w:tcW w:w="2266" w:type="dxa"/>
          </w:tcPr>
          <w:p w14:paraId="2918AEE8" w14:textId="04124424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5</w:t>
            </w:r>
            <w:r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761 (96.0%)</w:t>
            </w:r>
          </w:p>
        </w:tc>
      </w:tr>
      <w:tr w:rsidR="00A35DE6" w:rsidRPr="00B230DE" w14:paraId="36FF183C" w14:textId="77777777" w:rsidTr="000A12B9">
        <w:tc>
          <w:tcPr>
            <w:tcW w:w="2265" w:type="dxa"/>
          </w:tcPr>
          <w:p w14:paraId="5942C68B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71C7AC8E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Otolaryngologist</w:t>
            </w:r>
          </w:p>
        </w:tc>
        <w:tc>
          <w:tcPr>
            <w:tcW w:w="2265" w:type="dxa"/>
          </w:tcPr>
          <w:p w14:paraId="1433B4E1" w14:textId="4BCCD2C6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106</w:t>
            </w:r>
            <w:r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649 (10.4%)</w:t>
            </w:r>
          </w:p>
        </w:tc>
        <w:tc>
          <w:tcPr>
            <w:tcW w:w="2266" w:type="dxa"/>
          </w:tcPr>
          <w:p w14:paraId="1EAEE7CB" w14:textId="0BBECA87" w:rsidR="00A35DE6" w:rsidRPr="00B230DE" w:rsidRDefault="00B60470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155 (2.6%)</w:t>
            </w:r>
          </w:p>
        </w:tc>
      </w:tr>
      <w:tr w:rsidR="00A35DE6" w:rsidRPr="00B230DE" w14:paraId="66CEB4B2" w14:textId="77777777" w:rsidTr="000A12B9">
        <w:tc>
          <w:tcPr>
            <w:tcW w:w="2265" w:type="dxa"/>
          </w:tcPr>
          <w:p w14:paraId="73518631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1996022F" w14:textId="77777777" w:rsidR="00A35DE6" w:rsidRPr="00B230DE" w:rsidRDefault="00A35DE6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Pediatrician</w:t>
            </w:r>
          </w:p>
        </w:tc>
        <w:tc>
          <w:tcPr>
            <w:tcW w:w="2265" w:type="dxa"/>
          </w:tcPr>
          <w:p w14:paraId="2ADE8CA2" w14:textId="316C534B" w:rsidR="00A35DE6" w:rsidRPr="00B230DE" w:rsidRDefault="00B60470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110</w:t>
            </w:r>
            <w:r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278 (10.7%)</w:t>
            </w:r>
          </w:p>
        </w:tc>
        <w:tc>
          <w:tcPr>
            <w:tcW w:w="2266" w:type="dxa"/>
          </w:tcPr>
          <w:p w14:paraId="616B2747" w14:textId="23C42B35" w:rsidR="00A35DE6" w:rsidRPr="00B230DE" w:rsidRDefault="00B60470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77 (1.3%)</w:t>
            </w:r>
          </w:p>
        </w:tc>
      </w:tr>
      <w:tr w:rsidR="00A35DE6" w:rsidRPr="00B230DE" w14:paraId="16F3FEDE" w14:textId="77777777" w:rsidTr="000A12B9">
        <w:tc>
          <w:tcPr>
            <w:tcW w:w="2265" w:type="dxa"/>
          </w:tcPr>
          <w:p w14:paraId="22F6EBB4" w14:textId="77777777" w:rsidR="00A35DE6" w:rsidRPr="00B230DE" w:rsidRDefault="00A35DE6" w:rsidP="000A12B9">
            <w:pPr>
              <w:rPr>
                <w:rFonts w:ascii="MetaNormal-Roman" w:hAnsi="MetaNormal-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75BD2677" w14:textId="77777777" w:rsidR="00A35DE6" w:rsidRPr="00B230DE" w:rsidRDefault="00A35DE6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230DE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2265" w:type="dxa"/>
          </w:tcPr>
          <w:p w14:paraId="74798768" w14:textId="37BA4441" w:rsidR="00A35DE6" w:rsidRPr="00B230DE" w:rsidRDefault="00B60470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11</w:t>
            </w:r>
            <w:r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 xml:space="preserve"> </w:t>
            </w: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902 (1.2%)</w:t>
            </w:r>
          </w:p>
        </w:tc>
        <w:tc>
          <w:tcPr>
            <w:tcW w:w="2266" w:type="dxa"/>
          </w:tcPr>
          <w:p w14:paraId="754C9B70" w14:textId="7FD94DB2" w:rsidR="00A35DE6" w:rsidRPr="00B230DE" w:rsidRDefault="00B60470" w:rsidP="000A12B9">
            <w:pPr>
              <w:rPr>
                <w:rFonts w:ascii="MetaNormal-Roman" w:hAnsi="MetaNormal-Roman" w:cstheme="minorHAnsi"/>
                <w:sz w:val="20"/>
                <w:szCs w:val="20"/>
                <w:lang w:val="en-US"/>
              </w:rPr>
            </w:pPr>
            <w:r w:rsidRPr="00B60470">
              <w:rPr>
                <w:rFonts w:ascii="MetaNormal-Roman" w:hAnsi="MetaNormal-Roman" w:cstheme="minorHAnsi"/>
                <w:sz w:val="20"/>
                <w:szCs w:val="20"/>
                <w:lang w:val="en-US"/>
              </w:rPr>
              <w:t>5 (0.1%)</w:t>
            </w:r>
          </w:p>
        </w:tc>
      </w:tr>
    </w:tbl>
    <w:p w14:paraId="59AC5292" w14:textId="77777777" w:rsidR="00090752" w:rsidRPr="001C51B9" w:rsidRDefault="00090752" w:rsidP="00D1354E">
      <w:pPr>
        <w:rPr>
          <w:rFonts w:ascii="MetaNormal-Roman" w:hAnsi="MetaNormal-Roman"/>
          <w:sz w:val="20"/>
          <w:szCs w:val="20"/>
          <w:lang w:val="en-US"/>
        </w:rPr>
      </w:pPr>
      <w:bookmarkStart w:id="2" w:name="_GoBack"/>
      <w:bookmarkEnd w:id="0"/>
      <w:bookmarkEnd w:id="2"/>
    </w:p>
    <w:sectPr w:rsidR="00090752" w:rsidRPr="001C5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5265" w16cex:dateUtc="2020-07-21T09:39:00Z"/>
  <w16cex:commentExtensible w16cex:durableId="22C1540A" w16cex:dateUtc="2020-07-21T09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D"/>
    <w:rsid w:val="00011461"/>
    <w:rsid w:val="00051A37"/>
    <w:rsid w:val="00071158"/>
    <w:rsid w:val="0007155B"/>
    <w:rsid w:val="00074B64"/>
    <w:rsid w:val="00076F73"/>
    <w:rsid w:val="00090752"/>
    <w:rsid w:val="000A12B9"/>
    <w:rsid w:val="000A4A9C"/>
    <w:rsid w:val="000F06AA"/>
    <w:rsid w:val="000F36EE"/>
    <w:rsid w:val="000F5258"/>
    <w:rsid w:val="00142A61"/>
    <w:rsid w:val="001860E3"/>
    <w:rsid w:val="001948F5"/>
    <w:rsid w:val="001B6E55"/>
    <w:rsid w:val="001C4997"/>
    <w:rsid w:val="001C51B9"/>
    <w:rsid w:val="00216606"/>
    <w:rsid w:val="00237A9A"/>
    <w:rsid w:val="0025444F"/>
    <w:rsid w:val="00261D80"/>
    <w:rsid w:val="002A1FE2"/>
    <w:rsid w:val="002A66F5"/>
    <w:rsid w:val="002B21CC"/>
    <w:rsid w:val="00347D5E"/>
    <w:rsid w:val="00352696"/>
    <w:rsid w:val="00363EE9"/>
    <w:rsid w:val="003F15CF"/>
    <w:rsid w:val="003F32AD"/>
    <w:rsid w:val="00433648"/>
    <w:rsid w:val="00486FBE"/>
    <w:rsid w:val="004938AF"/>
    <w:rsid w:val="004C59CB"/>
    <w:rsid w:val="004D2BC8"/>
    <w:rsid w:val="0053152E"/>
    <w:rsid w:val="00546CB8"/>
    <w:rsid w:val="0059162C"/>
    <w:rsid w:val="005A3AA2"/>
    <w:rsid w:val="005B236D"/>
    <w:rsid w:val="005C20BA"/>
    <w:rsid w:val="005E2C70"/>
    <w:rsid w:val="006157BF"/>
    <w:rsid w:val="00646C6E"/>
    <w:rsid w:val="006517D2"/>
    <w:rsid w:val="00676D4C"/>
    <w:rsid w:val="0067775F"/>
    <w:rsid w:val="006A56BE"/>
    <w:rsid w:val="006C35CD"/>
    <w:rsid w:val="00734083"/>
    <w:rsid w:val="007553CC"/>
    <w:rsid w:val="007559EE"/>
    <w:rsid w:val="00771549"/>
    <w:rsid w:val="00794E61"/>
    <w:rsid w:val="007956A4"/>
    <w:rsid w:val="007D4FAB"/>
    <w:rsid w:val="00862579"/>
    <w:rsid w:val="008626E7"/>
    <w:rsid w:val="00876381"/>
    <w:rsid w:val="008F0AE7"/>
    <w:rsid w:val="00900CB3"/>
    <w:rsid w:val="0091079D"/>
    <w:rsid w:val="00915662"/>
    <w:rsid w:val="00931D58"/>
    <w:rsid w:val="00936ADC"/>
    <w:rsid w:val="0094733D"/>
    <w:rsid w:val="00953DE2"/>
    <w:rsid w:val="00955CD1"/>
    <w:rsid w:val="00963D50"/>
    <w:rsid w:val="009661F0"/>
    <w:rsid w:val="00983930"/>
    <w:rsid w:val="009A1D2A"/>
    <w:rsid w:val="009B1CBC"/>
    <w:rsid w:val="009B2BC7"/>
    <w:rsid w:val="009C5FB7"/>
    <w:rsid w:val="009E580C"/>
    <w:rsid w:val="00A35DE6"/>
    <w:rsid w:val="00A54E0C"/>
    <w:rsid w:val="00A6274E"/>
    <w:rsid w:val="00A83207"/>
    <w:rsid w:val="00A873CD"/>
    <w:rsid w:val="00A87A51"/>
    <w:rsid w:val="00A87F51"/>
    <w:rsid w:val="00A96341"/>
    <w:rsid w:val="00AA78DB"/>
    <w:rsid w:val="00AB78DD"/>
    <w:rsid w:val="00AD4D4E"/>
    <w:rsid w:val="00AE5C4F"/>
    <w:rsid w:val="00B04134"/>
    <w:rsid w:val="00B15CA5"/>
    <w:rsid w:val="00B230DE"/>
    <w:rsid w:val="00B4412D"/>
    <w:rsid w:val="00B575AB"/>
    <w:rsid w:val="00B60470"/>
    <w:rsid w:val="00B663CC"/>
    <w:rsid w:val="00B93A0C"/>
    <w:rsid w:val="00B9463D"/>
    <w:rsid w:val="00BA692A"/>
    <w:rsid w:val="00BA788B"/>
    <w:rsid w:val="00BB7D8D"/>
    <w:rsid w:val="00C5048B"/>
    <w:rsid w:val="00C52F4E"/>
    <w:rsid w:val="00C53BF0"/>
    <w:rsid w:val="00C57098"/>
    <w:rsid w:val="00C80B07"/>
    <w:rsid w:val="00C81F8A"/>
    <w:rsid w:val="00C97EA0"/>
    <w:rsid w:val="00CA4356"/>
    <w:rsid w:val="00CB4FD4"/>
    <w:rsid w:val="00CC3032"/>
    <w:rsid w:val="00CE7AE2"/>
    <w:rsid w:val="00CF3457"/>
    <w:rsid w:val="00D1354E"/>
    <w:rsid w:val="00D31678"/>
    <w:rsid w:val="00D44811"/>
    <w:rsid w:val="00D505BB"/>
    <w:rsid w:val="00D53D12"/>
    <w:rsid w:val="00D73217"/>
    <w:rsid w:val="00D74FD2"/>
    <w:rsid w:val="00D95A30"/>
    <w:rsid w:val="00D96F87"/>
    <w:rsid w:val="00DA751B"/>
    <w:rsid w:val="00DB4141"/>
    <w:rsid w:val="00DF2164"/>
    <w:rsid w:val="00E116DC"/>
    <w:rsid w:val="00E173E2"/>
    <w:rsid w:val="00E507D8"/>
    <w:rsid w:val="00E5737A"/>
    <w:rsid w:val="00E8529D"/>
    <w:rsid w:val="00E9481D"/>
    <w:rsid w:val="00EA49B4"/>
    <w:rsid w:val="00EB419A"/>
    <w:rsid w:val="00EB701B"/>
    <w:rsid w:val="00F109BD"/>
    <w:rsid w:val="00F5678B"/>
    <w:rsid w:val="00FA4C57"/>
    <w:rsid w:val="00FC0118"/>
    <w:rsid w:val="00FD6550"/>
    <w:rsid w:val="00FE342A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E3DE"/>
  <w15:chartTrackingRefBased/>
  <w15:docId w15:val="{BD8FEC6E-219C-48AE-9614-656F9D4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155B"/>
    <w:pPr>
      <w:keepNext/>
      <w:keepLines/>
      <w:numPr>
        <w:numId w:val="3"/>
      </w:numPr>
      <w:pBdr>
        <w:bottom w:val="single" w:sz="4" w:space="1" w:color="auto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155B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155B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155B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155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table" w:styleId="Tabellenraster">
    <w:name w:val="Table Grid"/>
    <w:basedOn w:val="NormaleTabelle"/>
    <w:uiPriority w:val="39"/>
    <w:rsid w:val="0014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D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4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8F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155B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Fett1">
    <w:name w:val="Fett1"/>
    <w:basedOn w:val="Absatz-Standardschriftart"/>
    <w:uiPriority w:val="1"/>
    <w:qFormat/>
    <w:rsid w:val="0007155B"/>
    <w:rPr>
      <w:b/>
    </w:rPr>
  </w:style>
  <w:style w:type="paragraph" w:customStyle="1" w:styleId="centered">
    <w:name w:val="centered"/>
    <w:basedOn w:val="Standard"/>
    <w:qFormat/>
    <w:rsid w:val="0007155B"/>
    <w:pPr>
      <w:spacing w:after="0" w:line="240" w:lineRule="auto"/>
      <w:jc w:val="center"/>
    </w:pPr>
    <w:rPr>
      <w:rFonts w:eastAsiaTheme="minorEastAsia"/>
      <w:sz w:val="24"/>
      <w:szCs w:val="24"/>
      <w:lang w:val="en-US"/>
    </w:rPr>
  </w:style>
  <w:style w:type="paragraph" w:customStyle="1" w:styleId="graphictitle">
    <w:name w:val="graphic title"/>
    <w:basedOn w:val="Standard"/>
    <w:qFormat/>
    <w:rsid w:val="0007155B"/>
    <w:pPr>
      <w:spacing w:after="0" w:line="240" w:lineRule="auto"/>
      <w:jc w:val="center"/>
    </w:pPr>
    <w:rPr>
      <w:rFonts w:eastAsiaTheme="minorEastAsia"/>
      <w:b/>
      <w:i/>
      <w:sz w:val="24"/>
      <w:szCs w:val="24"/>
      <w:lang w:val="en-US"/>
    </w:rPr>
  </w:style>
  <w:style w:type="paragraph" w:customStyle="1" w:styleId="tabletitle">
    <w:name w:val="table title"/>
    <w:basedOn w:val="graphictitle"/>
    <w:qFormat/>
    <w:rsid w:val="0007155B"/>
  </w:style>
  <w:style w:type="character" w:styleId="Hyperlink">
    <w:name w:val="Hyperlink"/>
    <w:basedOn w:val="Absatz-Standardschriftart"/>
    <w:uiPriority w:val="99"/>
    <w:semiHidden/>
    <w:unhideWhenUsed/>
    <w:rsid w:val="0026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-code.de/icd/code/A15-A1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d-code.de/icd/code/A00-A09.html" TargetMode="External"/><Relationship Id="rId11" Type="http://schemas.openxmlformats.org/officeDocument/2006/relationships/hyperlink" Target="https://www.icd-code.de/icd/code/A70-A74.htm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icd-code.de/icd/code/A30-A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d-code.de/icd/code/A20-A28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7D5A-FF49-4E47-BFC0-C7DD9C4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9F195CDC</Template>
  <TotalTime>0</TotalTime>
  <Pages>3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Doro;Regina</dc:creator>
  <cp:keywords/>
  <dc:description/>
  <cp:lastModifiedBy>Poß-Doering, Regina</cp:lastModifiedBy>
  <cp:revision>4</cp:revision>
  <dcterms:created xsi:type="dcterms:W3CDTF">2020-08-07T15:15:00Z</dcterms:created>
  <dcterms:modified xsi:type="dcterms:W3CDTF">2020-08-11T17:04:00Z</dcterms:modified>
</cp:coreProperties>
</file>