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9CD98" w14:textId="77777777" w:rsidR="008926ED" w:rsidRPr="00EB223E" w:rsidRDefault="008926ED" w:rsidP="008926ED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EB223E">
        <w:rPr>
          <w:rFonts w:ascii="Times New Roman" w:hAnsi="Times New Roman" w:cs="Times New Roman"/>
          <w:b/>
          <w:sz w:val="24"/>
        </w:rPr>
        <w:t xml:space="preserve">A novel human MrgX2-ELISA kit </w:t>
      </w:r>
      <w:r>
        <w:rPr>
          <w:rFonts w:ascii="Times New Roman" w:hAnsi="Times New Roman" w:cs="Times New Roman"/>
          <w:b/>
          <w:sz w:val="24"/>
        </w:rPr>
        <w:t>to</w:t>
      </w:r>
      <w:r w:rsidRPr="00EB223E">
        <w:rPr>
          <w:rFonts w:ascii="Times New Roman" w:hAnsi="Times New Roman" w:cs="Times New Roman"/>
          <w:b/>
          <w:sz w:val="24"/>
        </w:rPr>
        <w:t xml:space="preserve"> diagnos</w:t>
      </w:r>
      <w:r>
        <w:rPr>
          <w:rFonts w:ascii="Times New Roman" w:hAnsi="Times New Roman" w:cs="Times New Roman"/>
          <w:b/>
          <w:sz w:val="24"/>
        </w:rPr>
        <w:t>e</w:t>
      </w:r>
      <w:r w:rsidRPr="00EB223E">
        <w:rPr>
          <w:rFonts w:ascii="Times New Roman" w:hAnsi="Times New Roman" w:cs="Times New Roman"/>
          <w:b/>
          <w:sz w:val="24"/>
        </w:rPr>
        <w:t xml:space="preserve"> chronic urticaria</w:t>
      </w:r>
    </w:p>
    <w:p w14:paraId="0A40F725" w14:textId="77777777" w:rsidR="008926ED" w:rsidRDefault="008926ED" w:rsidP="008926ED">
      <w:pPr>
        <w:spacing w:line="480" w:lineRule="auto"/>
        <w:rPr>
          <w:rFonts w:ascii="Times New Roman" w:hAnsi="Times New Roman" w:cs="Times New Roman"/>
        </w:rPr>
      </w:pPr>
    </w:p>
    <w:p w14:paraId="7955FF62" w14:textId="77777777" w:rsidR="008926ED" w:rsidRDefault="008926ED" w:rsidP="008926ED">
      <w:pPr>
        <w:spacing w:line="480" w:lineRule="auto"/>
        <w:rPr>
          <w:rFonts w:ascii="Times New Roman" w:hAnsi="Times New Roman" w:cs="Times New Roman"/>
          <w:i/>
          <w:vertAlign w:val="superscript"/>
        </w:rPr>
      </w:pP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 w:hint="eastAsia"/>
        </w:rPr>
        <w:t>uanyuan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Ding</w:t>
      </w:r>
      <w:r w:rsidRPr="008B03F7">
        <w:rPr>
          <w:rFonts w:ascii="Times New Roman" w:hAnsi="Times New Roman" w:cs="Times New Roman"/>
          <w:vertAlign w:val="superscript"/>
        </w:rPr>
        <w:t>a</w:t>
      </w:r>
      <w:proofErr w:type="spellEnd"/>
      <w:r>
        <w:rPr>
          <w:rFonts w:ascii="Times New Roman" w:hAnsi="Times New Roman" w:cs="Times New Roman"/>
        </w:rPr>
        <w:t xml:space="preserve">, Tao </w:t>
      </w:r>
      <w:proofErr w:type="spellStart"/>
      <w:r>
        <w:rPr>
          <w:rFonts w:ascii="Times New Roman" w:hAnsi="Times New Roman" w:cs="Times New Roman"/>
        </w:rPr>
        <w:t>Zhang</w:t>
      </w:r>
      <w:r w:rsidRPr="008B03F7">
        <w:rPr>
          <w:rFonts w:ascii="Times New Roman" w:hAnsi="Times New Roman" w:cs="Times New Roman"/>
          <w:vertAlign w:val="superscript"/>
        </w:rPr>
        <w:t>a</w:t>
      </w:r>
      <w:proofErr w:type="spellEnd"/>
      <w:r>
        <w:rPr>
          <w:rFonts w:ascii="Times New Roman" w:hAnsi="Times New Roman" w:cs="Times New Roman"/>
        </w:rPr>
        <w:t xml:space="preserve">, Rui </w:t>
      </w:r>
      <w:proofErr w:type="spellStart"/>
      <w:r>
        <w:rPr>
          <w:rFonts w:ascii="Times New Roman" w:hAnsi="Times New Roman" w:cs="Times New Roman"/>
        </w:rPr>
        <w:t>Liu</w:t>
      </w:r>
      <w:r w:rsidRPr="008B03F7">
        <w:rPr>
          <w:rFonts w:ascii="Times New Roman" w:hAnsi="Times New Roman" w:cs="Times New Roman"/>
          <w:vertAlign w:val="superscript"/>
        </w:rPr>
        <w:t>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 w:hint="eastAsia"/>
        </w:rPr>
        <w:t>e</w:t>
      </w:r>
      <w:r>
        <w:rPr>
          <w:rFonts w:ascii="Times New Roman" w:hAnsi="Times New Roman" w:cs="Times New Roman"/>
        </w:rPr>
        <w:t>lu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 w:hint="eastAsia"/>
        </w:rPr>
        <w:t>he</w:t>
      </w:r>
      <w:r w:rsidRPr="008B03F7">
        <w:rPr>
          <w:rFonts w:ascii="Times New Roman" w:hAnsi="Times New Roman" w:cs="Times New Roman"/>
          <w:vertAlign w:val="superscript"/>
        </w:rPr>
        <w:t>a</w:t>
      </w:r>
      <w:proofErr w:type="spellEnd"/>
      <w:r>
        <w:rPr>
          <w:rFonts w:ascii="Times New Roman" w:hAnsi="Times New Roman" w:cs="Times New Roman"/>
        </w:rPr>
        <w:t>, N</w:t>
      </w:r>
      <w:r>
        <w:rPr>
          <w:rFonts w:ascii="Times New Roman" w:hAnsi="Times New Roman" w:cs="Times New Roman" w:hint="eastAsia"/>
        </w:rPr>
        <w:t>an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Wang</w:t>
      </w:r>
      <w:r w:rsidRPr="008B03F7">
        <w:rPr>
          <w:rFonts w:ascii="Times New Roman" w:hAnsi="Times New Roman" w:cs="Times New Roman"/>
          <w:vertAlign w:val="superscript"/>
        </w:rPr>
        <w:t>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 w:rsidRPr="005E749D">
        <w:rPr>
          <w:rFonts w:ascii="Times New Roman" w:hAnsi="Times New Roman" w:cs="Times New Roman"/>
        </w:rPr>
        <w:t>Langchong</w:t>
      </w:r>
      <w:proofErr w:type="spellEnd"/>
      <w:r w:rsidRPr="005E749D">
        <w:rPr>
          <w:rFonts w:ascii="Times New Roman" w:hAnsi="Times New Roman" w:cs="Times New Roman"/>
        </w:rPr>
        <w:t xml:space="preserve"> </w:t>
      </w:r>
      <w:proofErr w:type="spellStart"/>
      <w:r w:rsidRPr="005E749D">
        <w:rPr>
          <w:rFonts w:ascii="Times New Roman" w:hAnsi="Times New Roman" w:cs="Times New Roman"/>
        </w:rPr>
        <w:t>He</w:t>
      </w:r>
      <w:r w:rsidRPr="008B03F7">
        <w:rPr>
          <w:rFonts w:ascii="Times New Roman" w:hAnsi="Times New Roman" w:cs="Times New Roman"/>
          <w:vertAlign w:val="superscript"/>
        </w:rPr>
        <w:t>a</w:t>
      </w:r>
      <w:proofErr w:type="spellEnd"/>
      <w:r>
        <w:rPr>
          <w:rFonts w:ascii="Times New Roman" w:hAnsi="Times New Roman" w:cs="Times New Roman"/>
        </w:rPr>
        <w:t>*</w:t>
      </w:r>
    </w:p>
    <w:p w14:paraId="73335499" w14:textId="77777777" w:rsidR="008926ED" w:rsidRPr="005E749D" w:rsidRDefault="008926ED" w:rsidP="008926ED">
      <w:pPr>
        <w:spacing w:line="480" w:lineRule="auto"/>
        <w:rPr>
          <w:rFonts w:ascii="Times New Roman" w:hAnsi="Times New Roman" w:cs="Times New Roman"/>
        </w:rPr>
      </w:pPr>
      <w:r w:rsidRPr="005E749D">
        <w:rPr>
          <w:rFonts w:ascii="Times New Roman" w:hAnsi="Times New Roman" w:cs="Times New Roman"/>
          <w:i/>
          <w:vertAlign w:val="superscript"/>
        </w:rPr>
        <w:t xml:space="preserve">a </w:t>
      </w:r>
      <w:r w:rsidRPr="005E749D">
        <w:rPr>
          <w:rFonts w:ascii="Times New Roman" w:hAnsi="Times New Roman" w:cs="Times New Roman"/>
          <w:i/>
        </w:rPr>
        <w:t xml:space="preserve">College of Pharmacy, Xi’an </w:t>
      </w:r>
      <w:proofErr w:type="spellStart"/>
      <w:r w:rsidRPr="005E749D">
        <w:rPr>
          <w:rFonts w:ascii="Times New Roman" w:hAnsi="Times New Roman" w:cs="Times New Roman"/>
          <w:i/>
        </w:rPr>
        <w:t>Jiaotong</w:t>
      </w:r>
      <w:proofErr w:type="spellEnd"/>
      <w:r w:rsidRPr="005E749D">
        <w:rPr>
          <w:rFonts w:ascii="Times New Roman" w:hAnsi="Times New Roman" w:cs="Times New Roman"/>
          <w:i/>
        </w:rPr>
        <w:t xml:space="preserve"> University, Xi'an710061 China.</w:t>
      </w:r>
    </w:p>
    <w:p w14:paraId="1341777B" w14:textId="77777777" w:rsidR="008926ED" w:rsidRPr="005E749D" w:rsidRDefault="008926ED" w:rsidP="008926ED">
      <w:pPr>
        <w:spacing w:line="480" w:lineRule="auto"/>
        <w:rPr>
          <w:rFonts w:ascii="Times New Roman" w:hAnsi="Times New Roman" w:cs="Times New Roman"/>
        </w:rPr>
      </w:pPr>
      <w:r w:rsidRPr="005E749D">
        <w:rPr>
          <w:rFonts w:ascii="Times New Roman" w:hAnsi="Times New Roman" w:cs="Times New Roman"/>
        </w:rPr>
        <w:t>*Corresponding author</w:t>
      </w:r>
    </w:p>
    <w:p w14:paraId="519173F0" w14:textId="77777777" w:rsidR="008926ED" w:rsidRPr="005E749D" w:rsidRDefault="008926ED" w:rsidP="008926ED">
      <w:pPr>
        <w:spacing w:line="480" w:lineRule="auto"/>
        <w:rPr>
          <w:rFonts w:ascii="Times New Roman" w:hAnsi="Times New Roman" w:cs="Times New Roman"/>
        </w:rPr>
      </w:pPr>
      <w:bookmarkStart w:id="0" w:name="_Hlk25857387"/>
      <w:proofErr w:type="spellStart"/>
      <w:r w:rsidRPr="005E749D">
        <w:rPr>
          <w:rFonts w:ascii="Times New Roman" w:hAnsi="Times New Roman" w:cs="Times New Roman"/>
        </w:rPr>
        <w:t>Langchong</w:t>
      </w:r>
      <w:proofErr w:type="spellEnd"/>
      <w:r w:rsidRPr="005E749D">
        <w:rPr>
          <w:rFonts w:ascii="Times New Roman" w:hAnsi="Times New Roman" w:cs="Times New Roman"/>
        </w:rPr>
        <w:t xml:space="preserve"> He</w:t>
      </w:r>
      <w:bookmarkEnd w:id="0"/>
      <w:r w:rsidRPr="005E749D">
        <w:rPr>
          <w:rFonts w:ascii="Times New Roman" w:hAnsi="Times New Roman" w:cs="Times New Roman"/>
        </w:rPr>
        <w:t xml:space="preserve">, Xi’an </w:t>
      </w:r>
      <w:proofErr w:type="spellStart"/>
      <w:r w:rsidRPr="005E749D">
        <w:rPr>
          <w:rFonts w:ascii="Times New Roman" w:hAnsi="Times New Roman" w:cs="Times New Roman"/>
        </w:rPr>
        <w:t>Jiaotong</w:t>
      </w:r>
      <w:proofErr w:type="spellEnd"/>
      <w:r w:rsidRPr="005E749D">
        <w:rPr>
          <w:rFonts w:ascii="Times New Roman" w:hAnsi="Times New Roman" w:cs="Times New Roman"/>
        </w:rPr>
        <w:t xml:space="preserve"> University, </w:t>
      </w:r>
      <w:proofErr w:type="spellStart"/>
      <w:r w:rsidRPr="005E749D">
        <w:rPr>
          <w:rFonts w:ascii="Times New Roman" w:hAnsi="Times New Roman" w:cs="Times New Roman"/>
        </w:rPr>
        <w:t>Yanta</w:t>
      </w:r>
      <w:proofErr w:type="spellEnd"/>
      <w:r w:rsidRPr="005E749D">
        <w:rPr>
          <w:rFonts w:ascii="Times New Roman" w:hAnsi="Times New Roman" w:cs="Times New Roman"/>
        </w:rPr>
        <w:t xml:space="preserve"> West Road, Xi’an 710061, China</w:t>
      </w:r>
    </w:p>
    <w:p w14:paraId="54199840" w14:textId="77777777" w:rsidR="008926ED" w:rsidRPr="005E749D" w:rsidRDefault="008926ED" w:rsidP="008926ED">
      <w:pPr>
        <w:spacing w:line="480" w:lineRule="auto"/>
        <w:rPr>
          <w:rFonts w:ascii="Times New Roman" w:hAnsi="Times New Roman" w:cs="Times New Roman"/>
        </w:rPr>
      </w:pPr>
      <w:r w:rsidRPr="005E749D">
        <w:rPr>
          <w:rFonts w:ascii="Times New Roman" w:hAnsi="Times New Roman" w:cs="Times New Roman"/>
        </w:rPr>
        <w:t xml:space="preserve">Tel.: +86-29-82656788; Fax: +86-29-82655451 </w:t>
      </w:r>
    </w:p>
    <w:p w14:paraId="74F2B5D3" w14:textId="77777777" w:rsidR="008926ED" w:rsidRDefault="008926ED" w:rsidP="008926ED">
      <w:pPr>
        <w:tabs>
          <w:tab w:val="right" w:pos="8306"/>
        </w:tabs>
        <w:spacing w:line="480" w:lineRule="auto"/>
        <w:rPr>
          <w:rFonts w:ascii="Times New Roman" w:hAnsi="Times New Roman" w:cs="Times New Roman"/>
          <w:lang w:val="de-DE"/>
        </w:rPr>
      </w:pPr>
      <w:r w:rsidRPr="005E749D">
        <w:rPr>
          <w:rFonts w:ascii="Times New Roman" w:hAnsi="Times New Roman" w:cs="Times New Roman"/>
          <w:lang w:val="de-DE"/>
        </w:rPr>
        <w:t xml:space="preserve">E-mail: </w:t>
      </w:r>
      <w:r w:rsidRPr="005E749D">
        <w:rPr>
          <w:rFonts w:ascii="Times New Roman" w:hAnsi="Times New Roman" w:cs="Times New Roman"/>
          <w:u w:val="single"/>
          <w:lang w:val="de-DE"/>
        </w:rPr>
        <w:t>helc@mail.xjtu.edu.cn</w:t>
      </w:r>
    </w:p>
    <w:p w14:paraId="5687A921" w14:textId="77777777" w:rsidR="00FE46E4" w:rsidRDefault="00FE46E4" w:rsidP="00FE46E4">
      <w:pPr>
        <w:widowControl/>
        <w:spacing w:line="480" w:lineRule="auto"/>
        <w:contextualSpacing/>
        <w:rPr>
          <w:rFonts w:ascii="Times New Roman" w:eastAsia="宋体" w:hAnsi="Times New Roman" w:cs="Times New Roman"/>
          <w:b/>
          <w:color w:val="000000"/>
          <w:kern w:val="24"/>
          <w:sz w:val="24"/>
          <w:szCs w:val="24"/>
        </w:rPr>
      </w:pPr>
    </w:p>
    <w:p w14:paraId="470AA449" w14:textId="396DF27D" w:rsidR="00FE46E4" w:rsidRDefault="008926ED" w:rsidP="00FE46E4">
      <w:pPr>
        <w:widowControl/>
        <w:spacing w:line="480" w:lineRule="auto"/>
        <w:contextualSpacing/>
        <w:rPr>
          <w:rFonts w:ascii="Times New Roman" w:eastAsia="宋体" w:hAnsi="Times New Roman" w:cs="Times New Roman"/>
          <w:b/>
          <w:color w:val="000000"/>
          <w:kern w:val="24"/>
          <w:sz w:val="24"/>
          <w:szCs w:val="24"/>
        </w:rPr>
      </w:pPr>
      <w:r>
        <w:rPr>
          <w:rFonts w:ascii="Times New Roman" w:eastAsia="宋体" w:hAnsi="Times New Roman" w:cs="Times New Roman"/>
          <w:b/>
          <w:color w:val="000000"/>
          <w:kern w:val="24"/>
          <w:sz w:val="24"/>
          <w:szCs w:val="24"/>
        </w:rPr>
        <w:t>S</w:t>
      </w:r>
      <w:r w:rsidRPr="008926ED">
        <w:rPr>
          <w:rFonts w:ascii="Times New Roman" w:eastAsia="宋体" w:hAnsi="Times New Roman" w:cs="Times New Roman"/>
          <w:b/>
          <w:color w:val="000000"/>
          <w:kern w:val="24"/>
          <w:sz w:val="24"/>
          <w:szCs w:val="24"/>
        </w:rPr>
        <w:t xml:space="preserve">upplemental </w:t>
      </w:r>
      <w:r w:rsidRPr="00C46D92">
        <w:rPr>
          <w:rFonts w:ascii="Times New Roman" w:eastAsia="宋体" w:hAnsi="Times New Roman" w:cs="Times New Roman"/>
          <w:b/>
          <w:color w:val="000000"/>
          <w:kern w:val="24"/>
          <w:sz w:val="24"/>
          <w:szCs w:val="24"/>
        </w:rPr>
        <w:t>Tables</w:t>
      </w:r>
      <w:r>
        <w:rPr>
          <w:rFonts w:ascii="Times New Roman" w:eastAsia="宋体" w:hAnsi="Times New Roman" w:cs="Times New Roman"/>
          <w:b/>
          <w:color w:val="000000"/>
          <w:kern w:val="24"/>
          <w:sz w:val="24"/>
          <w:szCs w:val="24"/>
        </w:rPr>
        <w:t>:</w:t>
      </w:r>
    </w:p>
    <w:p w14:paraId="4735702E" w14:textId="6DF51D3F" w:rsidR="00FE46E4" w:rsidRPr="00631839" w:rsidRDefault="00FE46E4" w:rsidP="00FE46E4">
      <w:pPr>
        <w:spacing w:line="480" w:lineRule="auto"/>
        <w:rPr>
          <w:rFonts w:ascii="Times New Roman" w:eastAsia="宋体"/>
          <w:color w:val="000000"/>
          <w:kern w:val="24"/>
          <w:sz w:val="24"/>
          <w:szCs w:val="24"/>
        </w:rPr>
      </w:pPr>
      <w:r w:rsidRPr="00631839">
        <w:rPr>
          <w:rFonts w:ascii="Times New Roman" w:eastAsia="宋体" w:hint="eastAsia"/>
          <w:color w:val="000000"/>
          <w:kern w:val="24"/>
          <w:sz w:val="24"/>
          <w:szCs w:val="24"/>
        </w:rPr>
        <w:t>T</w:t>
      </w:r>
      <w:r w:rsidRPr="00631839">
        <w:rPr>
          <w:rFonts w:ascii="Times New Roman" w:eastAsia="宋体"/>
          <w:color w:val="000000"/>
          <w:kern w:val="24"/>
          <w:sz w:val="24"/>
          <w:szCs w:val="24"/>
        </w:rPr>
        <w:t xml:space="preserve">able </w:t>
      </w:r>
      <w:r w:rsidR="009C42CE">
        <w:rPr>
          <w:rFonts w:ascii="Times New Roman" w:eastAsia="宋体"/>
          <w:color w:val="000000"/>
          <w:kern w:val="24"/>
          <w:sz w:val="24"/>
          <w:szCs w:val="24"/>
        </w:rPr>
        <w:t>S</w:t>
      </w:r>
      <w:r>
        <w:rPr>
          <w:rFonts w:ascii="Times New Roman" w:eastAsia="宋体" w:hint="eastAsia"/>
          <w:color w:val="000000"/>
          <w:kern w:val="24"/>
          <w:sz w:val="24"/>
          <w:szCs w:val="24"/>
        </w:rPr>
        <w:t>1</w:t>
      </w:r>
      <w:r w:rsidRPr="00631839">
        <w:rPr>
          <w:sz w:val="24"/>
          <w:szCs w:val="24"/>
        </w:rPr>
        <w:t xml:space="preserve"> </w:t>
      </w:r>
      <w:r w:rsidRPr="00631839">
        <w:rPr>
          <w:rFonts w:ascii="Times New Roman" w:eastAsia="宋体"/>
          <w:color w:val="000000"/>
          <w:kern w:val="24"/>
          <w:sz w:val="24"/>
          <w:szCs w:val="24"/>
        </w:rPr>
        <w:t>Detection line, quantitative limit, linear range and accuracy</w:t>
      </w:r>
    </w:p>
    <w:tbl>
      <w:tblPr>
        <w:tblW w:w="5000" w:type="pct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2194"/>
        <w:gridCol w:w="1155"/>
        <w:gridCol w:w="1155"/>
        <w:gridCol w:w="1897"/>
        <w:gridCol w:w="1905"/>
      </w:tblGrid>
      <w:tr w:rsidR="00FE46E4" w:rsidRPr="004B05EE" w14:paraId="60FEC325" w14:textId="77777777" w:rsidTr="00A7758C">
        <w:trPr>
          <w:trHeight w:val="567"/>
        </w:trPr>
        <w:tc>
          <w:tcPr>
            <w:tcW w:w="1321" w:type="pct"/>
            <w:tcBorders>
              <w:top w:val="single" w:sz="12" w:space="0" w:color="000000" w:themeColor="text1"/>
              <w:bottom w:val="single" w:sz="8" w:space="0" w:color="auto"/>
            </w:tcBorders>
            <w:shd w:val="clear" w:color="auto" w:fill="auto"/>
            <w:vAlign w:val="center"/>
          </w:tcPr>
          <w:p w14:paraId="681D65B5" w14:textId="77777777" w:rsidR="00FE46E4" w:rsidRPr="004B05EE" w:rsidRDefault="00FE46E4" w:rsidP="00A7758C">
            <w:pPr>
              <w:spacing w:line="480" w:lineRule="auto"/>
              <w:jc w:val="center"/>
              <w:rPr>
                <w:rFonts w:ascii="Times New Roman"/>
                <w:szCs w:val="21"/>
              </w:rPr>
            </w:pPr>
            <w:r w:rsidRPr="004B05EE">
              <w:rPr>
                <w:rFonts w:ascii="Times New Roman"/>
                <w:szCs w:val="21"/>
              </w:rPr>
              <w:t>Validation</w:t>
            </w:r>
          </w:p>
          <w:p w14:paraId="4AD3B828" w14:textId="77777777" w:rsidR="00FE46E4" w:rsidRPr="004B05EE" w:rsidRDefault="00FE46E4" w:rsidP="00A7758C">
            <w:pPr>
              <w:spacing w:line="480" w:lineRule="auto"/>
              <w:jc w:val="center"/>
              <w:rPr>
                <w:rFonts w:ascii="Times New Roman"/>
                <w:szCs w:val="21"/>
              </w:rPr>
            </w:pPr>
            <w:r w:rsidRPr="004B05EE">
              <w:rPr>
                <w:rFonts w:ascii="Times New Roman"/>
                <w:szCs w:val="21"/>
              </w:rPr>
              <w:t>criterion</w:t>
            </w:r>
          </w:p>
        </w:tc>
        <w:tc>
          <w:tcPr>
            <w:tcW w:w="695" w:type="pct"/>
            <w:tcBorders>
              <w:top w:val="single" w:sz="12" w:space="0" w:color="000000" w:themeColor="text1"/>
              <w:bottom w:val="single" w:sz="8" w:space="0" w:color="auto"/>
            </w:tcBorders>
            <w:shd w:val="clear" w:color="auto" w:fill="auto"/>
            <w:vAlign w:val="center"/>
          </w:tcPr>
          <w:p w14:paraId="374CA37C" w14:textId="77777777" w:rsidR="00FE46E4" w:rsidRPr="004B05EE" w:rsidRDefault="00FE46E4" w:rsidP="00A7758C">
            <w:pPr>
              <w:spacing w:line="480" w:lineRule="auto"/>
              <w:jc w:val="center"/>
              <w:rPr>
                <w:rFonts w:ascii="Times New Roman"/>
                <w:szCs w:val="21"/>
              </w:rPr>
            </w:pPr>
            <w:r w:rsidRPr="004B05EE">
              <w:rPr>
                <w:rFonts w:ascii="Times New Roman"/>
                <w:szCs w:val="21"/>
              </w:rPr>
              <w:t>LOD</w:t>
            </w:r>
          </w:p>
          <w:p w14:paraId="1228946E" w14:textId="77777777" w:rsidR="00FE46E4" w:rsidRPr="004B05EE" w:rsidRDefault="00FE46E4" w:rsidP="00A7758C">
            <w:pPr>
              <w:spacing w:line="480" w:lineRule="auto"/>
              <w:jc w:val="center"/>
              <w:rPr>
                <w:rFonts w:ascii="Times New Roman"/>
                <w:szCs w:val="21"/>
              </w:rPr>
            </w:pPr>
            <w:r w:rsidRPr="004B05EE">
              <w:rPr>
                <w:rFonts w:ascii="Times New Roman"/>
                <w:szCs w:val="21"/>
              </w:rPr>
              <w:t>ng/mL</w:t>
            </w:r>
          </w:p>
        </w:tc>
        <w:tc>
          <w:tcPr>
            <w:tcW w:w="695" w:type="pct"/>
            <w:tcBorders>
              <w:top w:val="single" w:sz="12" w:space="0" w:color="000000" w:themeColor="text1"/>
              <w:bottom w:val="single" w:sz="8" w:space="0" w:color="auto"/>
            </w:tcBorders>
            <w:shd w:val="clear" w:color="auto" w:fill="auto"/>
            <w:vAlign w:val="center"/>
          </w:tcPr>
          <w:p w14:paraId="39D30545" w14:textId="77777777" w:rsidR="00FE46E4" w:rsidRPr="004B05EE" w:rsidRDefault="00FE46E4" w:rsidP="00A7758C">
            <w:pPr>
              <w:spacing w:line="480" w:lineRule="auto"/>
              <w:jc w:val="center"/>
              <w:rPr>
                <w:rFonts w:ascii="Times New Roman"/>
                <w:szCs w:val="21"/>
              </w:rPr>
            </w:pPr>
            <w:r w:rsidRPr="004B05EE">
              <w:rPr>
                <w:rFonts w:ascii="Times New Roman"/>
                <w:szCs w:val="21"/>
              </w:rPr>
              <w:t>LOQ</w:t>
            </w:r>
          </w:p>
          <w:p w14:paraId="6F7E0294" w14:textId="77777777" w:rsidR="00FE46E4" w:rsidRPr="004B05EE" w:rsidRDefault="00FE46E4" w:rsidP="00A7758C">
            <w:pPr>
              <w:spacing w:line="480" w:lineRule="auto"/>
              <w:jc w:val="center"/>
              <w:rPr>
                <w:rFonts w:ascii="Times New Roman"/>
                <w:szCs w:val="21"/>
              </w:rPr>
            </w:pPr>
            <w:r w:rsidRPr="004B05EE">
              <w:rPr>
                <w:rFonts w:ascii="Times New Roman"/>
                <w:szCs w:val="21"/>
              </w:rPr>
              <w:t>ng/mL</w:t>
            </w:r>
          </w:p>
        </w:tc>
        <w:tc>
          <w:tcPr>
            <w:tcW w:w="1142" w:type="pct"/>
            <w:tcBorders>
              <w:top w:val="single" w:sz="12" w:space="0" w:color="000000" w:themeColor="text1"/>
              <w:bottom w:val="single" w:sz="8" w:space="0" w:color="auto"/>
            </w:tcBorders>
            <w:shd w:val="clear" w:color="auto" w:fill="auto"/>
            <w:vAlign w:val="center"/>
          </w:tcPr>
          <w:p w14:paraId="5035D1CA" w14:textId="77777777" w:rsidR="00FE46E4" w:rsidRPr="004B05EE" w:rsidRDefault="00FE46E4" w:rsidP="00A7758C">
            <w:pPr>
              <w:spacing w:line="480" w:lineRule="auto"/>
              <w:jc w:val="center"/>
              <w:rPr>
                <w:rFonts w:ascii="Times New Roman"/>
                <w:szCs w:val="21"/>
              </w:rPr>
            </w:pPr>
            <w:r w:rsidRPr="004B05EE">
              <w:rPr>
                <w:rFonts w:ascii="Times New Roman"/>
                <w:szCs w:val="21"/>
              </w:rPr>
              <w:t>Linearity range</w:t>
            </w:r>
          </w:p>
          <w:p w14:paraId="3BBE0D1F" w14:textId="77777777" w:rsidR="00FE46E4" w:rsidRPr="004B05EE" w:rsidRDefault="00FE46E4" w:rsidP="00A7758C">
            <w:pPr>
              <w:spacing w:line="480" w:lineRule="auto"/>
              <w:jc w:val="center"/>
              <w:rPr>
                <w:rFonts w:ascii="Times New Roman"/>
                <w:szCs w:val="21"/>
              </w:rPr>
            </w:pPr>
            <w:r w:rsidRPr="004B05EE">
              <w:rPr>
                <w:rFonts w:ascii="Times New Roman"/>
                <w:szCs w:val="21"/>
              </w:rPr>
              <w:t>ng/mL</w:t>
            </w:r>
          </w:p>
        </w:tc>
        <w:tc>
          <w:tcPr>
            <w:tcW w:w="1147" w:type="pct"/>
            <w:tcBorders>
              <w:top w:val="single" w:sz="12" w:space="0" w:color="000000" w:themeColor="text1"/>
              <w:bottom w:val="single" w:sz="8" w:space="0" w:color="auto"/>
            </w:tcBorders>
            <w:shd w:val="clear" w:color="auto" w:fill="auto"/>
            <w:vAlign w:val="center"/>
          </w:tcPr>
          <w:p w14:paraId="050A36D5" w14:textId="77777777" w:rsidR="00FE46E4" w:rsidRPr="004B05EE" w:rsidRDefault="00FE46E4" w:rsidP="00A7758C">
            <w:pPr>
              <w:spacing w:line="480" w:lineRule="auto"/>
              <w:jc w:val="center"/>
              <w:rPr>
                <w:rFonts w:ascii="Times New Roman"/>
                <w:szCs w:val="21"/>
              </w:rPr>
            </w:pPr>
            <w:r w:rsidRPr="004B05EE">
              <w:rPr>
                <w:rFonts w:ascii="Times New Roman"/>
                <w:szCs w:val="21"/>
              </w:rPr>
              <w:t>Accuracy</w:t>
            </w:r>
          </w:p>
          <w:p w14:paraId="73E63150" w14:textId="77777777" w:rsidR="00FE46E4" w:rsidRPr="004B05EE" w:rsidRDefault="00FE46E4" w:rsidP="00A7758C">
            <w:pPr>
              <w:spacing w:line="480" w:lineRule="auto"/>
              <w:jc w:val="center"/>
              <w:rPr>
                <w:rFonts w:ascii="Times New Roman"/>
                <w:szCs w:val="21"/>
              </w:rPr>
            </w:pPr>
            <w:r w:rsidRPr="004B05EE">
              <w:rPr>
                <w:rFonts w:ascii="Times New Roman"/>
                <w:szCs w:val="21"/>
              </w:rPr>
              <w:t>% Recovery</w:t>
            </w:r>
          </w:p>
        </w:tc>
      </w:tr>
      <w:tr w:rsidR="00FE46E4" w:rsidRPr="004B05EE" w14:paraId="41ACBA37" w14:textId="77777777" w:rsidTr="00A7758C">
        <w:trPr>
          <w:trHeight w:val="412"/>
        </w:trPr>
        <w:tc>
          <w:tcPr>
            <w:tcW w:w="1321" w:type="pct"/>
            <w:tcBorders>
              <w:top w:val="single" w:sz="8" w:space="0" w:color="auto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289150AA" w14:textId="77777777" w:rsidR="00FE46E4" w:rsidRPr="004B05EE" w:rsidRDefault="00FE46E4" w:rsidP="00A7758C">
            <w:pPr>
              <w:spacing w:line="480" w:lineRule="auto"/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/>
                <w:szCs w:val="21"/>
              </w:rPr>
              <w:t>MrgX2</w:t>
            </w:r>
          </w:p>
        </w:tc>
        <w:tc>
          <w:tcPr>
            <w:tcW w:w="695" w:type="pct"/>
            <w:tcBorders>
              <w:top w:val="single" w:sz="8" w:space="0" w:color="auto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69D044A6" w14:textId="77777777" w:rsidR="00FE46E4" w:rsidRPr="004B05EE" w:rsidRDefault="00FE46E4" w:rsidP="00A7758C">
            <w:pPr>
              <w:spacing w:line="480" w:lineRule="auto"/>
              <w:jc w:val="center"/>
              <w:rPr>
                <w:rFonts w:ascii="Times New Roman"/>
                <w:color w:val="000000"/>
                <w:szCs w:val="21"/>
              </w:rPr>
            </w:pPr>
            <w:r>
              <w:rPr>
                <w:rFonts w:ascii="Times New Roman"/>
                <w:color w:val="000000"/>
                <w:szCs w:val="21"/>
              </w:rPr>
              <w:t>3.125</w:t>
            </w:r>
          </w:p>
        </w:tc>
        <w:tc>
          <w:tcPr>
            <w:tcW w:w="695" w:type="pct"/>
            <w:tcBorders>
              <w:top w:val="single" w:sz="8" w:space="0" w:color="auto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75E68BAA" w14:textId="77777777" w:rsidR="00FE46E4" w:rsidRPr="004B05EE" w:rsidRDefault="00FE46E4" w:rsidP="00A7758C">
            <w:pPr>
              <w:spacing w:line="480" w:lineRule="auto"/>
              <w:jc w:val="center"/>
              <w:rPr>
                <w:rFonts w:ascii="Times New Roman"/>
                <w:color w:val="000000"/>
                <w:szCs w:val="21"/>
              </w:rPr>
            </w:pPr>
            <w:r>
              <w:rPr>
                <w:rFonts w:ascii="Times New Roman"/>
                <w:color w:val="000000"/>
                <w:szCs w:val="21"/>
              </w:rPr>
              <w:t>6.25</w:t>
            </w:r>
          </w:p>
        </w:tc>
        <w:tc>
          <w:tcPr>
            <w:tcW w:w="1142" w:type="pct"/>
            <w:tcBorders>
              <w:top w:val="single" w:sz="8" w:space="0" w:color="auto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2888E029" w14:textId="77777777" w:rsidR="00FE46E4" w:rsidRPr="004B05EE" w:rsidRDefault="00FE46E4" w:rsidP="00A7758C">
            <w:pPr>
              <w:spacing w:line="480" w:lineRule="auto"/>
              <w:jc w:val="center"/>
              <w:rPr>
                <w:rFonts w:ascii="Times New Roman"/>
                <w:color w:val="000000"/>
                <w:szCs w:val="21"/>
              </w:rPr>
            </w:pPr>
            <w:r>
              <w:rPr>
                <w:rFonts w:ascii="Times New Roman"/>
                <w:color w:val="000000"/>
                <w:szCs w:val="21"/>
              </w:rPr>
              <w:t>3.125</w:t>
            </w:r>
            <w:r w:rsidRPr="004B05EE">
              <w:rPr>
                <w:rFonts w:ascii="Times New Roman"/>
                <w:color w:val="000000"/>
                <w:szCs w:val="21"/>
              </w:rPr>
              <w:t>-</w:t>
            </w:r>
            <w:r>
              <w:rPr>
                <w:rFonts w:ascii="Times New Roman"/>
                <w:color w:val="000000"/>
                <w:szCs w:val="21"/>
              </w:rPr>
              <w:t>200</w:t>
            </w:r>
          </w:p>
        </w:tc>
        <w:tc>
          <w:tcPr>
            <w:tcW w:w="1147" w:type="pct"/>
            <w:tcBorders>
              <w:top w:val="single" w:sz="8" w:space="0" w:color="auto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260C51D9" w14:textId="77777777" w:rsidR="00FE46E4" w:rsidRPr="004B05EE" w:rsidRDefault="00FE46E4" w:rsidP="00A7758C">
            <w:pPr>
              <w:spacing w:line="480" w:lineRule="auto"/>
              <w:jc w:val="center"/>
              <w:rPr>
                <w:rFonts w:ascii="Times New Roman"/>
                <w:szCs w:val="21"/>
              </w:rPr>
            </w:pPr>
            <w:r w:rsidRPr="004B05EE">
              <w:rPr>
                <w:rFonts w:ascii="Times New Roman"/>
                <w:szCs w:val="21"/>
              </w:rPr>
              <w:t>92.</w:t>
            </w:r>
            <w:r>
              <w:rPr>
                <w:rFonts w:ascii="Times New Roman"/>
                <w:szCs w:val="21"/>
              </w:rPr>
              <w:t>37</w:t>
            </w:r>
            <w:r w:rsidRPr="004B05EE">
              <w:rPr>
                <w:rFonts w:ascii="Times New Roman"/>
                <w:szCs w:val="21"/>
              </w:rPr>
              <w:t>-10</w:t>
            </w:r>
            <w:r>
              <w:rPr>
                <w:rFonts w:ascii="Times New Roman"/>
                <w:szCs w:val="21"/>
              </w:rPr>
              <w:t>8.0</w:t>
            </w:r>
            <w:r w:rsidRPr="004B05EE">
              <w:rPr>
                <w:rFonts w:ascii="Times New Roman"/>
                <w:szCs w:val="21"/>
              </w:rPr>
              <w:t>%</w:t>
            </w:r>
          </w:p>
        </w:tc>
      </w:tr>
    </w:tbl>
    <w:p w14:paraId="1A70954B" w14:textId="77777777" w:rsidR="00FE46E4" w:rsidRDefault="00FE46E4" w:rsidP="00FE46E4">
      <w:pPr>
        <w:widowControl/>
        <w:spacing w:line="480" w:lineRule="auto"/>
        <w:contextualSpacing/>
        <w:rPr>
          <w:rFonts w:ascii="Times New Roman" w:eastAsia="宋体" w:hAnsi="Times New Roman" w:cs="Times New Roman"/>
          <w:color w:val="000000"/>
          <w:kern w:val="24"/>
          <w:sz w:val="24"/>
          <w:szCs w:val="24"/>
        </w:rPr>
      </w:pPr>
    </w:p>
    <w:p w14:paraId="0BFA96B8" w14:textId="3167C951" w:rsidR="00FE46E4" w:rsidRPr="00631839" w:rsidRDefault="00FE46E4" w:rsidP="00FE46E4">
      <w:pPr>
        <w:widowControl/>
        <w:spacing w:line="480" w:lineRule="auto"/>
        <w:contextualSpacing/>
        <w:rPr>
          <w:rFonts w:ascii="Times New Roman" w:eastAsia="宋体" w:hAnsi="Times New Roman" w:cs="Times New Roman"/>
          <w:color w:val="000000"/>
          <w:kern w:val="24"/>
          <w:sz w:val="24"/>
          <w:szCs w:val="24"/>
        </w:rPr>
      </w:pPr>
      <w:r w:rsidRPr="00631839">
        <w:rPr>
          <w:rFonts w:ascii="Times New Roman" w:eastAsia="宋体" w:hAnsi="Times New Roman" w:cs="Times New Roman"/>
          <w:color w:val="000000"/>
          <w:kern w:val="24"/>
          <w:sz w:val="24"/>
          <w:szCs w:val="24"/>
        </w:rPr>
        <w:t>Table</w:t>
      </w:r>
      <w:r>
        <w:rPr>
          <w:rFonts w:ascii="Times New Roman" w:eastAsia="宋体" w:hAnsi="Times New Roman" w:cs="Times New Roman"/>
          <w:color w:val="000000"/>
          <w:kern w:val="24"/>
          <w:sz w:val="24"/>
          <w:szCs w:val="24"/>
        </w:rPr>
        <w:t xml:space="preserve"> </w:t>
      </w:r>
      <w:r w:rsidR="009C42CE">
        <w:rPr>
          <w:rFonts w:ascii="Times New Roman" w:eastAsia="宋体" w:hAnsi="Times New Roman" w:cs="Times New Roman"/>
          <w:color w:val="000000"/>
          <w:kern w:val="24"/>
          <w:sz w:val="24"/>
          <w:szCs w:val="24"/>
        </w:rPr>
        <w:t>S</w:t>
      </w:r>
      <w:r>
        <w:rPr>
          <w:rFonts w:ascii="Times New Roman" w:eastAsia="宋体" w:hAnsi="Times New Roman" w:cs="Times New Roman" w:hint="eastAsia"/>
          <w:color w:val="000000"/>
          <w:kern w:val="24"/>
          <w:sz w:val="24"/>
          <w:szCs w:val="24"/>
        </w:rPr>
        <w:t>2</w:t>
      </w:r>
      <w:r w:rsidRPr="00631839">
        <w:rPr>
          <w:rFonts w:ascii="Times New Roman" w:eastAsia="宋体" w:hAnsi="Times New Roman" w:cs="Times New Roman"/>
          <w:color w:val="000000"/>
          <w:kern w:val="24"/>
          <w:sz w:val="24"/>
          <w:szCs w:val="24"/>
        </w:rPr>
        <w:t xml:space="preserve"> Inter-Assay and Intra-Assay Precision</w:t>
      </w:r>
    </w:p>
    <w:tbl>
      <w:tblPr>
        <w:tblW w:w="5000" w:type="pct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1651"/>
        <w:gridCol w:w="1070"/>
        <w:gridCol w:w="1070"/>
        <w:gridCol w:w="1073"/>
        <w:gridCol w:w="292"/>
        <w:gridCol w:w="1048"/>
        <w:gridCol w:w="1050"/>
        <w:gridCol w:w="1052"/>
      </w:tblGrid>
      <w:tr w:rsidR="00FE46E4" w:rsidRPr="00912CA9" w14:paraId="23FEE3A3" w14:textId="77777777" w:rsidTr="00A7758C">
        <w:trPr>
          <w:trHeight w:val="338"/>
        </w:trPr>
        <w:tc>
          <w:tcPr>
            <w:tcW w:w="994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774C538" w14:textId="77777777" w:rsidR="00FE46E4" w:rsidRPr="00912CA9" w:rsidRDefault="00FE46E4" w:rsidP="00A7758C">
            <w:pPr>
              <w:spacing w:line="480" w:lineRule="auto"/>
              <w:jc w:val="center"/>
              <w:rPr>
                <w:rFonts w:ascii="Times New Roman"/>
                <w:szCs w:val="21"/>
              </w:rPr>
            </w:pPr>
            <w:r w:rsidRPr="00912CA9">
              <w:rPr>
                <w:rFonts w:ascii="Times New Roman"/>
                <w:szCs w:val="21"/>
              </w:rPr>
              <w:t>Validation</w:t>
            </w:r>
          </w:p>
          <w:p w14:paraId="45BECDE9" w14:textId="77777777" w:rsidR="00FE46E4" w:rsidRPr="00912CA9" w:rsidRDefault="00FE46E4" w:rsidP="00A7758C">
            <w:pPr>
              <w:spacing w:line="480" w:lineRule="auto"/>
              <w:jc w:val="center"/>
              <w:rPr>
                <w:rFonts w:ascii="Times New Roman"/>
                <w:szCs w:val="21"/>
              </w:rPr>
            </w:pPr>
            <w:r w:rsidRPr="00912CA9">
              <w:rPr>
                <w:rFonts w:ascii="Times New Roman"/>
                <w:szCs w:val="21"/>
              </w:rPr>
              <w:t>criterion</w:t>
            </w:r>
          </w:p>
        </w:tc>
        <w:tc>
          <w:tcPr>
            <w:tcW w:w="4006" w:type="pct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3EE31F2" w14:textId="77777777" w:rsidR="00FE46E4" w:rsidRPr="00912CA9" w:rsidRDefault="00FE46E4" w:rsidP="00A7758C">
            <w:pPr>
              <w:spacing w:line="480" w:lineRule="auto"/>
              <w:jc w:val="center"/>
              <w:rPr>
                <w:rFonts w:ascii="Times New Roman"/>
                <w:szCs w:val="21"/>
              </w:rPr>
            </w:pPr>
            <w:r w:rsidRPr="00912CA9">
              <w:rPr>
                <w:rFonts w:ascii="Times New Roman"/>
                <w:szCs w:val="21"/>
              </w:rPr>
              <w:t>Precision</w:t>
            </w:r>
          </w:p>
        </w:tc>
      </w:tr>
      <w:tr w:rsidR="00FE46E4" w:rsidRPr="00912CA9" w14:paraId="16FC3193" w14:textId="77777777" w:rsidTr="00A7758C">
        <w:trPr>
          <w:trHeight w:val="163"/>
        </w:trPr>
        <w:tc>
          <w:tcPr>
            <w:tcW w:w="994" w:type="pct"/>
            <w:vMerge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46FAC13" w14:textId="77777777" w:rsidR="00FE46E4" w:rsidRPr="00912CA9" w:rsidRDefault="00FE46E4" w:rsidP="00A7758C">
            <w:pPr>
              <w:spacing w:line="480" w:lineRule="auto"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1934" w:type="pct"/>
            <w:gridSpan w:val="3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290FCC" w14:textId="77777777" w:rsidR="00FE46E4" w:rsidRPr="00912CA9" w:rsidRDefault="00FE46E4" w:rsidP="00A7758C">
            <w:pPr>
              <w:spacing w:line="480" w:lineRule="auto"/>
              <w:jc w:val="center"/>
              <w:rPr>
                <w:rFonts w:ascii="Times New Roman"/>
                <w:szCs w:val="21"/>
              </w:rPr>
            </w:pPr>
            <w:r w:rsidRPr="00912CA9">
              <w:rPr>
                <w:rFonts w:ascii="Times New Roman"/>
                <w:szCs w:val="21"/>
              </w:rPr>
              <w:t>Int</w:t>
            </w:r>
            <w:r>
              <w:rPr>
                <w:rFonts w:ascii="Times New Roman"/>
                <w:szCs w:val="21"/>
              </w:rPr>
              <w:t>er</w:t>
            </w:r>
            <w:r w:rsidRPr="00912CA9">
              <w:rPr>
                <w:rFonts w:ascii="Times New Roman"/>
                <w:szCs w:val="21"/>
              </w:rPr>
              <w:t>-day (n = 5)</w:t>
            </w:r>
          </w:p>
        </w:tc>
        <w:tc>
          <w:tcPr>
            <w:tcW w:w="17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14FD61C" w14:textId="77777777" w:rsidR="00FE46E4" w:rsidRPr="00912CA9" w:rsidRDefault="00FE46E4" w:rsidP="00A7758C">
            <w:pPr>
              <w:spacing w:line="480" w:lineRule="auto"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1896" w:type="pct"/>
            <w:gridSpan w:val="3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ED5B135" w14:textId="77777777" w:rsidR="00FE46E4" w:rsidRPr="00912CA9" w:rsidRDefault="00FE46E4" w:rsidP="00A7758C">
            <w:pPr>
              <w:spacing w:line="480" w:lineRule="auto"/>
              <w:jc w:val="center"/>
              <w:rPr>
                <w:rFonts w:ascii="Times New Roman"/>
                <w:szCs w:val="21"/>
              </w:rPr>
            </w:pPr>
            <w:r w:rsidRPr="00912CA9">
              <w:rPr>
                <w:rFonts w:ascii="Times New Roman"/>
                <w:szCs w:val="21"/>
              </w:rPr>
              <w:t>Int</w:t>
            </w:r>
            <w:r>
              <w:rPr>
                <w:rFonts w:ascii="Times New Roman"/>
                <w:szCs w:val="21"/>
              </w:rPr>
              <w:t>ra</w:t>
            </w:r>
            <w:r w:rsidRPr="00912CA9">
              <w:rPr>
                <w:rFonts w:ascii="Times New Roman"/>
                <w:szCs w:val="21"/>
              </w:rPr>
              <w:t>-day (n = 5)</w:t>
            </w:r>
          </w:p>
        </w:tc>
      </w:tr>
      <w:tr w:rsidR="00FE46E4" w:rsidRPr="00912CA9" w14:paraId="4A4D5258" w14:textId="77777777" w:rsidTr="00A7758C">
        <w:trPr>
          <w:trHeight w:val="163"/>
        </w:trPr>
        <w:tc>
          <w:tcPr>
            <w:tcW w:w="994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4068208" w14:textId="77777777" w:rsidR="00FE46E4" w:rsidRPr="00912CA9" w:rsidRDefault="00FE46E4" w:rsidP="00A7758C">
            <w:pPr>
              <w:spacing w:line="480" w:lineRule="auto"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64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B75E7F" w14:textId="77777777" w:rsidR="00FE46E4" w:rsidRDefault="00FE46E4" w:rsidP="00A7758C">
            <w:pPr>
              <w:spacing w:line="480" w:lineRule="auto"/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25</w:t>
            </w:r>
          </w:p>
          <w:p w14:paraId="5DB11610" w14:textId="77777777" w:rsidR="00FE46E4" w:rsidRPr="00912CA9" w:rsidRDefault="00FE46E4" w:rsidP="00A7758C">
            <w:pPr>
              <w:spacing w:line="480" w:lineRule="auto"/>
              <w:jc w:val="center"/>
              <w:rPr>
                <w:rFonts w:ascii="Times New Roman"/>
                <w:szCs w:val="21"/>
              </w:rPr>
            </w:pPr>
            <w:r w:rsidRPr="00912CA9">
              <w:rPr>
                <w:rFonts w:ascii="Times New Roman"/>
                <w:szCs w:val="21"/>
              </w:rPr>
              <w:t xml:space="preserve"> ng/mL</w:t>
            </w:r>
          </w:p>
        </w:tc>
        <w:tc>
          <w:tcPr>
            <w:tcW w:w="64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DA83B2D" w14:textId="77777777" w:rsidR="00FE46E4" w:rsidRDefault="00FE46E4" w:rsidP="00A7758C">
            <w:pPr>
              <w:spacing w:line="480" w:lineRule="auto"/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50</w:t>
            </w:r>
          </w:p>
          <w:p w14:paraId="69F3259B" w14:textId="77777777" w:rsidR="00FE46E4" w:rsidRPr="00912CA9" w:rsidRDefault="00FE46E4" w:rsidP="00A7758C">
            <w:pPr>
              <w:spacing w:line="480" w:lineRule="auto"/>
              <w:jc w:val="center"/>
              <w:rPr>
                <w:rFonts w:ascii="Times New Roman"/>
                <w:szCs w:val="21"/>
              </w:rPr>
            </w:pPr>
            <w:r w:rsidRPr="00912CA9">
              <w:rPr>
                <w:rFonts w:ascii="Times New Roman"/>
                <w:szCs w:val="21"/>
              </w:rPr>
              <w:t xml:space="preserve"> ng/mL</w:t>
            </w:r>
          </w:p>
        </w:tc>
        <w:tc>
          <w:tcPr>
            <w:tcW w:w="646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F699AE" w14:textId="77777777" w:rsidR="00FE46E4" w:rsidRPr="00912CA9" w:rsidRDefault="00FE46E4" w:rsidP="00A7758C">
            <w:pPr>
              <w:spacing w:line="480" w:lineRule="auto"/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/>
                <w:szCs w:val="21"/>
              </w:rPr>
              <w:t>1</w:t>
            </w:r>
            <w:r w:rsidRPr="00912CA9">
              <w:rPr>
                <w:rFonts w:ascii="Times New Roman"/>
                <w:szCs w:val="21"/>
              </w:rPr>
              <w:t>0</w:t>
            </w:r>
            <w:r>
              <w:rPr>
                <w:rFonts w:ascii="Times New Roman" w:hint="eastAsia"/>
                <w:szCs w:val="21"/>
              </w:rPr>
              <w:t>0</w:t>
            </w:r>
            <w:r w:rsidRPr="00912CA9">
              <w:rPr>
                <w:rFonts w:ascii="Times New Roman"/>
                <w:szCs w:val="21"/>
              </w:rPr>
              <w:t xml:space="preserve"> ng/mL</w:t>
            </w:r>
          </w:p>
        </w:tc>
        <w:tc>
          <w:tcPr>
            <w:tcW w:w="176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72710B" w14:textId="77777777" w:rsidR="00FE46E4" w:rsidRPr="00912CA9" w:rsidRDefault="00FE46E4" w:rsidP="00A7758C">
            <w:pPr>
              <w:spacing w:line="480" w:lineRule="auto"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63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B677BC1" w14:textId="77777777" w:rsidR="00FE46E4" w:rsidRDefault="00FE46E4" w:rsidP="00A7758C">
            <w:pPr>
              <w:spacing w:line="480" w:lineRule="auto"/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25</w:t>
            </w:r>
          </w:p>
          <w:p w14:paraId="6C035CE6" w14:textId="77777777" w:rsidR="00FE46E4" w:rsidRPr="00912CA9" w:rsidRDefault="00FE46E4" w:rsidP="00A7758C">
            <w:pPr>
              <w:spacing w:line="480" w:lineRule="auto"/>
              <w:jc w:val="center"/>
              <w:rPr>
                <w:rFonts w:ascii="Times New Roman"/>
                <w:szCs w:val="21"/>
              </w:rPr>
            </w:pPr>
            <w:r w:rsidRPr="00912CA9">
              <w:rPr>
                <w:rFonts w:ascii="Times New Roman"/>
                <w:szCs w:val="21"/>
              </w:rPr>
              <w:t xml:space="preserve"> ng/mL</w:t>
            </w:r>
          </w:p>
        </w:tc>
        <w:tc>
          <w:tcPr>
            <w:tcW w:w="63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80FCFD3" w14:textId="77777777" w:rsidR="00FE46E4" w:rsidRDefault="00FE46E4" w:rsidP="00A7758C">
            <w:pPr>
              <w:spacing w:line="480" w:lineRule="auto"/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50</w:t>
            </w:r>
          </w:p>
          <w:p w14:paraId="71A4BD9F" w14:textId="77777777" w:rsidR="00FE46E4" w:rsidRPr="00912CA9" w:rsidRDefault="00FE46E4" w:rsidP="00A7758C">
            <w:pPr>
              <w:spacing w:line="480" w:lineRule="auto"/>
              <w:jc w:val="center"/>
              <w:rPr>
                <w:rFonts w:ascii="Times New Roman"/>
                <w:szCs w:val="21"/>
              </w:rPr>
            </w:pPr>
            <w:r w:rsidRPr="00912CA9">
              <w:rPr>
                <w:rFonts w:ascii="Times New Roman"/>
                <w:szCs w:val="21"/>
              </w:rPr>
              <w:t xml:space="preserve"> ng/mL</w:t>
            </w:r>
          </w:p>
        </w:tc>
        <w:tc>
          <w:tcPr>
            <w:tcW w:w="63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80B7326" w14:textId="77777777" w:rsidR="00FE46E4" w:rsidRPr="00912CA9" w:rsidRDefault="00FE46E4" w:rsidP="00A7758C">
            <w:pPr>
              <w:spacing w:line="480" w:lineRule="auto"/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/>
                <w:szCs w:val="21"/>
              </w:rPr>
              <w:t>1</w:t>
            </w:r>
            <w:r w:rsidRPr="00912CA9">
              <w:rPr>
                <w:rFonts w:ascii="Times New Roman"/>
                <w:szCs w:val="21"/>
              </w:rPr>
              <w:t>0</w:t>
            </w:r>
            <w:r>
              <w:rPr>
                <w:rFonts w:ascii="Times New Roman" w:hint="eastAsia"/>
                <w:szCs w:val="21"/>
              </w:rPr>
              <w:t>0</w:t>
            </w:r>
            <w:r w:rsidRPr="00912CA9">
              <w:rPr>
                <w:rFonts w:ascii="Times New Roman"/>
                <w:szCs w:val="21"/>
              </w:rPr>
              <w:t xml:space="preserve"> ng/mL</w:t>
            </w:r>
          </w:p>
        </w:tc>
      </w:tr>
      <w:tr w:rsidR="00FE46E4" w:rsidRPr="00912CA9" w14:paraId="1BFA4CB6" w14:textId="77777777" w:rsidTr="00A7758C">
        <w:trPr>
          <w:trHeight w:val="440"/>
        </w:trPr>
        <w:tc>
          <w:tcPr>
            <w:tcW w:w="994" w:type="pct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35CD622" w14:textId="77777777" w:rsidR="00FE46E4" w:rsidRPr="00912CA9" w:rsidRDefault="00FE46E4" w:rsidP="00A7758C">
            <w:pPr>
              <w:spacing w:line="480" w:lineRule="auto"/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/>
                <w:szCs w:val="21"/>
              </w:rPr>
              <w:t>MrgX2</w:t>
            </w:r>
          </w:p>
        </w:tc>
        <w:tc>
          <w:tcPr>
            <w:tcW w:w="644" w:type="pct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B8F99DC" w14:textId="77777777" w:rsidR="00FE46E4" w:rsidRPr="00912CA9" w:rsidRDefault="00FE46E4" w:rsidP="00A7758C">
            <w:pPr>
              <w:spacing w:line="480" w:lineRule="auto"/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11.88</w:t>
            </w:r>
            <w:r w:rsidRPr="00912CA9">
              <w:rPr>
                <w:rFonts w:ascii="Times New Roman"/>
                <w:szCs w:val="21"/>
              </w:rPr>
              <w:t>%</w:t>
            </w:r>
          </w:p>
        </w:tc>
        <w:tc>
          <w:tcPr>
            <w:tcW w:w="644" w:type="pct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F0E8002" w14:textId="77777777" w:rsidR="00FE46E4" w:rsidRPr="00912CA9" w:rsidRDefault="00FE46E4" w:rsidP="00A7758C">
            <w:pPr>
              <w:spacing w:line="480" w:lineRule="auto"/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10.82</w:t>
            </w:r>
            <w:r w:rsidRPr="00912CA9">
              <w:rPr>
                <w:rFonts w:ascii="Times New Roman"/>
                <w:szCs w:val="21"/>
              </w:rPr>
              <w:t>%</w:t>
            </w:r>
          </w:p>
        </w:tc>
        <w:tc>
          <w:tcPr>
            <w:tcW w:w="646" w:type="pct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A51CCED" w14:textId="77777777" w:rsidR="00FE46E4" w:rsidRPr="00912CA9" w:rsidRDefault="00FE46E4" w:rsidP="00A7758C">
            <w:pPr>
              <w:spacing w:line="480" w:lineRule="auto"/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8.984</w:t>
            </w:r>
            <w:r w:rsidRPr="00912CA9">
              <w:rPr>
                <w:rFonts w:ascii="Times New Roman"/>
                <w:szCs w:val="21"/>
              </w:rPr>
              <w:t>%</w:t>
            </w:r>
          </w:p>
        </w:tc>
        <w:tc>
          <w:tcPr>
            <w:tcW w:w="176" w:type="pct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F2F9835" w14:textId="77777777" w:rsidR="00FE46E4" w:rsidRPr="00912CA9" w:rsidRDefault="00FE46E4" w:rsidP="00A7758C">
            <w:pPr>
              <w:spacing w:line="480" w:lineRule="auto"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631" w:type="pct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FEF099D" w14:textId="77777777" w:rsidR="00FE46E4" w:rsidRPr="00912CA9" w:rsidRDefault="00FE46E4" w:rsidP="00A7758C">
            <w:pPr>
              <w:spacing w:line="480" w:lineRule="auto"/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1.885</w:t>
            </w:r>
            <w:r w:rsidRPr="00912CA9">
              <w:rPr>
                <w:rFonts w:ascii="Times New Roman"/>
                <w:szCs w:val="21"/>
              </w:rPr>
              <w:t>%</w:t>
            </w:r>
          </w:p>
        </w:tc>
        <w:tc>
          <w:tcPr>
            <w:tcW w:w="632" w:type="pct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0509623" w14:textId="77777777" w:rsidR="00FE46E4" w:rsidRPr="00912CA9" w:rsidRDefault="00FE46E4" w:rsidP="00A7758C">
            <w:pPr>
              <w:spacing w:line="480" w:lineRule="auto"/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9.163</w:t>
            </w:r>
            <w:r w:rsidRPr="00912CA9">
              <w:rPr>
                <w:rFonts w:ascii="Times New Roman"/>
                <w:szCs w:val="21"/>
              </w:rPr>
              <w:t>%</w:t>
            </w:r>
          </w:p>
        </w:tc>
        <w:tc>
          <w:tcPr>
            <w:tcW w:w="633" w:type="pct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E9CAF35" w14:textId="77777777" w:rsidR="00FE46E4" w:rsidRPr="00912CA9" w:rsidRDefault="00FE46E4" w:rsidP="00A7758C">
            <w:pPr>
              <w:spacing w:line="480" w:lineRule="auto"/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4.966</w:t>
            </w:r>
            <w:r w:rsidRPr="00912CA9">
              <w:rPr>
                <w:rFonts w:ascii="Times New Roman"/>
                <w:szCs w:val="21"/>
              </w:rPr>
              <w:t>%</w:t>
            </w:r>
          </w:p>
        </w:tc>
      </w:tr>
    </w:tbl>
    <w:p w14:paraId="10741E34" w14:textId="77777777" w:rsidR="00FE46E4" w:rsidRDefault="00FE46E4" w:rsidP="00FE46E4">
      <w:pPr>
        <w:spacing w:line="480" w:lineRule="auto"/>
        <w:rPr>
          <w:rFonts w:ascii="Times New Roman"/>
          <w:kern w:val="0"/>
          <w:sz w:val="24"/>
          <w:szCs w:val="24"/>
        </w:rPr>
      </w:pPr>
    </w:p>
    <w:p w14:paraId="4F044E95" w14:textId="07F14F85" w:rsidR="00FE46E4" w:rsidRPr="00FE46E4" w:rsidRDefault="00FE46E4" w:rsidP="00FE46E4">
      <w:pPr>
        <w:spacing w:line="480" w:lineRule="auto"/>
        <w:rPr>
          <w:rFonts w:ascii="Times New Roman"/>
          <w:kern w:val="0"/>
          <w:sz w:val="24"/>
          <w:szCs w:val="24"/>
        </w:rPr>
      </w:pPr>
      <w:r w:rsidRPr="002102EA">
        <w:rPr>
          <w:rFonts w:ascii="Times New Roman"/>
          <w:kern w:val="0"/>
          <w:sz w:val="24"/>
          <w:szCs w:val="24"/>
        </w:rPr>
        <w:lastRenderedPageBreak/>
        <w:t xml:space="preserve">Table </w:t>
      </w:r>
      <w:r w:rsidR="009C42CE">
        <w:rPr>
          <w:rFonts w:ascii="Times New Roman"/>
          <w:kern w:val="0"/>
          <w:sz w:val="24"/>
          <w:szCs w:val="24"/>
        </w:rPr>
        <w:t>S</w:t>
      </w:r>
      <w:r w:rsidRPr="002102EA">
        <w:rPr>
          <w:rFonts w:ascii="Times New Roman"/>
          <w:kern w:val="0"/>
          <w:sz w:val="24"/>
          <w:szCs w:val="24"/>
        </w:rPr>
        <w:t xml:space="preserve">3 </w:t>
      </w:r>
      <w:r w:rsidRPr="002102EA">
        <w:rPr>
          <w:rFonts w:ascii="Times New Roman"/>
          <w:sz w:val="24"/>
          <w:szCs w:val="24"/>
        </w:rPr>
        <w:t>MrgX2</w:t>
      </w:r>
      <w:r w:rsidRPr="002102EA">
        <w:rPr>
          <w:rFonts w:ascii="Times New Roman"/>
          <w:kern w:val="0"/>
          <w:sz w:val="24"/>
          <w:szCs w:val="24"/>
        </w:rPr>
        <w:t xml:space="preserve"> concentrations for groups of healthy individuals and CU </w:t>
      </w:r>
      <w:proofErr w:type="spellStart"/>
      <w:r w:rsidRPr="002102EA">
        <w:rPr>
          <w:rFonts w:ascii="Times New Roman"/>
          <w:kern w:val="0"/>
          <w:sz w:val="24"/>
          <w:szCs w:val="24"/>
        </w:rPr>
        <w:t>individuals</w:t>
      </w:r>
      <w:r w:rsidRPr="002102EA">
        <w:rPr>
          <w:rFonts w:ascii="Times New Roman"/>
          <w:kern w:val="0"/>
          <w:sz w:val="24"/>
          <w:szCs w:val="24"/>
          <w:vertAlign w:val="superscript"/>
        </w:rPr>
        <w:t>a</w:t>
      </w:r>
      <w:proofErr w:type="spellEnd"/>
    </w:p>
    <w:tbl>
      <w:tblPr>
        <w:tblW w:w="5000" w:type="pct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1749"/>
        <w:gridCol w:w="1228"/>
        <w:gridCol w:w="1844"/>
        <w:gridCol w:w="1699"/>
        <w:gridCol w:w="1786"/>
      </w:tblGrid>
      <w:tr w:rsidR="00FE46E4" w14:paraId="338842FB" w14:textId="77777777" w:rsidTr="00A7758C">
        <w:trPr>
          <w:trHeight w:val="567"/>
        </w:trPr>
        <w:tc>
          <w:tcPr>
            <w:tcW w:w="105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34797BF" w14:textId="77777777" w:rsidR="00FE46E4" w:rsidRDefault="00FE46E4" w:rsidP="00A7758C">
            <w:pPr>
              <w:spacing w:line="480" w:lineRule="auto"/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G</w:t>
            </w:r>
            <w:r>
              <w:rPr>
                <w:rFonts w:ascii="Times New Roman"/>
                <w:szCs w:val="21"/>
              </w:rPr>
              <w:t>roup</w:t>
            </w:r>
          </w:p>
        </w:tc>
        <w:tc>
          <w:tcPr>
            <w:tcW w:w="739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1C9570A0" w14:textId="77777777" w:rsidR="00FE46E4" w:rsidRDefault="00FE46E4" w:rsidP="00A7758C">
            <w:pPr>
              <w:spacing w:line="480" w:lineRule="auto"/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/>
                <w:szCs w:val="21"/>
              </w:rPr>
              <w:t>n</w:t>
            </w:r>
          </w:p>
        </w:tc>
        <w:tc>
          <w:tcPr>
            <w:tcW w:w="111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2C0E75E1" w14:textId="77777777" w:rsidR="00FE46E4" w:rsidRDefault="00FE46E4" w:rsidP="00A7758C">
            <w:pPr>
              <w:spacing w:line="480" w:lineRule="auto"/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25th percentile</w:t>
            </w:r>
          </w:p>
        </w:tc>
        <w:tc>
          <w:tcPr>
            <w:tcW w:w="102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41CD04B7" w14:textId="77777777" w:rsidR="00FE46E4" w:rsidRDefault="00FE46E4" w:rsidP="00A7758C">
            <w:pPr>
              <w:spacing w:line="480" w:lineRule="auto"/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Median</w:t>
            </w:r>
          </w:p>
        </w:tc>
        <w:tc>
          <w:tcPr>
            <w:tcW w:w="107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713AC15C" w14:textId="77777777" w:rsidR="00FE46E4" w:rsidRDefault="00FE46E4" w:rsidP="00A7758C">
            <w:pPr>
              <w:spacing w:line="480" w:lineRule="auto"/>
              <w:jc w:val="center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 xml:space="preserve">75th </w:t>
            </w:r>
          </w:p>
          <w:p w14:paraId="7618E14D" w14:textId="77777777" w:rsidR="00FE46E4" w:rsidRDefault="00FE46E4" w:rsidP="00A7758C">
            <w:pPr>
              <w:spacing w:line="480" w:lineRule="auto"/>
              <w:jc w:val="center"/>
              <w:rPr>
                <w:rFonts w:ascii="Times New Roman" w:eastAsia="楷体_GB2312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percentile</w:t>
            </w:r>
          </w:p>
        </w:tc>
      </w:tr>
      <w:tr w:rsidR="00FE46E4" w14:paraId="2033C5E6" w14:textId="77777777" w:rsidTr="00A7758C">
        <w:trPr>
          <w:trHeight w:val="412"/>
        </w:trPr>
        <w:tc>
          <w:tcPr>
            <w:tcW w:w="1053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D7E6257" w14:textId="77777777" w:rsidR="00FE46E4" w:rsidRDefault="00FE46E4" w:rsidP="00A7758C">
            <w:pPr>
              <w:spacing w:line="480" w:lineRule="auto"/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Healthy individuals</w:t>
            </w:r>
          </w:p>
        </w:tc>
        <w:tc>
          <w:tcPr>
            <w:tcW w:w="739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48F5E33" w14:textId="77777777" w:rsidR="00FE46E4" w:rsidRDefault="00FE46E4" w:rsidP="00A7758C">
            <w:pPr>
              <w:spacing w:line="480" w:lineRule="auto"/>
              <w:jc w:val="center"/>
              <w:rPr>
                <w:rFonts w:ascii="Times New Roman"/>
                <w:color w:val="000000"/>
                <w:szCs w:val="21"/>
              </w:rPr>
            </w:pPr>
            <w:r>
              <w:rPr>
                <w:rFonts w:ascii="Times New Roman"/>
                <w:color w:val="000000"/>
                <w:szCs w:val="21"/>
              </w:rPr>
              <w:t>75</w:t>
            </w:r>
          </w:p>
        </w:tc>
        <w:tc>
          <w:tcPr>
            <w:tcW w:w="1110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B1DA604" w14:textId="77777777" w:rsidR="00FE46E4" w:rsidRDefault="00FE46E4" w:rsidP="00A7758C">
            <w:pPr>
              <w:spacing w:line="480" w:lineRule="auto"/>
              <w:jc w:val="center"/>
              <w:rPr>
                <w:rFonts w:ascii="Times New Roman"/>
                <w:color w:val="000000"/>
                <w:szCs w:val="21"/>
              </w:rPr>
            </w:pPr>
            <w:r>
              <w:rPr>
                <w:rFonts w:ascii="Times New Roman"/>
                <w:color w:val="000000"/>
                <w:szCs w:val="21"/>
              </w:rPr>
              <w:t>50.11</w:t>
            </w:r>
          </w:p>
        </w:tc>
        <w:tc>
          <w:tcPr>
            <w:tcW w:w="1023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B76B8FA" w14:textId="77777777" w:rsidR="00FE46E4" w:rsidRDefault="00FE46E4" w:rsidP="00A7758C">
            <w:pPr>
              <w:spacing w:line="480" w:lineRule="auto"/>
              <w:jc w:val="center"/>
              <w:rPr>
                <w:rFonts w:ascii="Times New Roman"/>
                <w:color w:val="000000"/>
                <w:szCs w:val="21"/>
              </w:rPr>
            </w:pPr>
            <w:r>
              <w:rPr>
                <w:rFonts w:ascii="Times New Roman"/>
                <w:color w:val="000000"/>
                <w:szCs w:val="21"/>
              </w:rPr>
              <w:t>60.00</w:t>
            </w:r>
          </w:p>
        </w:tc>
        <w:tc>
          <w:tcPr>
            <w:tcW w:w="1075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4A31A46" w14:textId="77777777" w:rsidR="00FE46E4" w:rsidRDefault="00FE46E4" w:rsidP="00A7758C">
            <w:pPr>
              <w:spacing w:line="480" w:lineRule="auto"/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/>
                <w:szCs w:val="21"/>
              </w:rPr>
              <w:t>66.80</w:t>
            </w:r>
          </w:p>
        </w:tc>
      </w:tr>
      <w:tr w:rsidR="00FE46E4" w14:paraId="3CE642CC" w14:textId="77777777" w:rsidTr="00A7758C">
        <w:trPr>
          <w:trHeight w:val="412"/>
        </w:trPr>
        <w:tc>
          <w:tcPr>
            <w:tcW w:w="105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7D3BD38E" w14:textId="77777777" w:rsidR="00FE46E4" w:rsidRDefault="00FE46E4" w:rsidP="00A7758C">
            <w:pPr>
              <w:spacing w:line="480" w:lineRule="auto"/>
              <w:jc w:val="center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CU individuals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7B2FE7F7" w14:textId="77777777" w:rsidR="00FE46E4" w:rsidRDefault="00FE46E4" w:rsidP="00A7758C">
            <w:pPr>
              <w:spacing w:line="480" w:lineRule="auto"/>
              <w:jc w:val="center"/>
              <w:rPr>
                <w:rFonts w:ascii="Times New Roman" w:eastAsia="楷体_GB2312"/>
                <w:color w:val="000000"/>
                <w:szCs w:val="21"/>
              </w:rPr>
            </w:pPr>
            <w:r>
              <w:rPr>
                <w:rFonts w:ascii="Times New Roman"/>
                <w:color w:val="000000"/>
                <w:szCs w:val="21"/>
              </w:rPr>
              <w:t>75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77E2F8D2" w14:textId="77777777" w:rsidR="00FE46E4" w:rsidRDefault="00FE46E4" w:rsidP="00A7758C">
            <w:pPr>
              <w:spacing w:line="480" w:lineRule="auto"/>
              <w:jc w:val="center"/>
              <w:rPr>
                <w:rFonts w:ascii="Times New Roman"/>
                <w:color w:val="000000"/>
                <w:szCs w:val="21"/>
              </w:rPr>
            </w:pPr>
            <w:r>
              <w:rPr>
                <w:rFonts w:ascii="Times New Roman"/>
                <w:color w:val="000000"/>
                <w:szCs w:val="21"/>
              </w:rPr>
              <w:t>82.42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59708780" w14:textId="77777777" w:rsidR="00FE46E4" w:rsidRDefault="00FE46E4" w:rsidP="00A7758C">
            <w:pPr>
              <w:spacing w:line="480" w:lineRule="auto"/>
              <w:jc w:val="center"/>
              <w:rPr>
                <w:rFonts w:ascii="Times New Roman"/>
                <w:color w:val="000000"/>
                <w:szCs w:val="21"/>
              </w:rPr>
            </w:pPr>
            <w:r>
              <w:rPr>
                <w:rFonts w:ascii="Times New Roman"/>
                <w:color w:val="000000"/>
                <w:szCs w:val="21"/>
              </w:rPr>
              <w:t>95.62</w:t>
            </w:r>
          </w:p>
        </w:tc>
        <w:tc>
          <w:tcPr>
            <w:tcW w:w="107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4D0B130A" w14:textId="77777777" w:rsidR="00FE46E4" w:rsidRDefault="00FE46E4" w:rsidP="00A7758C">
            <w:pPr>
              <w:spacing w:line="480" w:lineRule="auto"/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/>
                <w:szCs w:val="21"/>
              </w:rPr>
              <w:t>109.43</w:t>
            </w:r>
          </w:p>
        </w:tc>
      </w:tr>
    </w:tbl>
    <w:p w14:paraId="689D4F9E" w14:textId="77777777" w:rsidR="00FE46E4" w:rsidRDefault="00FE46E4" w:rsidP="00FE46E4">
      <w:pPr>
        <w:spacing w:line="480" w:lineRule="auto"/>
        <w:rPr>
          <w:rFonts w:ascii="Times New Roman" w:eastAsia="楷体_GB2312" w:hAnsi="Times New Roman" w:cs="Times New Roman"/>
          <w:sz w:val="24"/>
          <w:szCs w:val="24"/>
        </w:rPr>
      </w:pPr>
      <w:proofErr w:type="spellStart"/>
      <w:r>
        <w:rPr>
          <w:rFonts w:ascii="Times New Roman"/>
          <w:kern w:val="0"/>
          <w:szCs w:val="24"/>
          <w:vertAlign w:val="superscript"/>
        </w:rPr>
        <w:t>a</w:t>
      </w:r>
      <w:proofErr w:type="spellEnd"/>
      <w:r>
        <w:rPr>
          <w:rFonts w:ascii="Times New Roman"/>
          <w:kern w:val="0"/>
          <w:szCs w:val="24"/>
          <w:vertAlign w:val="superscript"/>
        </w:rPr>
        <w:t xml:space="preserve"> </w:t>
      </w:r>
      <w:r>
        <w:rPr>
          <w:rFonts w:ascii="Times New Roman"/>
          <w:kern w:val="0"/>
          <w:szCs w:val="24"/>
        </w:rPr>
        <w:t>For each group of individuals or CU studied, the median, 25th percentile, 75th percentile, and interquartile range were determined.</w:t>
      </w:r>
    </w:p>
    <w:p w14:paraId="7604537C" w14:textId="77777777" w:rsidR="00FE46E4" w:rsidRDefault="00FE46E4" w:rsidP="00FE46E4">
      <w:pPr>
        <w:spacing w:line="480" w:lineRule="auto"/>
      </w:pPr>
    </w:p>
    <w:p w14:paraId="6D59B4FF" w14:textId="2214C8AA" w:rsidR="00FE46E4" w:rsidRPr="00FE46E4" w:rsidRDefault="00FE46E4" w:rsidP="00FE46E4">
      <w:pPr>
        <w:autoSpaceDE w:val="0"/>
        <w:autoSpaceDN w:val="0"/>
        <w:spacing w:line="480" w:lineRule="auto"/>
        <w:rPr>
          <w:rFonts w:ascii="Times New Roman"/>
          <w:kern w:val="0"/>
          <w:sz w:val="24"/>
          <w:szCs w:val="24"/>
          <w:vertAlign w:val="superscript"/>
        </w:rPr>
      </w:pPr>
      <w:r w:rsidRPr="002102EA">
        <w:rPr>
          <w:rFonts w:ascii="Times New Roman"/>
          <w:kern w:val="0"/>
          <w:sz w:val="24"/>
          <w:szCs w:val="24"/>
        </w:rPr>
        <w:t xml:space="preserve">Table </w:t>
      </w:r>
      <w:r w:rsidR="009C42CE">
        <w:rPr>
          <w:rFonts w:ascii="Times New Roman"/>
          <w:kern w:val="0"/>
          <w:sz w:val="24"/>
          <w:szCs w:val="24"/>
        </w:rPr>
        <w:t>S</w:t>
      </w:r>
      <w:r w:rsidRPr="002102EA">
        <w:rPr>
          <w:rFonts w:ascii="Times New Roman"/>
          <w:kern w:val="0"/>
          <w:sz w:val="24"/>
          <w:szCs w:val="24"/>
        </w:rPr>
        <w:t xml:space="preserve">4 Comparisons of </w:t>
      </w:r>
      <w:r w:rsidRPr="002102EA">
        <w:rPr>
          <w:rFonts w:ascii="Times New Roman"/>
          <w:sz w:val="24"/>
          <w:szCs w:val="24"/>
        </w:rPr>
        <w:t>MrgX2</w:t>
      </w:r>
      <w:r w:rsidRPr="002102EA">
        <w:rPr>
          <w:rFonts w:ascii="Times New Roman"/>
          <w:kern w:val="0"/>
          <w:sz w:val="24"/>
          <w:szCs w:val="24"/>
        </w:rPr>
        <w:t xml:space="preserve"> conce</w:t>
      </w:r>
      <w:bookmarkStart w:id="1" w:name="_GoBack"/>
      <w:bookmarkEnd w:id="1"/>
      <w:r w:rsidRPr="002102EA">
        <w:rPr>
          <w:rFonts w:ascii="Times New Roman"/>
          <w:kern w:val="0"/>
          <w:sz w:val="24"/>
          <w:szCs w:val="24"/>
        </w:rPr>
        <w:t xml:space="preserve">ntrations between respective groups of healthy individuals and CU </w:t>
      </w:r>
      <w:proofErr w:type="spellStart"/>
      <w:r w:rsidRPr="002102EA">
        <w:rPr>
          <w:rFonts w:ascii="Times New Roman"/>
          <w:kern w:val="0"/>
          <w:sz w:val="24"/>
          <w:szCs w:val="24"/>
        </w:rPr>
        <w:t>individuals</w:t>
      </w:r>
      <w:r w:rsidRPr="002102EA">
        <w:rPr>
          <w:rFonts w:ascii="Times New Roman"/>
          <w:kern w:val="0"/>
          <w:sz w:val="24"/>
          <w:szCs w:val="24"/>
          <w:vertAlign w:val="superscript"/>
        </w:rPr>
        <w:t>a</w:t>
      </w:r>
      <w:proofErr w:type="spellEnd"/>
    </w:p>
    <w:tbl>
      <w:tblPr>
        <w:tblW w:w="4949" w:type="pct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5245"/>
        <w:gridCol w:w="2976"/>
      </w:tblGrid>
      <w:tr w:rsidR="00FE46E4" w14:paraId="1E70CEE5" w14:textId="77777777" w:rsidTr="00A7758C">
        <w:trPr>
          <w:trHeight w:val="370"/>
        </w:trPr>
        <w:tc>
          <w:tcPr>
            <w:tcW w:w="319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5817AFF" w14:textId="77777777" w:rsidR="00FE46E4" w:rsidRDefault="00FE46E4" w:rsidP="00A7758C">
            <w:pPr>
              <w:spacing w:line="480" w:lineRule="auto"/>
              <w:jc w:val="center"/>
              <w:rPr>
                <w:rFonts w:ascii="Times New Roman" w:eastAsia="楷体_GB2312"/>
                <w:szCs w:val="21"/>
              </w:rPr>
            </w:pPr>
            <w:r>
              <w:rPr>
                <w:rFonts w:ascii="Times New Roman" w:eastAsia="楷体_GB2312" w:hint="eastAsia"/>
                <w:szCs w:val="21"/>
              </w:rPr>
              <w:t>G</w:t>
            </w:r>
            <w:r>
              <w:rPr>
                <w:rFonts w:ascii="Times New Roman" w:eastAsia="楷体_GB2312"/>
                <w:szCs w:val="21"/>
              </w:rPr>
              <w:t>roup</w:t>
            </w:r>
          </w:p>
        </w:tc>
        <w:tc>
          <w:tcPr>
            <w:tcW w:w="181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735852E3" w14:textId="77777777" w:rsidR="00FE46E4" w:rsidRPr="008B3846" w:rsidRDefault="00FE46E4" w:rsidP="00A7758C">
            <w:pPr>
              <w:spacing w:line="480" w:lineRule="auto"/>
              <w:jc w:val="center"/>
              <w:rPr>
                <w:rFonts w:ascii="Times New Roman"/>
                <w:i/>
                <w:iCs/>
                <w:szCs w:val="21"/>
              </w:rPr>
            </w:pPr>
            <w:r w:rsidRPr="008B3846">
              <w:rPr>
                <w:rFonts w:ascii="Times New Roman"/>
                <w:i/>
                <w:iCs/>
                <w:szCs w:val="21"/>
              </w:rPr>
              <w:t>p</w:t>
            </w:r>
          </w:p>
        </w:tc>
      </w:tr>
      <w:tr w:rsidR="00FE46E4" w14:paraId="5139A154" w14:textId="77777777" w:rsidTr="00A7758C">
        <w:trPr>
          <w:trHeight w:val="412"/>
        </w:trPr>
        <w:tc>
          <w:tcPr>
            <w:tcW w:w="31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8BDE78D" w14:textId="77777777" w:rsidR="00FE46E4" w:rsidRDefault="00FE46E4" w:rsidP="00A7758C">
            <w:pPr>
              <w:spacing w:line="480" w:lineRule="auto"/>
              <w:rPr>
                <w:rFonts w:ascii="Times New Roman"/>
                <w:kern w:val="0"/>
                <w:szCs w:val="21"/>
              </w:rPr>
            </w:pPr>
            <w:bookmarkStart w:id="2" w:name="OLE_LINK1"/>
            <w:bookmarkStart w:id="3" w:name="_Hlk22564159"/>
            <w:r>
              <w:rPr>
                <w:rFonts w:ascii="Times New Roman"/>
                <w:kern w:val="0"/>
                <w:szCs w:val="21"/>
              </w:rPr>
              <w:t>CU</w:t>
            </w:r>
            <w:bookmarkEnd w:id="2"/>
            <w:r>
              <w:rPr>
                <w:rFonts w:ascii="Times New Roman"/>
                <w:kern w:val="0"/>
                <w:szCs w:val="21"/>
              </w:rPr>
              <w:t xml:space="preserve"> individuals </w:t>
            </w:r>
            <w:bookmarkEnd w:id="3"/>
            <w:r>
              <w:rPr>
                <w:rFonts w:ascii="Times New Roman"/>
                <w:kern w:val="0"/>
                <w:szCs w:val="21"/>
              </w:rPr>
              <w:t>(n= 75) vs healthy individuals (n = 75)</w:t>
            </w: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8690D8C" w14:textId="77777777" w:rsidR="00FE46E4" w:rsidRDefault="00FE46E4" w:rsidP="00A7758C">
            <w:pPr>
              <w:spacing w:line="480" w:lineRule="auto"/>
              <w:jc w:val="center"/>
              <w:rPr>
                <w:rFonts w:ascii="Times New Roman" w:eastAsia="楷体_GB2312"/>
                <w:color w:val="000000"/>
                <w:szCs w:val="21"/>
              </w:rPr>
            </w:pPr>
            <w:r>
              <w:rPr>
                <w:rFonts w:ascii="Times New Roman"/>
                <w:color w:val="000000"/>
                <w:szCs w:val="21"/>
              </w:rPr>
              <w:t>&lt;0.0001</w:t>
            </w:r>
          </w:p>
        </w:tc>
      </w:tr>
      <w:tr w:rsidR="00FE46E4" w14:paraId="71A3ED38" w14:textId="77777777" w:rsidTr="00A7758C">
        <w:trPr>
          <w:trHeight w:val="412"/>
        </w:trPr>
        <w:tc>
          <w:tcPr>
            <w:tcW w:w="31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EEFBD1" w14:textId="77777777" w:rsidR="00FE46E4" w:rsidRDefault="00FE46E4" w:rsidP="00A7758C">
            <w:pPr>
              <w:spacing w:line="480" w:lineRule="auto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healthy men (n=31) vs healthy women (n=44)</w:t>
            </w: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3F54C6" w14:textId="77777777" w:rsidR="00FE46E4" w:rsidRDefault="00FE46E4" w:rsidP="00A7758C">
            <w:pPr>
              <w:spacing w:line="480" w:lineRule="auto"/>
              <w:jc w:val="center"/>
              <w:rPr>
                <w:rFonts w:ascii="Times New Roman"/>
                <w:color w:val="000000"/>
                <w:szCs w:val="21"/>
              </w:rPr>
            </w:pPr>
            <w:r>
              <w:rPr>
                <w:rFonts w:ascii="Times New Roman"/>
                <w:color w:val="000000"/>
                <w:szCs w:val="21"/>
              </w:rPr>
              <w:t>0.1039</w:t>
            </w:r>
          </w:p>
        </w:tc>
      </w:tr>
      <w:tr w:rsidR="00FE46E4" w14:paraId="16D1D711" w14:textId="77777777" w:rsidTr="00A7758C">
        <w:trPr>
          <w:trHeight w:val="412"/>
        </w:trPr>
        <w:tc>
          <w:tcPr>
            <w:tcW w:w="3190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8D06D83" w14:textId="77777777" w:rsidR="00FE46E4" w:rsidRDefault="00FE46E4" w:rsidP="00A7758C">
            <w:pPr>
              <w:spacing w:line="480" w:lineRule="auto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CU men (n=31) vs CU women (n=44)</w:t>
            </w: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F061149" w14:textId="77777777" w:rsidR="00FE46E4" w:rsidRDefault="00FE46E4" w:rsidP="00A7758C">
            <w:pPr>
              <w:spacing w:line="480" w:lineRule="auto"/>
              <w:jc w:val="center"/>
              <w:rPr>
                <w:rFonts w:ascii="Times New Roman"/>
                <w:color w:val="000000"/>
                <w:szCs w:val="21"/>
              </w:rPr>
            </w:pPr>
            <w:r>
              <w:rPr>
                <w:rFonts w:ascii="Times New Roman"/>
                <w:color w:val="000000"/>
                <w:szCs w:val="21"/>
              </w:rPr>
              <w:t>0.7892</w:t>
            </w:r>
          </w:p>
        </w:tc>
      </w:tr>
    </w:tbl>
    <w:p w14:paraId="0B346DD6" w14:textId="77777777" w:rsidR="00FE46E4" w:rsidRPr="00C634AF" w:rsidRDefault="00FE46E4" w:rsidP="00FE46E4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/>
          <w:kern w:val="0"/>
          <w:szCs w:val="24"/>
          <w:vertAlign w:val="superscript"/>
        </w:rPr>
        <w:t xml:space="preserve">a </w:t>
      </w:r>
      <w:r>
        <w:rPr>
          <w:rFonts w:ascii="Times New Roman"/>
          <w:kern w:val="0"/>
          <w:szCs w:val="24"/>
        </w:rPr>
        <w:t xml:space="preserve">Comparisons of </w:t>
      </w:r>
      <w:r>
        <w:rPr>
          <w:rFonts w:ascii="Times New Roman"/>
          <w:szCs w:val="21"/>
        </w:rPr>
        <w:t>MrgX2</w:t>
      </w:r>
      <w:r>
        <w:rPr>
          <w:rFonts w:ascii="Times New Roman"/>
          <w:kern w:val="0"/>
          <w:szCs w:val="24"/>
        </w:rPr>
        <w:t xml:space="preserve"> concentrations between healthy individuals and CU individuals were performed by using a nonparametric t test.</w:t>
      </w:r>
    </w:p>
    <w:p w14:paraId="7566693B" w14:textId="77777777" w:rsidR="00FE46E4" w:rsidRDefault="00FE46E4" w:rsidP="00FE46E4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74DFE900" w14:textId="77777777" w:rsidR="00FE46E4" w:rsidRDefault="00FE46E4" w:rsidP="00FE46E4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7A5B0165" w14:textId="77777777" w:rsidR="00397C02" w:rsidRPr="00FE46E4" w:rsidRDefault="00397C02"/>
    <w:sectPr w:rsidR="00397C02" w:rsidRPr="00FE46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779931" w14:textId="77777777" w:rsidR="0093214E" w:rsidRDefault="0093214E" w:rsidP="00FE46E4">
      <w:r>
        <w:separator/>
      </w:r>
    </w:p>
  </w:endnote>
  <w:endnote w:type="continuationSeparator" w:id="0">
    <w:p w14:paraId="6EADE46E" w14:textId="77777777" w:rsidR="0093214E" w:rsidRDefault="0093214E" w:rsidP="00FE4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panose1 w:val="00000000000000000000"/>
    <w:charset w:val="86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622B5B" w14:textId="77777777" w:rsidR="0093214E" w:rsidRDefault="0093214E" w:rsidP="00FE46E4">
      <w:r>
        <w:separator/>
      </w:r>
    </w:p>
  </w:footnote>
  <w:footnote w:type="continuationSeparator" w:id="0">
    <w:p w14:paraId="47B22E11" w14:textId="77777777" w:rsidR="0093214E" w:rsidRDefault="0093214E" w:rsidP="00FE46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F59"/>
    <w:rsid w:val="00227A99"/>
    <w:rsid w:val="002E6439"/>
    <w:rsid w:val="00397C02"/>
    <w:rsid w:val="00511F59"/>
    <w:rsid w:val="005B5FBA"/>
    <w:rsid w:val="008926ED"/>
    <w:rsid w:val="0093214E"/>
    <w:rsid w:val="009C42CE"/>
    <w:rsid w:val="00F26D0E"/>
    <w:rsid w:val="00FE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C5C072"/>
  <w15:chartTrackingRefBased/>
  <w15:docId w15:val="{CC22143A-B844-4039-A7F7-629DB16C3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46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46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E46E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E46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E46E4"/>
    <w:rPr>
      <w:sz w:val="18"/>
      <w:szCs w:val="18"/>
    </w:rPr>
  </w:style>
  <w:style w:type="paragraph" w:styleId="a7">
    <w:name w:val="Normal (Web)"/>
    <w:basedOn w:val="a"/>
    <w:uiPriority w:val="99"/>
    <w:unhideWhenUsed/>
    <w:rsid w:val="00FE46E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dcterms:created xsi:type="dcterms:W3CDTF">2020-04-02T14:02:00Z</dcterms:created>
  <dcterms:modified xsi:type="dcterms:W3CDTF">2020-04-07T07:49:00Z</dcterms:modified>
</cp:coreProperties>
</file>