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04A23" w14:textId="77777777" w:rsidR="00810247" w:rsidRPr="00810247" w:rsidRDefault="00810247" w:rsidP="003E4EF6">
      <w:pPr>
        <w:keepNext/>
        <w:keepLines/>
        <w:spacing w:before="240" w:after="0" w:line="240" w:lineRule="auto"/>
        <w:jc w:val="both"/>
        <w:outlineLvl w:val="0"/>
        <w:rPr>
          <w:rFonts w:ascii="Arial" w:eastAsiaTheme="majorEastAsia" w:hAnsi="Arial" w:cs="Arial"/>
          <w:color w:val="2F5496" w:themeColor="accent1" w:themeShade="BF"/>
          <w:sz w:val="20"/>
          <w:szCs w:val="20"/>
        </w:rPr>
      </w:pPr>
      <w:r w:rsidRPr="00810247">
        <w:rPr>
          <w:rFonts w:ascii="Arial" w:eastAsiaTheme="majorEastAsia" w:hAnsi="Arial" w:cs="Arial"/>
          <w:color w:val="2F5496" w:themeColor="accent1" w:themeShade="BF"/>
          <w:sz w:val="20"/>
          <w:szCs w:val="20"/>
        </w:rPr>
        <w:t>Appendix</w:t>
      </w:r>
    </w:p>
    <w:p w14:paraId="3018DF35" w14:textId="77777777" w:rsidR="00810247" w:rsidRPr="00810247" w:rsidRDefault="00810247" w:rsidP="003E4EF6">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810247">
        <w:rPr>
          <w:rFonts w:ascii="Arial" w:eastAsiaTheme="majorEastAsia" w:hAnsi="Arial" w:cs="Arial"/>
          <w:color w:val="2F5496" w:themeColor="accent1" w:themeShade="BF"/>
          <w:sz w:val="20"/>
          <w:szCs w:val="20"/>
        </w:rPr>
        <w:t>Appendix 1: Search terms</w:t>
      </w:r>
    </w:p>
    <w:p w14:paraId="4537BA76" w14:textId="77777777" w:rsidR="00810247" w:rsidRPr="00810247" w:rsidRDefault="00810247" w:rsidP="003E4EF6">
      <w:pPr>
        <w:keepNext/>
        <w:keepLines/>
        <w:spacing w:before="40" w:after="120" w:line="240" w:lineRule="auto"/>
        <w:jc w:val="both"/>
        <w:outlineLvl w:val="2"/>
        <w:rPr>
          <w:rFonts w:ascii="Arial" w:eastAsiaTheme="majorEastAsia" w:hAnsi="Arial" w:cs="Arial"/>
          <w:sz w:val="20"/>
          <w:szCs w:val="20"/>
          <w:lang w:eastAsia="en-US"/>
        </w:rPr>
      </w:pPr>
      <w:r w:rsidRPr="00810247">
        <w:rPr>
          <w:rFonts w:ascii="Arial" w:eastAsiaTheme="majorEastAsia" w:hAnsi="Arial" w:cs="Arial"/>
          <w:sz w:val="20"/>
          <w:szCs w:val="20"/>
          <w:lang w:eastAsia="en-US"/>
        </w:rPr>
        <w:t xml:space="preserve">Ovid - Medline </w:t>
      </w:r>
    </w:p>
    <w:p w14:paraId="05F92247"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 exp prostatic neoplasms/ </w:t>
      </w:r>
    </w:p>
    <w:p w14:paraId="41A4B65D"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2. (cancer adj3 (prostate or prostatic)).</w:t>
      </w:r>
      <w:proofErr w:type="spellStart"/>
      <w:r w:rsidRPr="00810247">
        <w:rPr>
          <w:rFonts w:ascii="Arial" w:hAnsi="Arial" w:cs="Arial"/>
          <w:sz w:val="20"/>
          <w:szCs w:val="20"/>
        </w:rPr>
        <w:t>tw</w:t>
      </w:r>
      <w:proofErr w:type="spellEnd"/>
      <w:r w:rsidRPr="00810247">
        <w:rPr>
          <w:rFonts w:ascii="Arial" w:hAnsi="Arial" w:cs="Arial"/>
          <w:sz w:val="20"/>
          <w:szCs w:val="20"/>
        </w:rPr>
        <w:t xml:space="preserve">. </w:t>
      </w:r>
    </w:p>
    <w:p w14:paraId="66F4ECF1"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3. (carcinoma adj3 (prostate or prostatic)).</w:t>
      </w:r>
      <w:proofErr w:type="spellStart"/>
      <w:r w:rsidRPr="00810247">
        <w:rPr>
          <w:rFonts w:ascii="Arial" w:hAnsi="Arial" w:cs="Arial"/>
          <w:sz w:val="20"/>
          <w:szCs w:val="20"/>
        </w:rPr>
        <w:t>tw</w:t>
      </w:r>
      <w:proofErr w:type="spellEnd"/>
      <w:r w:rsidRPr="00810247">
        <w:rPr>
          <w:rFonts w:ascii="Arial" w:hAnsi="Arial" w:cs="Arial"/>
          <w:sz w:val="20"/>
          <w:szCs w:val="20"/>
        </w:rPr>
        <w:t xml:space="preserve">. </w:t>
      </w:r>
    </w:p>
    <w:p w14:paraId="5D32CD9D"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4. (</w:t>
      </w:r>
      <w:proofErr w:type="spellStart"/>
      <w:r w:rsidRPr="00810247">
        <w:rPr>
          <w:rFonts w:ascii="Arial" w:hAnsi="Arial" w:cs="Arial"/>
          <w:sz w:val="20"/>
          <w:szCs w:val="20"/>
        </w:rPr>
        <w:t>neoplas</w:t>
      </w:r>
      <w:proofErr w:type="spellEnd"/>
      <w:r w:rsidRPr="00810247">
        <w:rPr>
          <w:rFonts w:ascii="Arial" w:hAnsi="Arial" w:cs="Arial"/>
          <w:sz w:val="20"/>
          <w:szCs w:val="20"/>
        </w:rPr>
        <w:t>$ adj3 (prostate or prostatic)).</w:t>
      </w:r>
      <w:proofErr w:type="spellStart"/>
      <w:r w:rsidRPr="00810247">
        <w:rPr>
          <w:rFonts w:ascii="Arial" w:hAnsi="Arial" w:cs="Arial"/>
          <w:sz w:val="20"/>
          <w:szCs w:val="20"/>
        </w:rPr>
        <w:t>tw</w:t>
      </w:r>
      <w:proofErr w:type="spellEnd"/>
      <w:r w:rsidRPr="00810247">
        <w:rPr>
          <w:rFonts w:ascii="Arial" w:hAnsi="Arial" w:cs="Arial"/>
          <w:sz w:val="20"/>
          <w:szCs w:val="20"/>
        </w:rPr>
        <w:t xml:space="preserve">. </w:t>
      </w:r>
    </w:p>
    <w:p w14:paraId="0106E7BD"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5. (</w:t>
      </w:r>
      <w:proofErr w:type="spellStart"/>
      <w:r w:rsidRPr="00810247">
        <w:rPr>
          <w:rFonts w:ascii="Arial" w:hAnsi="Arial" w:cs="Arial"/>
          <w:sz w:val="20"/>
          <w:szCs w:val="20"/>
        </w:rPr>
        <w:t>malignan</w:t>
      </w:r>
      <w:proofErr w:type="spellEnd"/>
      <w:r w:rsidRPr="00810247">
        <w:rPr>
          <w:rFonts w:ascii="Arial" w:hAnsi="Arial" w:cs="Arial"/>
          <w:sz w:val="20"/>
          <w:szCs w:val="20"/>
        </w:rPr>
        <w:t>$ adj3 (prostate or prostatic)).</w:t>
      </w:r>
      <w:proofErr w:type="spellStart"/>
      <w:r w:rsidRPr="00810247">
        <w:rPr>
          <w:rFonts w:ascii="Arial" w:hAnsi="Arial" w:cs="Arial"/>
          <w:sz w:val="20"/>
          <w:szCs w:val="20"/>
        </w:rPr>
        <w:t>tw</w:t>
      </w:r>
      <w:proofErr w:type="spellEnd"/>
    </w:p>
    <w:p w14:paraId="00F50020"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6. (</w:t>
      </w:r>
      <w:proofErr w:type="spellStart"/>
      <w:r w:rsidRPr="00810247">
        <w:rPr>
          <w:rFonts w:ascii="Arial" w:hAnsi="Arial" w:cs="Arial"/>
          <w:sz w:val="20"/>
          <w:szCs w:val="20"/>
        </w:rPr>
        <w:t>prostat</w:t>
      </w:r>
      <w:proofErr w:type="spellEnd"/>
      <w:r w:rsidRPr="00810247">
        <w:rPr>
          <w:rFonts w:ascii="Arial" w:hAnsi="Arial" w:cs="Arial"/>
          <w:sz w:val="20"/>
          <w:szCs w:val="20"/>
        </w:rPr>
        <w:t xml:space="preserve">$ adj3 (neoplasm$ or cancer or carcinoma or </w:t>
      </w:r>
      <w:proofErr w:type="spellStart"/>
      <w:proofErr w:type="gramStart"/>
      <w:r w:rsidRPr="00810247">
        <w:rPr>
          <w:rFonts w:ascii="Arial" w:hAnsi="Arial" w:cs="Arial"/>
          <w:sz w:val="20"/>
          <w:szCs w:val="20"/>
        </w:rPr>
        <w:t>tumo?r</w:t>
      </w:r>
      <w:proofErr w:type="spellEnd"/>
      <w:proofErr w:type="gramEnd"/>
      <w:r w:rsidRPr="00810247">
        <w:rPr>
          <w:rFonts w:ascii="Arial" w:hAnsi="Arial" w:cs="Arial"/>
          <w:sz w:val="20"/>
          <w:szCs w:val="20"/>
        </w:rPr>
        <w:t xml:space="preserve">$ or </w:t>
      </w:r>
      <w:proofErr w:type="spellStart"/>
      <w:r w:rsidRPr="00810247">
        <w:rPr>
          <w:rFonts w:ascii="Arial" w:hAnsi="Arial" w:cs="Arial"/>
          <w:sz w:val="20"/>
          <w:szCs w:val="20"/>
        </w:rPr>
        <w:t>malignan</w:t>
      </w:r>
      <w:proofErr w:type="spellEnd"/>
      <w:r w:rsidRPr="00810247">
        <w:rPr>
          <w:rFonts w:ascii="Arial" w:hAnsi="Arial" w:cs="Arial"/>
          <w:sz w:val="20"/>
          <w:szCs w:val="20"/>
        </w:rPr>
        <w:t>$)).</w:t>
      </w:r>
      <w:proofErr w:type="spellStart"/>
      <w:r w:rsidRPr="00810247">
        <w:rPr>
          <w:rFonts w:ascii="Arial" w:hAnsi="Arial" w:cs="Arial"/>
          <w:sz w:val="20"/>
          <w:szCs w:val="20"/>
        </w:rPr>
        <w:t>tw</w:t>
      </w:r>
      <w:proofErr w:type="spellEnd"/>
    </w:p>
    <w:p w14:paraId="52128386"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7. 1 or 2 or 3 or 4 or 5 or 6 </w:t>
      </w:r>
    </w:p>
    <w:p w14:paraId="2B4C7DFD"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8. Prostate-Specific Antigen/</w:t>
      </w:r>
    </w:p>
    <w:p w14:paraId="308A1705"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9 (prostate specific antigen or prostate-specific antigen or </w:t>
      </w:r>
      <w:proofErr w:type="spellStart"/>
      <w:r w:rsidRPr="00810247">
        <w:rPr>
          <w:rFonts w:ascii="Arial" w:hAnsi="Arial" w:cs="Arial"/>
          <w:sz w:val="20"/>
          <w:szCs w:val="20"/>
        </w:rPr>
        <w:t>psa</w:t>
      </w:r>
      <w:proofErr w:type="spellEnd"/>
      <w:r w:rsidRPr="00810247">
        <w:rPr>
          <w:rFonts w:ascii="Arial" w:hAnsi="Arial" w:cs="Arial"/>
          <w:sz w:val="20"/>
          <w:szCs w:val="20"/>
        </w:rPr>
        <w:t xml:space="preserve">) </w:t>
      </w:r>
      <w:proofErr w:type="spellStart"/>
      <w:r w:rsidRPr="00810247">
        <w:rPr>
          <w:rFonts w:ascii="Arial" w:hAnsi="Arial" w:cs="Arial"/>
          <w:sz w:val="20"/>
          <w:szCs w:val="20"/>
        </w:rPr>
        <w:t>tw</w:t>
      </w:r>
      <w:proofErr w:type="spellEnd"/>
    </w:p>
    <w:p w14:paraId="3CA1F8ED"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10. Mass screening/</w:t>
      </w:r>
    </w:p>
    <w:p w14:paraId="2CD77B55"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11. (Screen$ or test$) </w:t>
      </w:r>
      <w:proofErr w:type="spellStart"/>
      <w:r w:rsidRPr="00810247">
        <w:rPr>
          <w:rFonts w:ascii="Arial" w:hAnsi="Arial" w:cs="Arial"/>
          <w:sz w:val="20"/>
          <w:szCs w:val="20"/>
        </w:rPr>
        <w:t>tw</w:t>
      </w:r>
      <w:proofErr w:type="spellEnd"/>
    </w:p>
    <w:p w14:paraId="61A3408C"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12. 8 or 9 or 10 or 11</w:t>
      </w:r>
    </w:p>
    <w:p w14:paraId="4EF01E70"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13. exp “costs and cost analysis”/</w:t>
      </w:r>
    </w:p>
    <w:p w14:paraId="6CCC97E2" w14:textId="77777777" w:rsidR="00810247" w:rsidRPr="00810247" w:rsidRDefault="00810247" w:rsidP="003E4EF6">
      <w:pPr>
        <w:spacing w:line="240" w:lineRule="auto"/>
        <w:jc w:val="both"/>
        <w:rPr>
          <w:rFonts w:ascii="Arial" w:hAnsi="Arial" w:cs="Arial"/>
          <w:sz w:val="20"/>
          <w:szCs w:val="20"/>
          <w:shd w:val="clear" w:color="auto" w:fill="FFFFFF"/>
        </w:rPr>
      </w:pPr>
      <w:r w:rsidRPr="00810247">
        <w:rPr>
          <w:rFonts w:ascii="Arial" w:hAnsi="Arial" w:cs="Arial"/>
          <w:sz w:val="20"/>
          <w:szCs w:val="20"/>
          <w:shd w:val="clear" w:color="auto" w:fill="FFFFFF"/>
        </w:rPr>
        <w:t>14. (model adj3 (economic or cost)).</w:t>
      </w:r>
      <w:proofErr w:type="spellStart"/>
      <w:r w:rsidRPr="00810247">
        <w:rPr>
          <w:rFonts w:ascii="Arial" w:hAnsi="Arial" w:cs="Arial"/>
          <w:sz w:val="20"/>
          <w:szCs w:val="20"/>
          <w:shd w:val="clear" w:color="auto" w:fill="FFFFFF"/>
        </w:rPr>
        <w:t>tw</w:t>
      </w:r>
      <w:proofErr w:type="spellEnd"/>
      <w:r w:rsidRPr="00810247">
        <w:rPr>
          <w:rFonts w:ascii="Arial" w:hAnsi="Arial" w:cs="Arial"/>
          <w:sz w:val="20"/>
          <w:szCs w:val="20"/>
          <w:shd w:val="clear" w:color="auto" w:fill="FFFFFF"/>
        </w:rPr>
        <w:t>.</w:t>
      </w:r>
    </w:p>
    <w:p w14:paraId="7FEBBA33" w14:textId="77777777" w:rsidR="00810247" w:rsidRPr="00810247" w:rsidRDefault="00810247" w:rsidP="003E4EF6">
      <w:pPr>
        <w:spacing w:line="240" w:lineRule="auto"/>
        <w:jc w:val="both"/>
        <w:rPr>
          <w:rFonts w:ascii="Arial" w:hAnsi="Arial" w:cs="Arial"/>
          <w:sz w:val="20"/>
          <w:szCs w:val="20"/>
          <w:shd w:val="clear" w:color="auto" w:fill="FFFFFF"/>
        </w:rPr>
      </w:pPr>
      <w:r w:rsidRPr="00810247">
        <w:rPr>
          <w:rFonts w:ascii="Arial" w:hAnsi="Arial" w:cs="Arial"/>
          <w:sz w:val="20"/>
          <w:szCs w:val="20"/>
          <w:shd w:val="clear" w:color="auto" w:fill="FFFFFF"/>
        </w:rPr>
        <w:t>15. (cost adj3 (effect$ or util$)).</w:t>
      </w:r>
      <w:proofErr w:type="spellStart"/>
      <w:r w:rsidRPr="00810247">
        <w:rPr>
          <w:rFonts w:ascii="Arial" w:hAnsi="Arial" w:cs="Arial"/>
          <w:sz w:val="20"/>
          <w:szCs w:val="20"/>
          <w:shd w:val="clear" w:color="auto" w:fill="FFFFFF"/>
        </w:rPr>
        <w:t>tw</w:t>
      </w:r>
      <w:proofErr w:type="spellEnd"/>
      <w:r w:rsidRPr="00810247">
        <w:rPr>
          <w:rFonts w:ascii="Arial" w:hAnsi="Arial" w:cs="Arial"/>
          <w:sz w:val="20"/>
          <w:szCs w:val="20"/>
          <w:shd w:val="clear" w:color="auto" w:fill="FFFFFF"/>
        </w:rPr>
        <w:t>.</w:t>
      </w:r>
    </w:p>
    <w:p w14:paraId="11533589"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shd w:val="clear" w:color="auto" w:fill="FFFFFF"/>
        </w:rPr>
        <w:t>16. (economic adj3 (anal$ or eval$)).</w:t>
      </w:r>
      <w:proofErr w:type="spellStart"/>
      <w:r w:rsidRPr="00810247">
        <w:rPr>
          <w:rFonts w:ascii="Arial" w:hAnsi="Arial" w:cs="Arial"/>
          <w:sz w:val="20"/>
          <w:szCs w:val="20"/>
          <w:shd w:val="clear" w:color="auto" w:fill="FFFFFF"/>
        </w:rPr>
        <w:t>tw</w:t>
      </w:r>
      <w:proofErr w:type="spellEnd"/>
      <w:r w:rsidRPr="00810247">
        <w:rPr>
          <w:rFonts w:ascii="Arial" w:hAnsi="Arial" w:cs="Arial"/>
          <w:sz w:val="20"/>
          <w:szCs w:val="20"/>
          <w:shd w:val="clear" w:color="auto" w:fill="FFFFFF"/>
        </w:rPr>
        <w:t>.</w:t>
      </w:r>
    </w:p>
    <w:p w14:paraId="403977C0"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17. (natural history model) </w:t>
      </w:r>
      <w:proofErr w:type="spellStart"/>
      <w:r w:rsidRPr="00810247">
        <w:rPr>
          <w:rFonts w:ascii="Arial" w:hAnsi="Arial" w:cs="Arial"/>
          <w:sz w:val="20"/>
          <w:szCs w:val="20"/>
        </w:rPr>
        <w:t>tw</w:t>
      </w:r>
      <w:proofErr w:type="spellEnd"/>
    </w:p>
    <w:p w14:paraId="77B3D651"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18. (screen$ model$) </w:t>
      </w:r>
      <w:proofErr w:type="spellStart"/>
      <w:r w:rsidRPr="00810247">
        <w:rPr>
          <w:rFonts w:ascii="Arial" w:hAnsi="Arial" w:cs="Arial"/>
          <w:sz w:val="20"/>
          <w:szCs w:val="20"/>
        </w:rPr>
        <w:t>tw</w:t>
      </w:r>
      <w:proofErr w:type="spellEnd"/>
    </w:p>
    <w:p w14:paraId="4931CBE6"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19. (disease progression model$) </w:t>
      </w:r>
      <w:proofErr w:type="spellStart"/>
      <w:r w:rsidRPr="00810247">
        <w:rPr>
          <w:rFonts w:ascii="Arial" w:hAnsi="Arial" w:cs="Arial"/>
          <w:sz w:val="20"/>
          <w:szCs w:val="20"/>
        </w:rPr>
        <w:t>tw</w:t>
      </w:r>
      <w:proofErr w:type="spellEnd"/>
    </w:p>
    <w:p w14:paraId="166814BE"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20. 13 or14 or 15 or 16 or 17 or 18 or 19</w:t>
      </w:r>
    </w:p>
    <w:p w14:paraId="31F07CDD"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21. 7 and 12 and 20</w:t>
      </w:r>
    </w:p>
    <w:p w14:paraId="71F2FAD5"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22. limit 12 to </w:t>
      </w:r>
      <w:proofErr w:type="spellStart"/>
      <w:r w:rsidRPr="00810247">
        <w:rPr>
          <w:rFonts w:ascii="Arial" w:hAnsi="Arial" w:cs="Arial"/>
          <w:sz w:val="20"/>
          <w:szCs w:val="20"/>
        </w:rPr>
        <w:t>yr</w:t>
      </w:r>
      <w:proofErr w:type="spellEnd"/>
      <w:r w:rsidRPr="00810247">
        <w:rPr>
          <w:rFonts w:ascii="Arial" w:hAnsi="Arial" w:cs="Arial"/>
          <w:sz w:val="20"/>
          <w:szCs w:val="20"/>
        </w:rPr>
        <w:t>=”2006-Current”</w:t>
      </w:r>
    </w:p>
    <w:p w14:paraId="118DA156" w14:textId="77777777" w:rsidR="00810247" w:rsidRPr="00810247" w:rsidRDefault="00810247" w:rsidP="003E4EF6">
      <w:pPr>
        <w:spacing w:line="240" w:lineRule="auto"/>
        <w:jc w:val="both"/>
        <w:rPr>
          <w:rFonts w:ascii="Arial" w:hAnsi="Arial" w:cs="Arial"/>
          <w:sz w:val="20"/>
          <w:szCs w:val="20"/>
        </w:rPr>
      </w:pPr>
    </w:p>
    <w:p w14:paraId="01731FB6" w14:textId="77777777" w:rsidR="00810247" w:rsidRPr="00810247" w:rsidRDefault="00810247" w:rsidP="003E4EF6">
      <w:pPr>
        <w:keepNext/>
        <w:keepLines/>
        <w:spacing w:before="40" w:after="120" w:line="240" w:lineRule="auto"/>
        <w:jc w:val="both"/>
        <w:outlineLvl w:val="2"/>
        <w:rPr>
          <w:rFonts w:ascii="Arial" w:eastAsiaTheme="majorEastAsia" w:hAnsi="Arial" w:cs="Arial"/>
          <w:sz w:val="20"/>
          <w:szCs w:val="20"/>
          <w:lang w:eastAsia="en-US"/>
        </w:rPr>
      </w:pPr>
      <w:r w:rsidRPr="00810247">
        <w:rPr>
          <w:rFonts w:ascii="Arial" w:eastAsiaTheme="majorEastAsia" w:hAnsi="Arial" w:cs="Arial"/>
          <w:sz w:val="20"/>
          <w:szCs w:val="20"/>
          <w:lang w:eastAsia="en-US"/>
        </w:rPr>
        <w:t>Ovid - EMBASE</w:t>
      </w:r>
    </w:p>
    <w:p w14:paraId="389436D3"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 prostatic neoplasms [not a MESH term] </w:t>
      </w:r>
    </w:p>
    <w:p w14:paraId="29080EDA"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2. exp prostate </w:t>
      </w:r>
      <w:proofErr w:type="spellStart"/>
      <w:r w:rsidRPr="00810247">
        <w:rPr>
          <w:rFonts w:ascii="Arial" w:hAnsi="Arial" w:cs="Arial"/>
          <w:sz w:val="20"/>
          <w:szCs w:val="20"/>
        </w:rPr>
        <w:t>tumor</w:t>
      </w:r>
      <w:proofErr w:type="spellEnd"/>
      <w:r w:rsidRPr="00810247">
        <w:rPr>
          <w:rFonts w:ascii="Arial" w:hAnsi="Arial" w:cs="Arial"/>
          <w:sz w:val="20"/>
          <w:szCs w:val="20"/>
        </w:rPr>
        <w:t>/ [broader than cancer]</w:t>
      </w:r>
    </w:p>
    <w:p w14:paraId="352E8A1A"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3. (cancer adj3 (prostate or prostatic)).</w:t>
      </w:r>
      <w:proofErr w:type="spellStart"/>
      <w:r w:rsidRPr="00810247">
        <w:rPr>
          <w:rFonts w:ascii="Arial" w:hAnsi="Arial" w:cs="Arial"/>
          <w:sz w:val="20"/>
          <w:szCs w:val="20"/>
        </w:rPr>
        <w:t>tw</w:t>
      </w:r>
      <w:proofErr w:type="spellEnd"/>
      <w:r w:rsidRPr="00810247">
        <w:rPr>
          <w:rFonts w:ascii="Arial" w:hAnsi="Arial" w:cs="Arial"/>
          <w:sz w:val="20"/>
          <w:szCs w:val="20"/>
        </w:rPr>
        <w:t xml:space="preserve">. </w:t>
      </w:r>
    </w:p>
    <w:p w14:paraId="5574D72B"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4. (carcinoma adj3 (prostate or prostatic)).</w:t>
      </w:r>
      <w:proofErr w:type="spellStart"/>
      <w:r w:rsidRPr="00810247">
        <w:rPr>
          <w:rFonts w:ascii="Arial" w:hAnsi="Arial" w:cs="Arial"/>
          <w:sz w:val="20"/>
          <w:szCs w:val="20"/>
        </w:rPr>
        <w:t>tw</w:t>
      </w:r>
      <w:proofErr w:type="spellEnd"/>
      <w:r w:rsidRPr="00810247">
        <w:rPr>
          <w:rFonts w:ascii="Arial" w:hAnsi="Arial" w:cs="Arial"/>
          <w:sz w:val="20"/>
          <w:szCs w:val="20"/>
        </w:rPr>
        <w:t xml:space="preserve">. </w:t>
      </w:r>
    </w:p>
    <w:p w14:paraId="7E6F70A6"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5. (</w:t>
      </w:r>
      <w:proofErr w:type="spellStart"/>
      <w:r w:rsidRPr="00810247">
        <w:rPr>
          <w:rFonts w:ascii="Arial" w:hAnsi="Arial" w:cs="Arial"/>
          <w:sz w:val="20"/>
          <w:szCs w:val="20"/>
        </w:rPr>
        <w:t>neoplas</w:t>
      </w:r>
      <w:proofErr w:type="spellEnd"/>
      <w:r w:rsidRPr="00810247">
        <w:rPr>
          <w:rFonts w:ascii="Arial" w:hAnsi="Arial" w:cs="Arial"/>
          <w:sz w:val="20"/>
          <w:szCs w:val="20"/>
        </w:rPr>
        <w:t>$ adj3 (prostate or prostatic)).</w:t>
      </w:r>
      <w:proofErr w:type="spellStart"/>
      <w:r w:rsidRPr="00810247">
        <w:rPr>
          <w:rFonts w:ascii="Arial" w:hAnsi="Arial" w:cs="Arial"/>
          <w:sz w:val="20"/>
          <w:szCs w:val="20"/>
        </w:rPr>
        <w:t>tw</w:t>
      </w:r>
      <w:proofErr w:type="spellEnd"/>
      <w:r w:rsidRPr="00810247">
        <w:rPr>
          <w:rFonts w:ascii="Arial" w:hAnsi="Arial" w:cs="Arial"/>
          <w:sz w:val="20"/>
          <w:szCs w:val="20"/>
        </w:rPr>
        <w:t xml:space="preserve">. </w:t>
      </w:r>
    </w:p>
    <w:p w14:paraId="14417CF4"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6. (</w:t>
      </w:r>
      <w:proofErr w:type="spellStart"/>
      <w:r w:rsidRPr="00810247">
        <w:rPr>
          <w:rFonts w:ascii="Arial" w:hAnsi="Arial" w:cs="Arial"/>
          <w:sz w:val="20"/>
          <w:szCs w:val="20"/>
        </w:rPr>
        <w:t>malignan</w:t>
      </w:r>
      <w:proofErr w:type="spellEnd"/>
      <w:r w:rsidRPr="00810247">
        <w:rPr>
          <w:rFonts w:ascii="Arial" w:hAnsi="Arial" w:cs="Arial"/>
          <w:sz w:val="20"/>
          <w:szCs w:val="20"/>
        </w:rPr>
        <w:t>$ adj3 (prostate or prostatic)).</w:t>
      </w:r>
      <w:proofErr w:type="spellStart"/>
      <w:r w:rsidRPr="00810247">
        <w:rPr>
          <w:rFonts w:ascii="Arial" w:hAnsi="Arial" w:cs="Arial"/>
          <w:sz w:val="20"/>
          <w:szCs w:val="20"/>
        </w:rPr>
        <w:t>tw</w:t>
      </w:r>
      <w:proofErr w:type="spellEnd"/>
    </w:p>
    <w:p w14:paraId="2F635ECE"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7. (</w:t>
      </w:r>
      <w:proofErr w:type="spellStart"/>
      <w:r w:rsidRPr="00810247">
        <w:rPr>
          <w:rFonts w:ascii="Arial" w:hAnsi="Arial" w:cs="Arial"/>
          <w:sz w:val="20"/>
          <w:szCs w:val="20"/>
        </w:rPr>
        <w:t>prostat</w:t>
      </w:r>
      <w:proofErr w:type="spellEnd"/>
      <w:r w:rsidRPr="00810247">
        <w:rPr>
          <w:rFonts w:ascii="Arial" w:hAnsi="Arial" w:cs="Arial"/>
          <w:sz w:val="20"/>
          <w:szCs w:val="20"/>
        </w:rPr>
        <w:t xml:space="preserve">$ adj3 (neoplasm$ or cancer or carcinoma or </w:t>
      </w:r>
      <w:proofErr w:type="spellStart"/>
      <w:proofErr w:type="gramStart"/>
      <w:r w:rsidRPr="00810247">
        <w:rPr>
          <w:rFonts w:ascii="Arial" w:hAnsi="Arial" w:cs="Arial"/>
          <w:sz w:val="20"/>
          <w:szCs w:val="20"/>
        </w:rPr>
        <w:t>tumo?r</w:t>
      </w:r>
      <w:proofErr w:type="spellEnd"/>
      <w:proofErr w:type="gramEnd"/>
      <w:r w:rsidRPr="00810247">
        <w:rPr>
          <w:rFonts w:ascii="Arial" w:hAnsi="Arial" w:cs="Arial"/>
          <w:sz w:val="20"/>
          <w:szCs w:val="20"/>
        </w:rPr>
        <w:t xml:space="preserve">$ or </w:t>
      </w:r>
      <w:proofErr w:type="spellStart"/>
      <w:r w:rsidRPr="00810247">
        <w:rPr>
          <w:rFonts w:ascii="Arial" w:hAnsi="Arial" w:cs="Arial"/>
          <w:sz w:val="20"/>
          <w:szCs w:val="20"/>
        </w:rPr>
        <w:t>malignan</w:t>
      </w:r>
      <w:proofErr w:type="spellEnd"/>
      <w:r w:rsidRPr="00810247">
        <w:rPr>
          <w:rFonts w:ascii="Arial" w:hAnsi="Arial" w:cs="Arial"/>
          <w:sz w:val="20"/>
          <w:szCs w:val="20"/>
        </w:rPr>
        <w:t>$)).</w:t>
      </w:r>
      <w:proofErr w:type="spellStart"/>
      <w:r w:rsidRPr="00810247">
        <w:rPr>
          <w:rFonts w:ascii="Arial" w:hAnsi="Arial" w:cs="Arial"/>
          <w:sz w:val="20"/>
          <w:szCs w:val="20"/>
        </w:rPr>
        <w:t>tw</w:t>
      </w:r>
      <w:proofErr w:type="spellEnd"/>
    </w:p>
    <w:p w14:paraId="1238C73A"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8. 1 or 2 or 3 or 4 </w:t>
      </w:r>
      <w:proofErr w:type="gramStart"/>
      <w:r w:rsidRPr="00810247">
        <w:rPr>
          <w:rFonts w:ascii="Arial" w:hAnsi="Arial" w:cs="Arial"/>
          <w:sz w:val="20"/>
          <w:szCs w:val="20"/>
        </w:rPr>
        <w:t>or  5</w:t>
      </w:r>
      <w:proofErr w:type="gramEnd"/>
      <w:r w:rsidRPr="00810247">
        <w:rPr>
          <w:rFonts w:ascii="Arial" w:hAnsi="Arial" w:cs="Arial"/>
          <w:sz w:val="20"/>
          <w:szCs w:val="20"/>
        </w:rPr>
        <w:t xml:space="preserve"> or 6 or 7</w:t>
      </w:r>
    </w:p>
    <w:p w14:paraId="273FAD00"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9. Prostate-Specific Antigen/</w:t>
      </w:r>
    </w:p>
    <w:p w14:paraId="50DCA3ED"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lastRenderedPageBreak/>
        <w:t xml:space="preserve">10 (prostate specific antigen or prostate-specific antigen or </w:t>
      </w:r>
      <w:proofErr w:type="spellStart"/>
      <w:r w:rsidRPr="00810247">
        <w:rPr>
          <w:rFonts w:ascii="Arial" w:hAnsi="Arial" w:cs="Arial"/>
          <w:sz w:val="20"/>
          <w:szCs w:val="20"/>
        </w:rPr>
        <w:t>psa</w:t>
      </w:r>
      <w:proofErr w:type="spellEnd"/>
      <w:r w:rsidRPr="00810247">
        <w:rPr>
          <w:rFonts w:ascii="Arial" w:hAnsi="Arial" w:cs="Arial"/>
          <w:sz w:val="20"/>
          <w:szCs w:val="20"/>
        </w:rPr>
        <w:t xml:space="preserve">) </w:t>
      </w:r>
      <w:proofErr w:type="spellStart"/>
      <w:r w:rsidRPr="00810247">
        <w:rPr>
          <w:rFonts w:ascii="Arial" w:hAnsi="Arial" w:cs="Arial"/>
          <w:sz w:val="20"/>
          <w:szCs w:val="20"/>
        </w:rPr>
        <w:t>tw</w:t>
      </w:r>
      <w:proofErr w:type="spellEnd"/>
    </w:p>
    <w:p w14:paraId="3B89AD84"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11. Mass screening/</w:t>
      </w:r>
    </w:p>
    <w:p w14:paraId="2BD26271"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12. (Screen* or test*) </w:t>
      </w:r>
      <w:proofErr w:type="spellStart"/>
      <w:r w:rsidRPr="00810247">
        <w:rPr>
          <w:rFonts w:ascii="Arial" w:hAnsi="Arial" w:cs="Arial"/>
          <w:sz w:val="20"/>
          <w:szCs w:val="20"/>
        </w:rPr>
        <w:t>tw</w:t>
      </w:r>
      <w:proofErr w:type="spellEnd"/>
    </w:p>
    <w:p w14:paraId="41175973"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13. 9 or 10 or 11 or 12</w:t>
      </w:r>
    </w:p>
    <w:p w14:paraId="37CF66CC"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14. exp Economic evaluation/</w:t>
      </w:r>
    </w:p>
    <w:p w14:paraId="2AA767AB" w14:textId="77777777" w:rsidR="00810247" w:rsidRPr="00810247" w:rsidRDefault="00810247" w:rsidP="003E4EF6">
      <w:pPr>
        <w:spacing w:line="240" w:lineRule="auto"/>
        <w:jc w:val="both"/>
        <w:rPr>
          <w:rFonts w:ascii="Arial" w:hAnsi="Arial" w:cs="Arial"/>
          <w:sz w:val="20"/>
          <w:szCs w:val="20"/>
          <w:shd w:val="clear" w:color="auto" w:fill="FFFFFF"/>
        </w:rPr>
      </w:pPr>
      <w:r w:rsidRPr="00810247">
        <w:rPr>
          <w:rFonts w:ascii="Arial" w:hAnsi="Arial" w:cs="Arial"/>
          <w:sz w:val="20"/>
          <w:szCs w:val="20"/>
          <w:shd w:val="clear" w:color="auto" w:fill="FFFFFF"/>
        </w:rPr>
        <w:t>15. (model adj3 (economic or cost)</w:t>
      </w:r>
    </w:p>
    <w:p w14:paraId="7340D080" w14:textId="77777777" w:rsidR="00810247" w:rsidRPr="00810247" w:rsidRDefault="00810247" w:rsidP="003E4EF6">
      <w:pPr>
        <w:spacing w:line="240" w:lineRule="auto"/>
        <w:jc w:val="both"/>
        <w:rPr>
          <w:rFonts w:ascii="Arial" w:hAnsi="Arial" w:cs="Arial"/>
          <w:sz w:val="20"/>
          <w:szCs w:val="20"/>
          <w:shd w:val="clear" w:color="auto" w:fill="FFFFFF"/>
        </w:rPr>
      </w:pPr>
      <w:r w:rsidRPr="00810247">
        <w:rPr>
          <w:rFonts w:ascii="Arial" w:hAnsi="Arial" w:cs="Arial"/>
          <w:sz w:val="20"/>
          <w:szCs w:val="20"/>
          <w:shd w:val="clear" w:color="auto" w:fill="FFFFFF"/>
        </w:rPr>
        <w:t>16. (cost adj3 (effect$ or util$))</w:t>
      </w:r>
    </w:p>
    <w:p w14:paraId="188BC659"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shd w:val="clear" w:color="auto" w:fill="FFFFFF"/>
        </w:rPr>
        <w:t>17. (economic adj3 (anal$ or eval$)</w:t>
      </w:r>
    </w:p>
    <w:p w14:paraId="454503F2"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18. (natural history model) </w:t>
      </w:r>
      <w:proofErr w:type="spellStart"/>
      <w:r w:rsidRPr="00810247">
        <w:rPr>
          <w:rFonts w:ascii="Arial" w:hAnsi="Arial" w:cs="Arial"/>
          <w:sz w:val="20"/>
          <w:szCs w:val="20"/>
        </w:rPr>
        <w:t>tw</w:t>
      </w:r>
      <w:proofErr w:type="spellEnd"/>
    </w:p>
    <w:p w14:paraId="03B53CED"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19. (screen$ model$) </w:t>
      </w:r>
      <w:proofErr w:type="spellStart"/>
      <w:r w:rsidRPr="00810247">
        <w:rPr>
          <w:rFonts w:ascii="Arial" w:hAnsi="Arial" w:cs="Arial"/>
          <w:sz w:val="20"/>
          <w:szCs w:val="20"/>
        </w:rPr>
        <w:t>tw</w:t>
      </w:r>
      <w:proofErr w:type="spellEnd"/>
    </w:p>
    <w:p w14:paraId="5AEEF3B0"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20. (disease progression model$) </w:t>
      </w:r>
      <w:proofErr w:type="spellStart"/>
      <w:r w:rsidRPr="00810247">
        <w:rPr>
          <w:rFonts w:ascii="Arial" w:hAnsi="Arial" w:cs="Arial"/>
          <w:sz w:val="20"/>
          <w:szCs w:val="20"/>
        </w:rPr>
        <w:t>tw</w:t>
      </w:r>
      <w:proofErr w:type="spellEnd"/>
    </w:p>
    <w:p w14:paraId="1C078B7E"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21. 14 or 15 or 16 or 17 or 18 or 19 or 20</w:t>
      </w:r>
    </w:p>
    <w:p w14:paraId="687F3178"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22. 8 and 13 and 21</w:t>
      </w:r>
    </w:p>
    <w:p w14:paraId="7299BA7B"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23. limit 12 to </w:t>
      </w:r>
      <w:proofErr w:type="spellStart"/>
      <w:r w:rsidRPr="00810247">
        <w:rPr>
          <w:rFonts w:ascii="Arial" w:hAnsi="Arial" w:cs="Arial"/>
          <w:sz w:val="20"/>
          <w:szCs w:val="20"/>
        </w:rPr>
        <w:t>yr</w:t>
      </w:r>
      <w:proofErr w:type="spellEnd"/>
      <w:r w:rsidRPr="00810247">
        <w:rPr>
          <w:rFonts w:ascii="Arial" w:hAnsi="Arial" w:cs="Arial"/>
          <w:sz w:val="20"/>
          <w:szCs w:val="20"/>
        </w:rPr>
        <w:t>=”2006-Current”</w:t>
      </w:r>
    </w:p>
    <w:p w14:paraId="0E94047C" w14:textId="77777777" w:rsidR="00810247" w:rsidRPr="00810247" w:rsidRDefault="00810247" w:rsidP="003E4EF6">
      <w:pPr>
        <w:spacing w:line="240" w:lineRule="auto"/>
        <w:jc w:val="both"/>
        <w:rPr>
          <w:rFonts w:ascii="Arial" w:hAnsi="Arial" w:cs="Arial"/>
          <w:sz w:val="20"/>
          <w:szCs w:val="20"/>
        </w:rPr>
      </w:pPr>
    </w:p>
    <w:p w14:paraId="5F7CD001" w14:textId="77777777" w:rsidR="00810247" w:rsidRPr="00810247" w:rsidRDefault="00810247" w:rsidP="003E4EF6">
      <w:pPr>
        <w:keepNext/>
        <w:keepLines/>
        <w:spacing w:before="40" w:after="120" w:line="240" w:lineRule="auto"/>
        <w:jc w:val="both"/>
        <w:outlineLvl w:val="2"/>
        <w:rPr>
          <w:rFonts w:ascii="Arial" w:eastAsiaTheme="majorEastAsia" w:hAnsi="Arial" w:cs="Arial"/>
          <w:sz w:val="20"/>
          <w:szCs w:val="20"/>
          <w:lang w:eastAsia="en-US"/>
        </w:rPr>
      </w:pPr>
      <w:r w:rsidRPr="00810247">
        <w:rPr>
          <w:rFonts w:ascii="Arial" w:eastAsiaTheme="majorEastAsia" w:hAnsi="Arial" w:cs="Arial"/>
          <w:sz w:val="20"/>
          <w:szCs w:val="20"/>
          <w:lang w:eastAsia="en-US"/>
        </w:rPr>
        <w:t xml:space="preserve">Cochrane – NHS EED </w:t>
      </w:r>
    </w:p>
    <w:p w14:paraId="524490BA"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 </w:t>
      </w:r>
      <w:proofErr w:type="spellStart"/>
      <w:r w:rsidRPr="00810247">
        <w:rPr>
          <w:rFonts w:ascii="Arial" w:hAnsi="Arial" w:cs="Arial"/>
          <w:sz w:val="20"/>
          <w:szCs w:val="20"/>
        </w:rPr>
        <w:t>MeSH</w:t>
      </w:r>
      <w:proofErr w:type="spellEnd"/>
      <w:r w:rsidRPr="00810247">
        <w:rPr>
          <w:rFonts w:ascii="Arial" w:hAnsi="Arial" w:cs="Arial"/>
          <w:sz w:val="20"/>
          <w:szCs w:val="20"/>
        </w:rPr>
        <w:t xml:space="preserve"> descriptor: [Prostatic Neoplasms] </w:t>
      </w:r>
    </w:p>
    <w:p w14:paraId="2B710BA9"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#2 (</w:t>
      </w:r>
      <w:proofErr w:type="spellStart"/>
      <w:r w:rsidRPr="00810247">
        <w:rPr>
          <w:rFonts w:ascii="Arial" w:hAnsi="Arial" w:cs="Arial"/>
          <w:sz w:val="20"/>
          <w:szCs w:val="20"/>
        </w:rPr>
        <w:t>prostat</w:t>
      </w:r>
      <w:proofErr w:type="spellEnd"/>
      <w:r w:rsidRPr="00810247">
        <w:rPr>
          <w:rFonts w:ascii="Arial" w:hAnsi="Arial" w:cs="Arial"/>
          <w:sz w:val="20"/>
          <w:szCs w:val="20"/>
        </w:rPr>
        <w:t xml:space="preserve">* NEAR/3 (neoplasm* or cancer or carcinoma or </w:t>
      </w:r>
      <w:proofErr w:type="spellStart"/>
      <w:r w:rsidRPr="00810247">
        <w:rPr>
          <w:rFonts w:ascii="Arial" w:hAnsi="Arial" w:cs="Arial"/>
          <w:sz w:val="20"/>
          <w:szCs w:val="20"/>
        </w:rPr>
        <w:t>tumor</w:t>
      </w:r>
      <w:proofErr w:type="spellEnd"/>
      <w:r w:rsidRPr="00810247">
        <w:rPr>
          <w:rFonts w:ascii="Arial" w:hAnsi="Arial" w:cs="Arial"/>
          <w:sz w:val="20"/>
          <w:szCs w:val="20"/>
        </w:rPr>
        <w:t xml:space="preserve">* or tumour* or </w:t>
      </w:r>
      <w:proofErr w:type="spellStart"/>
      <w:r w:rsidRPr="00810247">
        <w:rPr>
          <w:rFonts w:ascii="Arial" w:hAnsi="Arial" w:cs="Arial"/>
          <w:sz w:val="20"/>
          <w:szCs w:val="20"/>
        </w:rPr>
        <w:t>malignan</w:t>
      </w:r>
      <w:proofErr w:type="spellEnd"/>
      <w:r w:rsidRPr="00810247">
        <w:rPr>
          <w:rFonts w:ascii="Arial" w:hAnsi="Arial" w:cs="Arial"/>
          <w:sz w:val="20"/>
          <w:szCs w:val="20"/>
        </w:rPr>
        <w:t xml:space="preserve">*)): </w:t>
      </w:r>
    </w:p>
    <w:p w14:paraId="2AD90EF0"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#3 screen* or test* </w:t>
      </w:r>
    </w:p>
    <w:p w14:paraId="641EDE09"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#4 </w:t>
      </w:r>
      <w:proofErr w:type="spellStart"/>
      <w:r w:rsidRPr="00810247">
        <w:rPr>
          <w:rFonts w:ascii="Arial" w:hAnsi="Arial" w:cs="Arial"/>
          <w:sz w:val="20"/>
          <w:szCs w:val="20"/>
        </w:rPr>
        <w:t>MeSH</w:t>
      </w:r>
      <w:proofErr w:type="spellEnd"/>
      <w:r w:rsidRPr="00810247">
        <w:rPr>
          <w:rFonts w:ascii="Arial" w:hAnsi="Arial" w:cs="Arial"/>
          <w:sz w:val="20"/>
          <w:szCs w:val="20"/>
        </w:rPr>
        <w:t xml:space="preserve"> descriptor: [Mass screening]  </w:t>
      </w:r>
    </w:p>
    <w:p w14:paraId="0F38D8BD"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#5 (prostate specific antigen or prostate-specific antigen or </w:t>
      </w:r>
      <w:proofErr w:type="spellStart"/>
      <w:r w:rsidRPr="00810247">
        <w:rPr>
          <w:rFonts w:ascii="Arial" w:hAnsi="Arial" w:cs="Arial"/>
          <w:sz w:val="20"/>
          <w:szCs w:val="20"/>
        </w:rPr>
        <w:t>psa</w:t>
      </w:r>
      <w:proofErr w:type="spellEnd"/>
      <w:r w:rsidRPr="00810247">
        <w:rPr>
          <w:rFonts w:ascii="Arial" w:hAnsi="Arial" w:cs="Arial"/>
          <w:sz w:val="20"/>
          <w:szCs w:val="20"/>
        </w:rPr>
        <w:t xml:space="preserve">) </w:t>
      </w:r>
      <w:proofErr w:type="spellStart"/>
      <w:r w:rsidRPr="00810247">
        <w:rPr>
          <w:rFonts w:ascii="Arial" w:hAnsi="Arial" w:cs="Arial"/>
          <w:sz w:val="20"/>
          <w:szCs w:val="20"/>
        </w:rPr>
        <w:t>tw</w:t>
      </w:r>
      <w:proofErr w:type="spellEnd"/>
    </w:p>
    <w:p w14:paraId="12DF797E"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#6 Prostate-Specific Antigen/</w:t>
      </w:r>
    </w:p>
    <w:p w14:paraId="22449E68"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#7 #1 or #2</w:t>
      </w:r>
    </w:p>
    <w:p w14:paraId="3D7DC822"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#8 #3 or #4 or #5 or #6</w:t>
      </w:r>
    </w:p>
    <w:p w14:paraId="1D739DB7"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#9 #7 and #8</w:t>
      </w:r>
    </w:p>
    <w:p w14:paraId="77763564"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#10 limit publication year from 2006 to 2016, in Economic Evaluations</w:t>
      </w:r>
    </w:p>
    <w:p w14:paraId="0CEB3B36" w14:textId="77777777" w:rsidR="00810247" w:rsidRPr="00810247" w:rsidRDefault="00810247" w:rsidP="003E4EF6">
      <w:pPr>
        <w:spacing w:line="240" w:lineRule="auto"/>
        <w:jc w:val="both"/>
        <w:rPr>
          <w:rFonts w:ascii="Arial" w:hAnsi="Arial" w:cs="Arial"/>
          <w:sz w:val="20"/>
          <w:szCs w:val="20"/>
        </w:rPr>
      </w:pPr>
    </w:p>
    <w:p w14:paraId="374B4017" w14:textId="77777777" w:rsidR="00810247" w:rsidRPr="00810247" w:rsidRDefault="00810247" w:rsidP="003E4EF6">
      <w:pPr>
        <w:keepNext/>
        <w:keepLines/>
        <w:spacing w:before="40" w:after="120" w:line="240" w:lineRule="auto"/>
        <w:jc w:val="both"/>
        <w:outlineLvl w:val="2"/>
        <w:rPr>
          <w:rFonts w:ascii="Arial" w:eastAsiaTheme="majorEastAsia" w:hAnsi="Arial" w:cs="Arial"/>
          <w:sz w:val="20"/>
          <w:szCs w:val="20"/>
          <w:lang w:eastAsia="en-US"/>
        </w:rPr>
      </w:pPr>
      <w:r w:rsidRPr="00810247">
        <w:rPr>
          <w:rFonts w:ascii="Arial" w:eastAsiaTheme="majorEastAsia" w:hAnsi="Arial" w:cs="Arial"/>
          <w:sz w:val="20"/>
          <w:szCs w:val="20"/>
          <w:lang w:eastAsia="en-US"/>
        </w:rPr>
        <w:t>Cochrane - HTA</w:t>
      </w:r>
    </w:p>
    <w:p w14:paraId="5CE6720B"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#1 </w:t>
      </w:r>
      <w:proofErr w:type="spellStart"/>
      <w:r w:rsidRPr="00810247">
        <w:rPr>
          <w:rFonts w:ascii="Arial" w:hAnsi="Arial" w:cs="Arial"/>
          <w:sz w:val="20"/>
          <w:szCs w:val="20"/>
        </w:rPr>
        <w:t>MeSH</w:t>
      </w:r>
      <w:proofErr w:type="spellEnd"/>
      <w:r w:rsidRPr="00810247">
        <w:rPr>
          <w:rFonts w:ascii="Arial" w:hAnsi="Arial" w:cs="Arial"/>
          <w:sz w:val="20"/>
          <w:szCs w:val="20"/>
        </w:rPr>
        <w:t xml:space="preserve"> descriptor: [Prostatic Neoplasms] </w:t>
      </w:r>
    </w:p>
    <w:p w14:paraId="0FB1F8F9"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#2 (</w:t>
      </w:r>
      <w:proofErr w:type="spellStart"/>
      <w:r w:rsidRPr="00810247">
        <w:rPr>
          <w:rFonts w:ascii="Arial" w:hAnsi="Arial" w:cs="Arial"/>
          <w:sz w:val="20"/>
          <w:szCs w:val="20"/>
        </w:rPr>
        <w:t>prostat</w:t>
      </w:r>
      <w:proofErr w:type="spellEnd"/>
      <w:r w:rsidRPr="00810247">
        <w:rPr>
          <w:rFonts w:ascii="Arial" w:hAnsi="Arial" w:cs="Arial"/>
          <w:sz w:val="20"/>
          <w:szCs w:val="20"/>
        </w:rPr>
        <w:t xml:space="preserve">* NEAR/3 (neoplasm* or cancer or carcinoma or </w:t>
      </w:r>
      <w:proofErr w:type="spellStart"/>
      <w:r w:rsidRPr="00810247">
        <w:rPr>
          <w:rFonts w:ascii="Arial" w:hAnsi="Arial" w:cs="Arial"/>
          <w:sz w:val="20"/>
          <w:szCs w:val="20"/>
        </w:rPr>
        <w:t>tumor</w:t>
      </w:r>
      <w:proofErr w:type="spellEnd"/>
      <w:r w:rsidRPr="00810247">
        <w:rPr>
          <w:rFonts w:ascii="Arial" w:hAnsi="Arial" w:cs="Arial"/>
          <w:sz w:val="20"/>
          <w:szCs w:val="20"/>
        </w:rPr>
        <w:t xml:space="preserve">* or tumour* or </w:t>
      </w:r>
      <w:proofErr w:type="spellStart"/>
      <w:r w:rsidRPr="00810247">
        <w:rPr>
          <w:rFonts w:ascii="Arial" w:hAnsi="Arial" w:cs="Arial"/>
          <w:sz w:val="20"/>
          <w:szCs w:val="20"/>
        </w:rPr>
        <w:t>malignan</w:t>
      </w:r>
      <w:proofErr w:type="spellEnd"/>
      <w:r w:rsidRPr="00810247">
        <w:rPr>
          <w:rFonts w:ascii="Arial" w:hAnsi="Arial" w:cs="Arial"/>
          <w:sz w:val="20"/>
          <w:szCs w:val="20"/>
        </w:rPr>
        <w:t xml:space="preserve">*)): </w:t>
      </w:r>
    </w:p>
    <w:p w14:paraId="39A92E4A"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#3 screen* or test* </w:t>
      </w:r>
    </w:p>
    <w:p w14:paraId="2A61B1D0"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#4 </w:t>
      </w:r>
      <w:proofErr w:type="spellStart"/>
      <w:r w:rsidRPr="00810247">
        <w:rPr>
          <w:rFonts w:ascii="Arial" w:hAnsi="Arial" w:cs="Arial"/>
          <w:sz w:val="20"/>
          <w:szCs w:val="20"/>
        </w:rPr>
        <w:t>MeSH</w:t>
      </w:r>
      <w:proofErr w:type="spellEnd"/>
      <w:r w:rsidRPr="00810247">
        <w:rPr>
          <w:rFonts w:ascii="Arial" w:hAnsi="Arial" w:cs="Arial"/>
          <w:sz w:val="20"/>
          <w:szCs w:val="20"/>
        </w:rPr>
        <w:t xml:space="preserve"> descriptor: [Mass screening]  </w:t>
      </w:r>
    </w:p>
    <w:p w14:paraId="00EF45BE"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 xml:space="preserve">#5 (prostate specific antigen or prostate-specific antigen or </w:t>
      </w:r>
      <w:proofErr w:type="spellStart"/>
      <w:r w:rsidRPr="00810247">
        <w:rPr>
          <w:rFonts w:ascii="Arial" w:hAnsi="Arial" w:cs="Arial"/>
          <w:sz w:val="20"/>
          <w:szCs w:val="20"/>
        </w:rPr>
        <w:t>psa</w:t>
      </w:r>
      <w:proofErr w:type="spellEnd"/>
      <w:r w:rsidRPr="00810247">
        <w:rPr>
          <w:rFonts w:ascii="Arial" w:hAnsi="Arial" w:cs="Arial"/>
          <w:sz w:val="20"/>
          <w:szCs w:val="20"/>
        </w:rPr>
        <w:t xml:space="preserve">) </w:t>
      </w:r>
      <w:proofErr w:type="spellStart"/>
      <w:r w:rsidRPr="00810247">
        <w:rPr>
          <w:rFonts w:ascii="Arial" w:hAnsi="Arial" w:cs="Arial"/>
          <w:sz w:val="20"/>
          <w:szCs w:val="20"/>
        </w:rPr>
        <w:t>tw</w:t>
      </w:r>
      <w:proofErr w:type="spellEnd"/>
    </w:p>
    <w:p w14:paraId="765340F1"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#6 Prostate-Specific Antigen/</w:t>
      </w:r>
    </w:p>
    <w:p w14:paraId="72EF6339"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#7 #1 or #2</w:t>
      </w:r>
    </w:p>
    <w:p w14:paraId="64BE68E2"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#8 #3 or #4 or #5 or #6</w:t>
      </w:r>
    </w:p>
    <w:p w14:paraId="77CA8495"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lastRenderedPageBreak/>
        <w:t>#9 #7 and #8</w:t>
      </w:r>
    </w:p>
    <w:p w14:paraId="2F4D4A35"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#10 limit publication year from 2006 to 2016, in Technology Assessments</w:t>
      </w:r>
    </w:p>
    <w:p w14:paraId="43249351" w14:textId="77777777" w:rsidR="00810247" w:rsidRPr="00810247" w:rsidRDefault="00810247" w:rsidP="003E4EF6">
      <w:pPr>
        <w:spacing w:line="240" w:lineRule="auto"/>
        <w:jc w:val="both"/>
        <w:rPr>
          <w:rFonts w:ascii="Arial" w:hAnsi="Arial" w:cs="Arial"/>
          <w:sz w:val="20"/>
          <w:szCs w:val="20"/>
        </w:rPr>
      </w:pPr>
    </w:p>
    <w:p w14:paraId="6D346FE0" w14:textId="77777777" w:rsidR="00810247" w:rsidRPr="00810247" w:rsidRDefault="00810247" w:rsidP="003E4EF6">
      <w:pPr>
        <w:spacing w:line="240" w:lineRule="auto"/>
        <w:jc w:val="both"/>
        <w:rPr>
          <w:rFonts w:ascii="Arial" w:hAnsi="Arial" w:cs="Arial"/>
          <w:sz w:val="20"/>
          <w:szCs w:val="20"/>
        </w:rPr>
      </w:pPr>
    </w:p>
    <w:p w14:paraId="0FB4E255" w14:textId="77777777" w:rsidR="00810247" w:rsidRPr="00810247" w:rsidRDefault="00810247" w:rsidP="003E4EF6">
      <w:pPr>
        <w:spacing w:line="240" w:lineRule="auto"/>
        <w:jc w:val="both"/>
        <w:rPr>
          <w:rFonts w:ascii="Arial" w:hAnsi="Arial" w:cs="Arial"/>
          <w:sz w:val="20"/>
          <w:szCs w:val="20"/>
        </w:rPr>
      </w:pPr>
    </w:p>
    <w:p w14:paraId="295B9765" w14:textId="77777777" w:rsidR="00810247" w:rsidRPr="00810247" w:rsidRDefault="00810247" w:rsidP="003E4EF6">
      <w:pPr>
        <w:spacing w:line="240" w:lineRule="auto"/>
        <w:jc w:val="both"/>
        <w:rPr>
          <w:rFonts w:ascii="Arial" w:eastAsiaTheme="majorEastAsia" w:hAnsi="Arial" w:cs="Arial"/>
          <w:color w:val="2F5496" w:themeColor="accent1" w:themeShade="BF"/>
          <w:sz w:val="20"/>
          <w:szCs w:val="20"/>
        </w:rPr>
      </w:pPr>
      <w:r w:rsidRPr="00810247">
        <w:rPr>
          <w:rFonts w:ascii="Arial" w:hAnsi="Arial" w:cs="Arial"/>
          <w:sz w:val="20"/>
          <w:szCs w:val="20"/>
        </w:rPr>
        <w:br w:type="page"/>
      </w:r>
    </w:p>
    <w:p w14:paraId="39CBC03A" w14:textId="77777777" w:rsidR="00810247" w:rsidRPr="00810247" w:rsidRDefault="00810247" w:rsidP="003E4EF6">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810247">
        <w:rPr>
          <w:rFonts w:ascii="Arial" w:eastAsiaTheme="majorEastAsia" w:hAnsi="Arial" w:cs="Arial"/>
          <w:color w:val="2F5496" w:themeColor="accent1" w:themeShade="BF"/>
          <w:sz w:val="20"/>
          <w:szCs w:val="20"/>
        </w:rPr>
        <w:lastRenderedPageBreak/>
        <w:t>Appendix 2: Data extraction form</w:t>
      </w:r>
    </w:p>
    <w:p w14:paraId="589A564C" w14:textId="77777777" w:rsidR="00810247" w:rsidRPr="00810247" w:rsidRDefault="00810247" w:rsidP="003E4EF6">
      <w:pPr>
        <w:spacing w:line="240" w:lineRule="auto"/>
        <w:jc w:val="both"/>
        <w:rPr>
          <w:rFonts w:ascii="Arial" w:hAnsi="Arial" w:cs="Arial"/>
          <w:sz w:val="20"/>
          <w:szCs w:val="20"/>
        </w:rPr>
      </w:pPr>
      <w:r w:rsidRPr="00810247">
        <w:rPr>
          <w:rFonts w:ascii="Arial" w:hAnsi="Arial" w:cs="Arial"/>
          <w:sz w:val="20"/>
          <w:szCs w:val="20"/>
        </w:rPr>
        <w:t>Data extraction form for systematic review of model-based economic evaluation methods in prostate cancer screening.</w:t>
      </w:r>
    </w:p>
    <w:tbl>
      <w:tblPr>
        <w:tblStyle w:val="TableGrid"/>
        <w:tblW w:w="9209" w:type="dxa"/>
        <w:tblLook w:val="04A0" w:firstRow="1" w:lastRow="0" w:firstColumn="1" w:lastColumn="0" w:noHBand="0" w:noVBand="1"/>
      </w:tblPr>
      <w:tblGrid>
        <w:gridCol w:w="5949"/>
        <w:gridCol w:w="3260"/>
      </w:tblGrid>
      <w:tr w:rsidR="00810247" w:rsidRPr="00810247" w14:paraId="3B1158F9" w14:textId="77777777" w:rsidTr="6160B3B1">
        <w:trPr>
          <w:trHeight w:val="265"/>
        </w:trPr>
        <w:tc>
          <w:tcPr>
            <w:tcW w:w="5949" w:type="dxa"/>
            <w:hideMark/>
          </w:tcPr>
          <w:p w14:paraId="33ED8AA9" w14:textId="77777777" w:rsidR="00810247" w:rsidRPr="00810247" w:rsidRDefault="00810247" w:rsidP="003E4EF6">
            <w:pPr>
              <w:jc w:val="both"/>
              <w:rPr>
                <w:rFonts w:ascii="Arial" w:hAnsi="Arial" w:cs="Arial"/>
                <w:b/>
                <w:bCs/>
                <w:sz w:val="20"/>
                <w:szCs w:val="20"/>
              </w:rPr>
            </w:pPr>
            <w:r w:rsidRPr="00810247">
              <w:rPr>
                <w:rFonts w:ascii="Arial" w:hAnsi="Arial" w:cs="Arial"/>
                <w:b/>
                <w:bCs/>
                <w:sz w:val="20"/>
                <w:szCs w:val="20"/>
              </w:rPr>
              <w:t>Title</w:t>
            </w:r>
          </w:p>
        </w:tc>
        <w:tc>
          <w:tcPr>
            <w:tcW w:w="3260" w:type="dxa"/>
          </w:tcPr>
          <w:p w14:paraId="3AED4232" w14:textId="77777777" w:rsidR="00810247" w:rsidRPr="00810247" w:rsidRDefault="00810247" w:rsidP="003E4EF6">
            <w:pPr>
              <w:jc w:val="both"/>
              <w:rPr>
                <w:rFonts w:ascii="Arial" w:hAnsi="Arial" w:cs="Arial"/>
                <w:b/>
                <w:bCs/>
                <w:sz w:val="20"/>
                <w:szCs w:val="20"/>
              </w:rPr>
            </w:pPr>
          </w:p>
        </w:tc>
      </w:tr>
      <w:tr w:rsidR="00810247" w:rsidRPr="00810247" w14:paraId="5B20C07A" w14:textId="77777777" w:rsidTr="6160B3B1">
        <w:trPr>
          <w:trHeight w:val="65"/>
        </w:trPr>
        <w:tc>
          <w:tcPr>
            <w:tcW w:w="5949" w:type="dxa"/>
            <w:hideMark/>
          </w:tcPr>
          <w:p w14:paraId="238F1603" w14:textId="77777777" w:rsidR="00810247" w:rsidRPr="00810247" w:rsidRDefault="00810247" w:rsidP="003E4EF6">
            <w:pPr>
              <w:jc w:val="both"/>
              <w:rPr>
                <w:rFonts w:ascii="Arial" w:hAnsi="Arial" w:cs="Arial"/>
                <w:b/>
                <w:bCs/>
                <w:sz w:val="20"/>
                <w:szCs w:val="20"/>
              </w:rPr>
            </w:pPr>
            <w:r w:rsidRPr="00810247">
              <w:rPr>
                <w:rFonts w:ascii="Arial" w:hAnsi="Arial" w:cs="Arial"/>
                <w:b/>
                <w:bCs/>
                <w:sz w:val="20"/>
                <w:szCs w:val="20"/>
              </w:rPr>
              <w:t xml:space="preserve">Author </w:t>
            </w:r>
          </w:p>
        </w:tc>
        <w:tc>
          <w:tcPr>
            <w:tcW w:w="3260" w:type="dxa"/>
          </w:tcPr>
          <w:p w14:paraId="434C247E" w14:textId="77777777" w:rsidR="00810247" w:rsidRPr="00810247" w:rsidRDefault="00810247" w:rsidP="003E4EF6">
            <w:pPr>
              <w:jc w:val="both"/>
              <w:rPr>
                <w:rFonts w:ascii="Arial" w:hAnsi="Arial" w:cs="Arial"/>
                <w:b/>
                <w:bCs/>
                <w:sz w:val="20"/>
                <w:szCs w:val="20"/>
              </w:rPr>
            </w:pPr>
          </w:p>
        </w:tc>
      </w:tr>
      <w:tr w:rsidR="00810247" w:rsidRPr="00810247" w14:paraId="2033A8B6" w14:textId="77777777" w:rsidTr="6160B3B1">
        <w:trPr>
          <w:trHeight w:val="65"/>
        </w:trPr>
        <w:tc>
          <w:tcPr>
            <w:tcW w:w="5949" w:type="dxa"/>
            <w:hideMark/>
          </w:tcPr>
          <w:p w14:paraId="1284E5D5" w14:textId="77777777" w:rsidR="00810247" w:rsidRPr="00810247" w:rsidRDefault="00810247" w:rsidP="003E4EF6">
            <w:pPr>
              <w:jc w:val="both"/>
              <w:rPr>
                <w:rFonts w:ascii="Arial" w:hAnsi="Arial" w:cs="Arial"/>
                <w:b/>
                <w:bCs/>
                <w:sz w:val="20"/>
                <w:szCs w:val="20"/>
              </w:rPr>
            </w:pPr>
            <w:r w:rsidRPr="00810247">
              <w:rPr>
                <w:rFonts w:ascii="Arial" w:hAnsi="Arial" w:cs="Arial"/>
                <w:b/>
                <w:bCs/>
                <w:sz w:val="20"/>
                <w:szCs w:val="20"/>
              </w:rPr>
              <w:t>Year</w:t>
            </w:r>
          </w:p>
        </w:tc>
        <w:tc>
          <w:tcPr>
            <w:tcW w:w="3260" w:type="dxa"/>
          </w:tcPr>
          <w:p w14:paraId="0F71EA3C" w14:textId="77777777" w:rsidR="00810247" w:rsidRPr="00810247" w:rsidRDefault="00810247" w:rsidP="003E4EF6">
            <w:pPr>
              <w:jc w:val="both"/>
              <w:rPr>
                <w:rFonts w:ascii="Arial" w:hAnsi="Arial" w:cs="Arial"/>
                <w:b/>
                <w:bCs/>
                <w:sz w:val="20"/>
                <w:szCs w:val="20"/>
              </w:rPr>
            </w:pPr>
          </w:p>
        </w:tc>
      </w:tr>
      <w:tr w:rsidR="6160B3B1" w14:paraId="74503446" w14:textId="77777777" w:rsidTr="6160B3B1">
        <w:trPr>
          <w:trHeight w:val="65"/>
        </w:trPr>
        <w:tc>
          <w:tcPr>
            <w:tcW w:w="5949" w:type="dxa"/>
            <w:hideMark/>
          </w:tcPr>
          <w:p w14:paraId="4E33DA35"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Country</w:t>
            </w:r>
          </w:p>
        </w:tc>
        <w:tc>
          <w:tcPr>
            <w:tcW w:w="3260" w:type="dxa"/>
          </w:tcPr>
          <w:p w14:paraId="292C6821" w14:textId="77777777" w:rsidR="6160B3B1" w:rsidRDefault="6160B3B1" w:rsidP="6160B3B1">
            <w:pPr>
              <w:jc w:val="both"/>
              <w:rPr>
                <w:rFonts w:ascii="Arial" w:hAnsi="Arial" w:cs="Arial"/>
                <w:b/>
                <w:bCs/>
                <w:sz w:val="20"/>
                <w:szCs w:val="20"/>
              </w:rPr>
            </w:pPr>
          </w:p>
        </w:tc>
      </w:tr>
      <w:tr w:rsidR="6160B3B1" w14:paraId="7447E7B5" w14:textId="77777777" w:rsidTr="6160B3B1">
        <w:trPr>
          <w:trHeight w:val="65"/>
        </w:trPr>
        <w:tc>
          <w:tcPr>
            <w:tcW w:w="5949" w:type="dxa"/>
            <w:hideMark/>
          </w:tcPr>
          <w:p w14:paraId="473604CC"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Study objective</w:t>
            </w:r>
          </w:p>
        </w:tc>
        <w:tc>
          <w:tcPr>
            <w:tcW w:w="3260" w:type="dxa"/>
          </w:tcPr>
          <w:p w14:paraId="381DB79A" w14:textId="77777777" w:rsidR="6160B3B1" w:rsidRDefault="6160B3B1" w:rsidP="6160B3B1">
            <w:pPr>
              <w:jc w:val="both"/>
              <w:rPr>
                <w:rFonts w:ascii="Arial" w:hAnsi="Arial" w:cs="Arial"/>
                <w:b/>
                <w:bCs/>
                <w:sz w:val="20"/>
                <w:szCs w:val="20"/>
              </w:rPr>
            </w:pPr>
          </w:p>
        </w:tc>
      </w:tr>
      <w:tr w:rsidR="6160B3B1" w14:paraId="1F51AFE2" w14:textId="77777777" w:rsidTr="6160B3B1">
        <w:trPr>
          <w:trHeight w:val="65"/>
        </w:trPr>
        <w:tc>
          <w:tcPr>
            <w:tcW w:w="5949" w:type="dxa"/>
            <w:hideMark/>
          </w:tcPr>
          <w:p w14:paraId="614C9074" w14:textId="0C150E39" w:rsidR="6160B3B1" w:rsidRDefault="6160B3B1" w:rsidP="6160B3B1">
            <w:pPr>
              <w:jc w:val="both"/>
              <w:rPr>
                <w:rFonts w:ascii="Arial" w:hAnsi="Arial" w:cs="Arial"/>
                <w:b/>
                <w:bCs/>
                <w:sz w:val="20"/>
                <w:szCs w:val="20"/>
              </w:rPr>
            </w:pPr>
            <w:r w:rsidRPr="6160B3B1">
              <w:rPr>
                <w:rFonts w:ascii="Arial" w:hAnsi="Arial" w:cs="Arial"/>
                <w:b/>
                <w:bCs/>
                <w:sz w:val="20"/>
                <w:szCs w:val="20"/>
              </w:rPr>
              <w:t>Strategies/tests compared</w:t>
            </w:r>
          </w:p>
        </w:tc>
        <w:tc>
          <w:tcPr>
            <w:tcW w:w="3260" w:type="dxa"/>
          </w:tcPr>
          <w:p w14:paraId="2EC29E43" w14:textId="77777777" w:rsidR="6160B3B1" w:rsidRDefault="6160B3B1" w:rsidP="6160B3B1">
            <w:pPr>
              <w:jc w:val="both"/>
              <w:rPr>
                <w:rFonts w:ascii="Arial" w:hAnsi="Arial" w:cs="Arial"/>
                <w:b/>
                <w:bCs/>
                <w:sz w:val="20"/>
                <w:szCs w:val="20"/>
              </w:rPr>
            </w:pPr>
          </w:p>
        </w:tc>
      </w:tr>
      <w:tr w:rsidR="6160B3B1" w14:paraId="5DC8D973" w14:textId="77777777" w:rsidTr="6160B3B1">
        <w:trPr>
          <w:trHeight w:val="65"/>
        </w:trPr>
        <w:tc>
          <w:tcPr>
            <w:tcW w:w="5949" w:type="dxa"/>
            <w:hideMark/>
          </w:tcPr>
          <w:p w14:paraId="4C3EEEF2"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Threshold for a positive result</w:t>
            </w:r>
          </w:p>
        </w:tc>
        <w:tc>
          <w:tcPr>
            <w:tcW w:w="3260" w:type="dxa"/>
          </w:tcPr>
          <w:p w14:paraId="743B4EF4" w14:textId="77777777" w:rsidR="6160B3B1" w:rsidRDefault="6160B3B1" w:rsidP="6160B3B1">
            <w:pPr>
              <w:jc w:val="both"/>
              <w:rPr>
                <w:rFonts w:ascii="Arial" w:hAnsi="Arial" w:cs="Arial"/>
                <w:b/>
                <w:bCs/>
                <w:sz w:val="20"/>
                <w:szCs w:val="20"/>
              </w:rPr>
            </w:pPr>
          </w:p>
        </w:tc>
      </w:tr>
      <w:tr w:rsidR="6160B3B1" w14:paraId="3B190801" w14:textId="77777777" w:rsidTr="6160B3B1">
        <w:trPr>
          <w:trHeight w:val="65"/>
        </w:trPr>
        <w:tc>
          <w:tcPr>
            <w:tcW w:w="5949" w:type="dxa"/>
            <w:hideMark/>
          </w:tcPr>
          <w:p w14:paraId="6BEAEC2F" w14:textId="1ACFCC2D" w:rsidR="6160B3B1" w:rsidRDefault="6160B3B1" w:rsidP="6160B3B1">
            <w:pPr>
              <w:jc w:val="both"/>
              <w:rPr>
                <w:rFonts w:ascii="Arial" w:hAnsi="Arial" w:cs="Arial"/>
                <w:b/>
                <w:bCs/>
                <w:sz w:val="20"/>
                <w:szCs w:val="20"/>
              </w:rPr>
            </w:pPr>
            <w:r w:rsidRPr="6160B3B1">
              <w:rPr>
                <w:rFonts w:ascii="Arial" w:hAnsi="Arial" w:cs="Arial"/>
                <w:b/>
                <w:bCs/>
                <w:sz w:val="20"/>
                <w:szCs w:val="20"/>
              </w:rPr>
              <w:t xml:space="preserve">Frequency of </w:t>
            </w:r>
            <w:r w:rsidR="2B1AD451" w:rsidRPr="6160B3B1">
              <w:rPr>
                <w:rFonts w:ascii="Arial" w:hAnsi="Arial" w:cs="Arial"/>
                <w:b/>
                <w:bCs/>
                <w:sz w:val="20"/>
                <w:szCs w:val="20"/>
              </w:rPr>
              <w:t>testing/screening</w:t>
            </w:r>
          </w:p>
        </w:tc>
        <w:tc>
          <w:tcPr>
            <w:tcW w:w="3260" w:type="dxa"/>
          </w:tcPr>
          <w:p w14:paraId="7116B197" w14:textId="77777777" w:rsidR="6160B3B1" w:rsidRDefault="6160B3B1" w:rsidP="6160B3B1">
            <w:pPr>
              <w:jc w:val="both"/>
              <w:rPr>
                <w:rFonts w:ascii="Arial" w:hAnsi="Arial" w:cs="Arial"/>
                <w:b/>
                <w:bCs/>
                <w:sz w:val="20"/>
                <w:szCs w:val="20"/>
              </w:rPr>
            </w:pPr>
          </w:p>
        </w:tc>
      </w:tr>
      <w:tr w:rsidR="6160B3B1" w14:paraId="224EDA2B" w14:textId="77777777" w:rsidTr="6160B3B1">
        <w:trPr>
          <w:trHeight w:val="65"/>
        </w:trPr>
        <w:tc>
          <w:tcPr>
            <w:tcW w:w="5949" w:type="dxa"/>
            <w:hideMark/>
          </w:tcPr>
          <w:p w14:paraId="0E065FD0"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Starting/stopping age</w:t>
            </w:r>
          </w:p>
        </w:tc>
        <w:tc>
          <w:tcPr>
            <w:tcW w:w="3260" w:type="dxa"/>
          </w:tcPr>
          <w:p w14:paraId="65A75D56" w14:textId="77777777" w:rsidR="6160B3B1" w:rsidRDefault="6160B3B1" w:rsidP="6160B3B1">
            <w:pPr>
              <w:jc w:val="both"/>
              <w:rPr>
                <w:rFonts w:ascii="Arial" w:hAnsi="Arial" w:cs="Arial"/>
                <w:b/>
                <w:bCs/>
                <w:sz w:val="20"/>
                <w:szCs w:val="20"/>
              </w:rPr>
            </w:pPr>
          </w:p>
        </w:tc>
      </w:tr>
      <w:tr w:rsidR="6160B3B1" w14:paraId="4C5EBE22" w14:textId="77777777" w:rsidTr="6160B3B1">
        <w:trPr>
          <w:trHeight w:val="65"/>
        </w:trPr>
        <w:tc>
          <w:tcPr>
            <w:tcW w:w="5949" w:type="dxa"/>
            <w:hideMark/>
          </w:tcPr>
          <w:p w14:paraId="34EE6FA5"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Types of biopsy</w:t>
            </w:r>
          </w:p>
        </w:tc>
        <w:tc>
          <w:tcPr>
            <w:tcW w:w="3260" w:type="dxa"/>
          </w:tcPr>
          <w:p w14:paraId="5B0CDC1C" w14:textId="77777777" w:rsidR="6160B3B1" w:rsidRDefault="6160B3B1" w:rsidP="6160B3B1">
            <w:pPr>
              <w:jc w:val="both"/>
              <w:rPr>
                <w:rFonts w:ascii="Arial" w:hAnsi="Arial" w:cs="Arial"/>
                <w:b/>
                <w:bCs/>
                <w:sz w:val="20"/>
                <w:szCs w:val="20"/>
              </w:rPr>
            </w:pPr>
          </w:p>
        </w:tc>
      </w:tr>
      <w:tr w:rsidR="6160B3B1" w14:paraId="109EBAA1" w14:textId="77777777" w:rsidTr="6160B3B1">
        <w:trPr>
          <w:trHeight w:val="65"/>
        </w:trPr>
        <w:tc>
          <w:tcPr>
            <w:tcW w:w="5949" w:type="dxa"/>
            <w:hideMark/>
          </w:tcPr>
          <w:p w14:paraId="5B90B0F1"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Types of treatment</w:t>
            </w:r>
          </w:p>
        </w:tc>
        <w:tc>
          <w:tcPr>
            <w:tcW w:w="3260" w:type="dxa"/>
          </w:tcPr>
          <w:p w14:paraId="49046CFE" w14:textId="77777777" w:rsidR="6160B3B1" w:rsidRDefault="6160B3B1" w:rsidP="6160B3B1">
            <w:pPr>
              <w:jc w:val="both"/>
              <w:rPr>
                <w:rFonts w:ascii="Arial" w:hAnsi="Arial" w:cs="Arial"/>
                <w:b/>
                <w:bCs/>
                <w:sz w:val="20"/>
                <w:szCs w:val="20"/>
              </w:rPr>
            </w:pPr>
          </w:p>
        </w:tc>
      </w:tr>
      <w:tr w:rsidR="6160B3B1" w14:paraId="54EE4E71" w14:textId="77777777" w:rsidTr="6160B3B1">
        <w:trPr>
          <w:trHeight w:val="65"/>
        </w:trPr>
        <w:tc>
          <w:tcPr>
            <w:tcW w:w="5949" w:type="dxa"/>
            <w:hideMark/>
          </w:tcPr>
          <w:p w14:paraId="5985248F"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Population – age/ethnicity/prevalence of prostate cancer</w:t>
            </w:r>
          </w:p>
        </w:tc>
        <w:tc>
          <w:tcPr>
            <w:tcW w:w="3260" w:type="dxa"/>
          </w:tcPr>
          <w:p w14:paraId="3C92EF00" w14:textId="77777777" w:rsidR="6160B3B1" w:rsidRDefault="6160B3B1" w:rsidP="6160B3B1">
            <w:pPr>
              <w:jc w:val="both"/>
              <w:rPr>
                <w:rFonts w:ascii="Arial" w:hAnsi="Arial" w:cs="Arial"/>
                <w:b/>
                <w:bCs/>
                <w:sz w:val="20"/>
                <w:szCs w:val="20"/>
              </w:rPr>
            </w:pPr>
          </w:p>
        </w:tc>
      </w:tr>
      <w:tr w:rsidR="6160B3B1" w14:paraId="5CB32743" w14:textId="77777777" w:rsidTr="6160B3B1">
        <w:trPr>
          <w:trHeight w:val="65"/>
        </w:trPr>
        <w:tc>
          <w:tcPr>
            <w:tcW w:w="5949" w:type="dxa"/>
            <w:hideMark/>
          </w:tcPr>
          <w:p w14:paraId="21E4BB23"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Outcome measure</w:t>
            </w:r>
          </w:p>
        </w:tc>
        <w:tc>
          <w:tcPr>
            <w:tcW w:w="3260" w:type="dxa"/>
          </w:tcPr>
          <w:p w14:paraId="4DB8FCD4" w14:textId="77777777" w:rsidR="6160B3B1" w:rsidRDefault="6160B3B1" w:rsidP="6160B3B1">
            <w:pPr>
              <w:jc w:val="both"/>
              <w:rPr>
                <w:rFonts w:ascii="Arial" w:hAnsi="Arial" w:cs="Arial"/>
                <w:b/>
                <w:bCs/>
                <w:sz w:val="20"/>
                <w:szCs w:val="20"/>
              </w:rPr>
            </w:pPr>
          </w:p>
        </w:tc>
      </w:tr>
      <w:tr w:rsidR="6160B3B1" w14:paraId="3D354558" w14:textId="77777777" w:rsidTr="6160B3B1">
        <w:trPr>
          <w:trHeight w:val="65"/>
        </w:trPr>
        <w:tc>
          <w:tcPr>
            <w:tcW w:w="5949" w:type="dxa"/>
            <w:hideMark/>
          </w:tcPr>
          <w:p w14:paraId="02405A15"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Economic evaluation type</w:t>
            </w:r>
          </w:p>
        </w:tc>
        <w:tc>
          <w:tcPr>
            <w:tcW w:w="3260" w:type="dxa"/>
          </w:tcPr>
          <w:p w14:paraId="62B1A7F5" w14:textId="77777777" w:rsidR="6160B3B1" w:rsidRDefault="6160B3B1" w:rsidP="6160B3B1">
            <w:pPr>
              <w:jc w:val="both"/>
              <w:rPr>
                <w:rFonts w:ascii="Arial" w:hAnsi="Arial" w:cs="Arial"/>
                <w:b/>
                <w:bCs/>
                <w:sz w:val="20"/>
                <w:szCs w:val="20"/>
              </w:rPr>
            </w:pPr>
          </w:p>
        </w:tc>
      </w:tr>
      <w:tr w:rsidR="6160B3B1" w14:paraId="60043BFB" w14:textId="77777777" w:rsidTr="6160B3B1">
        <w:trPr>
          <w:trHeight w:val="65"/>
        </w:trPr>
        <w:tc>
          <w:tcPr>
            <w:tcW w:w="5949" w:type="dxa"/>
            <w:hideMark/>
          </w:tcPr>
          <w:p w14:paraId="4D322CE0"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Cost-effectiveness result</w:t>
            </w:r>
          </w:p>
        </w:tc>
        <w:tc>
          <w:tcPr>
            <w:tcW w:w="3260" w:type="dxa"/>
          </w:tcPr>
          <w:p w14:paraId="2B390946" w14:textId="77777777" w:rsidR="6160B3B1" w:rsidRDefault="6160B3B1" w:rsidP="6160B3B1">
            <w:pPr>
              <w:jc w:val="both"/>
              <w:rPr>
                <w:rFonts w:ascii="Arial" w:hAnsi="Arial" w:cs="Arial"/>
                <w:b/>
                <w:bCs/>
                <w:sz w:val="20"/>
                <w:szCs w:val="20"/>
              </w:rPr>
            </w:pPr>
          </w:p>
        </w:tc>
      </w:tr>
      <w:tr w:rsidR="6160B3B1" w14:paraId="34ADBA56" w14:textId="77777777" w:rsidTr="6160B3B1">
        <w:trPr>
          <w:trHeight w:val="65"/>
        </w:trPr>
        <w:tc>
          <w:tcPr>
            <w:tcW w:w="5949" w:type="dxa"/>
            <w:hideMark/>
          </w:tcPr>
          <w:p w14:paraId="6EADC748"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Model type</w:t>
            </w:r>
          </w:p>
        </w:tc>
        <w:tc>
          <w:tcPr>
            <w:tcW w:w="3260" w:type="dxa"/>
          </w:tcPr>
          <w:p w14:paraId="376B5F66" w14:textId="77777777" w:rsidR="6160B3B1" w:rsidRDefault="6160B3B1" w:rsidP="6160B3B1">
            <w:pPr>
              <w:jc w:val="both"/>
              <w:rPr>
                <w:rFonts w:ascii="Arial" w:hAnsi="Arial" w:cs="Arial"/>
                <w:b/>
                <w:bCs/>
                <w:sz w:val="20"/>
                <w:szCs w:val="20"/>
              </w:rPr>
            </w:pPr>
          </w:p>
        </w:tc>
      </w:tr>
      <w:tr w:rsidR="6160B3B1" w14:paraId="666399DE" w14:textId="77777777" w:rsidTr="6160B3B1">
        <w:trPr>
          <w:trHeight w:val="65"/>
        </w:trPr>
        <w:tc>
          <w:tcPr>
            <w:tcW w:w="5949" w:type="dxa"/>
            <w:hideMark/>
          </w:tcPr>
          <w:p w14:paraId="77C4AE7C"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Justification for model type</w:t>
            </w:r>
          </w:p>
        </w:tc>
        <w:tc>
          <w:tcPr>
            <w:tcW w:w="3260" w:type="dxa"/>
          </w:tcPr>
          <w:p w14:paraId="7C69BB39" w14:textId="77777777" w:rsidR="6160B3B1" w:rsidRDefault="6160B3B1" w:rsidP="6160B3B1">
            <w:pPr>
              <w:jc w:val="both"/>
              <w:rPr>
                <w:rFonts w:ascii="Arial" w:hAnsi="Arial" w:cs="Arial"/>
                <w:b/>
                <w:bCs/>
                <w:sz w:val="20"/>
                <w:szCs w:val="20"/>
              </w:rPr>
            </w:pPr>
          </w:p>
        </w:tc>
      </w:tr>
      <w:tr w:rsidR="6160B3B1" w14:paraId="1D3078C4" w14:textId="77777777" w:rsidTr="6160B3B1">
        <w:trPr>
          <w:trHeight w:val="65"/>
        </w:trPr>
        <w:tc>
          <w:tcPr>
            <w:tcW w:w="5949" w:type="dxa"/>
            <w:hideMark/>
          </w:tcPr>
          <w:p w14:paraId="072653DC" w14:textId="77DC1C52" w:rsidR="6160B3B1" w:rsidRDefault="6160B3B1" w:rsidP="6160B3B1">
            <w:pPr>
              <w:jc w:val="both"/>
              <w:rPr>
                <w:rFonts w:ascii="Arial" w:hAnsi="Arial" w:cs="Arial"/>
                <w:b/>
                <w:bCs/>
                <w:sz w:val="20"/>
                <w:szCs w:val="20"/>
              </w:rPr>
            </w:pPr>
            <w:r w:rsidRPr="6160B3B1">
              <w:rPr>
                <w:rFonts w:ascii="Arial" w:hAnsi="Arial" w:cs="Arial"/>
                <w:b/>
                <w:bCs/>
                <w:sz w:val="20"/>
                <w:szCs w:val="20"/>
              </w:rPr>
              <w:t>Model structure (Stage or grade progression)</w:t>
            </w:r>
          </w:p>
        </w:tc>
        <w:tc>
          <w:tcPr>
            <w:tcW w:w="3260" w:type="dxa"/>
          </w:tcPr>
          <w:p w14:paraId="0EC4B762" w14:textId="77777777" w:rsidR="6160B3B1" w:rsidRDefault="6160B3B1" w:rsidP="6160B3B1">
            <w:pPr>
              <w:jc w:val="both"/>
              <w:rPr>
                <w:rFonts w:ascii="Arial" w:hAnsi="Arial" w:cs="Arial"/>
                <w:b/>
                <w:bCs/>
                <w:sz w:val="20"/>
                <w:szCs w:val="20"/>
              </w:rPr>
            </w:pPr>
          </w:p>
        </w:tc>
      </w:tr>
      <w:tr w:rsidR="6160B3B1" w14:paraId="1D2CA58B" w14:textId="77777777" w:rsidTr="6160B3B1">
        <w:trPr>
          <w:trHeight w:val="65"/>
        </w:trPr>
        <w:tc>
          <w:tcPr>
            <w:tcW w:w="5949" w:type="dxa"/>
            <w:hideMark/>
          </w:tcPr>
          <w:p w14:paraId="54B1A408" w14:textId="631BBB00" w:rsidR="6160B3B1" w:rsidRDefault="6160B3B1" w:rsidP="6160B3B1">
            <w:pPr>
              <w:jc w:val="both"/>
              <w:rPr>
                <w:rFonts w:ascii="Arial" w:hAnsi="Arial" w:cs="Arial"/>
                <w:b/>
                <w:bCs/>
                <w:sz w:val="20"/>
                <w:szCs w:val="20"/>
              </w:rPr>
            </w:pPr>
            <w:r w:rsidRPr="6160B3B1">
              <w:rPr>
                <w:rFonts w:ascii="Arial" w:hAnsi="Arial" w:cs="Arial"/>
                <w:b/>
                <w:bCs/>
                <w:sz w:val="20"/>
                <w:szCs w:val="20"/>
              </w:rPr>
              <w:t>Evidence source</w:t>
            </w:r>
            <w:r w:rsidR="72DC5697" w:rsidRPr="6160B3B1">
              <w:rPr>
                <w:rFonts w:ascii="Arial" w:hAnsi="Arial" w:cs="Arial"/>
                <w:b/>
                <w:bCs/>
                <w:sz w:val="20"/>
                <w:szCs w:val="20"/>
              </w:rPr>
              <w:t>/s</w:t>
            </w:r>
            <w:r w:rsidRPr="6160B3B1">
              <w:rPr>
                <w:rFonts w:ascii="Arial" w:hAnsi="Arial" w:cs="Arial"/>
                <w:b/>
                <w:bCs/>
                <w:sz w:val="20"/>
                <w:szCs w:val="20"/>
              </w:rPr>
              <w:t xml:space="preserve"> for natural history pathway</w:t>
            </w:r>
          </w:p>
        </w:tc>
        <w:tc>
          <w:tcPr>
            <w:tcW w:w="3260" w:type="dxa"/>
          </w:tcPr>
          <w:p w14:paraId="01CB574D" w14:textId="77777777" w:rsidR="6160B3B1" w:rsidRDefault="6160B3B1" w:rsidP="6160B3B1">
            <w:pPr>
              <w:jc w:val="both"/>
              <w:rPr>
                <w:rFonts w:ascii="Arial" w:hAnsi="Arial" w:cs="Arial"/>
                <w:b/>
                <w:bCs/>
                <w:sz w:val="20"/>
                <w:szCs w:val="20"/>
              </w:rPr>
            </w:pPr>
          </w:p>
        </w:tc>
      </w:tr>
      <w:tr w:rsidR="6160B3B1" w14:paraId="3F7819AE" w14:textId="77777777" w:rsidTr="6160B3B1">
        <w:trPr>
          <w:trHeight w:val="65"/>
        </w:trPr>
        <w:tc>
          <w:tcPr>
            <w:tcW w:w="5949" w:type="dxa"/>
            <w:hideMark/>
          </w:tcPr>
          <w:p w14:paraId="2FE00A22"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 xml:space="preserve">Cycle Length </w:t>
            </w:r>
          </w:p>
        </w:tc>
        <w:tc>
          <w:tcPr>
            <w:tcW w:w="3260" w:type="dxa"/>
          </w:tcPr>
          <w:p w14:paraId="0219E49B" w14:textId="77777777" w:rsidR="6160B3B1" w:rsidRDefault="6160B3B1" w:rsidP="6160B3B1">
            <w:pPr>
              <w:jc w:val="both"/>
              <w:rPr>
                <w:rFonts w:ascii="Arial" w:hAnsi="Arial" w:cs="Arial"/>
                <w:b/>
                <w:bCs/>
                <w:sz w:val="20"/>
                <w:szCs w:val="20"/>
              </w:rPr>
            </w:pPr>
          </w:p>
        </w:tc>
      </w:tr>
      <w:tr w:rsidR="6160B3B1" w14:paraId="474792FD" w14:textId="77777777" w:rsidTr="6160B3B1">
        <w:trPr>
          <w:trHeight w:val="65"/>
        </w:trPr>
        <w:tc>
          <w:tcPr>
            <w:tcW w:w="5949" w:type="dxa"/>
            <w:hideMark/>
          </w:tcPr>
          <w:p w14:paraId="76020543"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Justification for cycle length</w:t>
            </w:r>
          </w:p>
        </w:tc>
        <w:tc>
          <w:tcPr>
            <w:tcW w:w="3260" w:type="dxa"/>
          </w:tcPr>
          <w:p w14:paraId="5F3BD65F" w14:textId="77777777" w:rsidR="6160B3B1" w:rsidRDefault="6160B3B1" w:rsidP="6160B3B1">
            <w:pPr>
              <w:jc w:val="both"/>
              <w:rPr>
                <w:rFonts w:ascii="Arial" w:hAnsi="Arial" w:cs="Arial"/>
                <w:b/>
                <w:bCs/>
                <w:sz w:val="20"/>
                <w:szCs w:val="20"/>
              </w:rPr>
            </w:pPr>
          </w:p>
        </w:tc>
      </w:tr>
      <w:tr w:rsidR="6160B3B1" w14:paraId="54A4102C" w14:textId="77777777" w:rsidTr="6160B3B1">
        <w:trPr>
          <w:trHeight w:val="65"/>
        </w:trPr>
        <w:tc>
          <w:tcPr>
            <w:tcW w:w="5949" w:type="dxa"/>
            <w:hideMark/>
          </w:tcPr>
          <w:p w14:paraId="34C9511E"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Time horizon</w:t>
            </w:r>
          </w:p>
        </w:tc>
        <w:tc>
          <w:tcPr>
            <w:tcW w:w="3260" w:type="dxa"/>
          </w:tcPr>
          <w:p w14:paraId="07186356" w14:textId="77777777" w:rsidR="6160B3B1" w:rsidRDefault="6160B3B1" w:rsidP="6160B3B1">
            <w:pPr>
              <w:jc w:val="both"/>
              <w:rPr>
                <w:rFonts w:ascii="Arial" w:hAnsi="Arial" w:cs="Arial"/>
                <w:b/>
                <w:bCs/>
                <w:sz w:val="20"/>
                <w:szCs w:val="20"/>
              </w:rPr>
            </w:pPr>
          </w:p>
        </w:tc>
      </w:tr>
      <w:tr w:rsidR="6160B3B1" w14:paraId="0A0D9DEE" w14:textId="77777777" w:rsidTr="6160B3B1">
        <w:trPr>
          <w:trHeight w:val="65"/>
        </w:trPr>
        <w:tc>
          <w:tcPr>
            <w:tcW w:w="5949" w:type="dxa"/>
            <w:hideMark/>
          </w:tcPr>
          <w:p w14:paraId="00CCE0A3"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Justification for time horizon</w:t>
            </w:r>
          </w:p>
        </w:tc>
        <w:tc>
          <w:tcPr>
            <w:tcW w:w="3260" w:type="dxa"/>
          </w:tcPr>
          <w:p w14:paraId="612A66F9" w14:textId="77777777" w:rsidR="6160B3B1" w:rsidRDefault="6160B3B1" w:rsidP="6160B3B1">
            <w:pPr>
              <w:jc w:val="both"/>
              <w:rPr>
                <w:rFonts w:ascii="Arial" w:hAnsi="Arial" w:cs="Arial"/>
                <w:b/>
                <w:bCs/>
                <w:sz w:val="20"/>
                <w:szCs w:val="20"/>
              </w:rPr>
            </w:pPr>
          </w:p>
        </w:tc>
      </w:tr>
      <w:tr w:rsidR="6160B3B1" w14:paraId="693C4237" w14:textId="77777777" w:rsidTr="6160B3B1">
        <w:trPr>
          <w:trHeight w:val="65"/>
        </w:trPr>
        <w:tc>
          <w:tcPr>
            <w:tcW w:w="5949" w:type="dxa"/>
            <w:hideMark/>
          </w:tcPr>
          <w:p w14:paraId="2347F478" w14:textId="77777777" w:rsidR="6160B3B1" w:rsidRDefault="6160B3B1" w:rsidP="6160B3B1">
            <w:pPr>
              <w:jc w:val="both"/>
              <w:rPr>
                <w:rFonts w:ascii="Arial" w:hAnsi="Arial" w:cs="Arial"/>
                <w:b/>
                <w:bCs/>
                <w:sz w:val="20"/>
                <w:szCs w:val="20"/>
              </w:rPr>
            </w:pPr>
            <w:r w:rsidRPr="6160B3B1">
              <w:rPr>
                <w:rFonts w:ascii="Arial" w:hAnsi="Arial" w:cs="Arial"/>
                <w:b/>
                <w:bCs/>
                <w:sz w:val="20"/>
                <w:szCs w:val="20"/>
              </w:rPr>
              <w:t>Sensitivity analysis (methods for incorporating uncertainty)</w:t>
            </w:r>
          </w:p>
        </w:tc>
        <w:tc>
          <w:tcPr>
            <w:tcW w:w="3260" w:type="dxa"/>
          </w:tcPr>
          <w:p w14:paraId="5427BF3E" w14:textId="77777777" w:rsidR="6160B3B1" w:rsidRDefault="6160B3B1" w:rsidP="6160B3B1">
            <w:pPr>
              <w:jc w:val="both"/>
              <w:rPr>
                <w:rFonts w:ascii="Arial" w:hAnsi="Arial" w:cs="Arial"/>
                <w:b/>
                <w:bCs/>
                <w:sz w:val="20"/>
                <w:szCs w:val="20"/>
              </w:rPr>
            </w:pPr>
          </w:p>
        </w:tc>
      </w:tr>
      <w:tr w:rsidR="6160B3B1" w14:paraId="1B7D5281" w14:textId="77777777" w:rsidTr="6160B3B1">
        <w:trPr>
          <w:trHeight w:val="65"/>
        </w:trPr>
        <w:tc>
          <w:tcPr>
            <w:tcW w:w="5949" w:type="dxa"/>
            <w:hideMark/>
          </w:tcPr>
          <w:p w14:paraId="1DDFAAB4" w14:textId="2C223A6B" w:rsidR="6160B3B1" w:rsidRDefault="6160B3B1" w:rsidP="6160B3B1">
            <w:pPr>
              <w:jc w:val="both"/>
              <w:rPr>
                <w:rFonts w:ascii="Arial" w:hAnsi="Arial" w:cs="Arial"/>
                <w:b/>
                <w:bCs/>
                <w:sz w:val="20"/>
                <w:szCs w:val="20"/>
              </w:rPr>
            </w:pPr>
            <w:r w:rsidRPr="6160B3B1">
              <w:rPr>
                <w:rFonts w:ascii="Arial" w:hAnsi="Arial" w:cs="Arial"/>
                <w:b/>
                <w:bCs/>
                <w:sz w:val="20"/>
                <w:szCs w:val="20"/>
              </w:rPr>
              <w:t>Evidence base for health state utility values</w:t>
            </w:r>
          </w:p>
        </w:tc>
        <w:tc>
          <w:tcPr>
            <w:tcW w:w="3260" w:type="dxa"/>
          </w:tcPr>
          <w:p w14:paraId="2B800D99" w14:textId="77777777" w:rsidR="6160B3B1" w:rsidRDefault="6160B3B1" w:rsidP="6160B3B1">
            <w:pPr>
              <w:jc w:val="both"/>
              <w:rPr>
                <w:rFonts w:ascii="Arial" w:hAnsi="Arial" w:cs="Arial"/>
                <w:b/>
                <w:bCs/>
                <w:sz w:val="20"/>
                <w:szCs w:val="20"/>
              </w:rPr>
            </w:pPr>
          </w:p>
        </w:tc>
      </w:tr>
      <w:tr w:rsidR="6160B3B1" w14:paraId="6D7A9221" w14:textId="77777777" w:rsidTr="6160B3B1">
        <w:trPr>
          <w:trHeight w:val="65"/>
        </w:trPr>
        <w:tc>
          <w:tcPr>
            <w:tcW w:w="5949" w:type="dxa"/>
            <w:hideMark/>
          </w:tcPr>
          <w:p w14:paraId="0E4A2FEF" w14:textId="3D91698A" w:rsidR="6160B3B1" w:rsidRDefault="6160B3B1" w:rsidP="6160B3B1">
            <w:pPr>
              <w:jc w:val="both"/>
              <w:rPr>
                <w:rFonts w:ascii="Arial" w:hAnsi="Arial" w:cs="Arial"/>
                <w:b/>
                <w:bCs/>
                <w:sz w:val="20"/>
                <w:szCs w:val="20"/>
              </w:rPr>
            </w:pPr>
            <w:r w:rsidRPr="6160B3B1">
              <w:rPr>
                <w:rFonts w:ascii="Arial" w:hAnsi="Arial" w:cs="Arial"/>
                <w:b/>
                <w:bCs/>
                <w:sz w:val="20"/>
                <w:szCs w:val="20"/>
              </w:rPr>
              <w:t>Evidence base for costs</w:t>
            </w:r>
          </w:p>
        </w:tc>
        <w:tc>
          <w:tcPr>
            <w:tcW w:w="3260" w:type="dxa"/>
          </w:tcPr>
          <w:p w14:paraId="7109D8D1" w14:textId="77777777" w:rsidR="6160B3B1" w:rsidRDefault="6160B3B1" w:rsidP="6160B3B1">
            <w:pPr>
              <w:jc w:val="both"/>
              <w:rPr>
                <w:rFonts w:ascii="Arial" w:hAnsi="Arial" w:cs="Arial"/>
                <w:b/>
                <w:bCs/>
                <w:sz w:val="20"/>
                <w:szCs w:val="20"/>
              </w:rPr>
            </w:pPr>
          </w:p>
        </w:tc>
      </w:tr>
      <w:tr w:rsidR="6160B3B1" w14:paraId="083D6685" w14:textId="77777777" w:rsidTr="6160B3B1">
        <w:trPr>
          <w:trHeight w:val="65"/>
        </w:trPr>
        <w:tc>
          <w:tcPr>
            <w:tcW w:w="5949" w:type="dxa"/>
            <w:hideMark/>
          </w:tcPr>
          <w:p w14:paraId="5EE97306" w14:textId="569A0680" w:rsidR="4D3C66BB" w:rsidRDefault="4D3C66BB" w:rsidP="6160B3B1">
            <w:pPr>
              <w:jc w:val="both"/>
              <w:rPr>
                <w:rFonts w:ascii="Arial" w:hAnsi="Arial" w:cs="Arial"/>
                <w:b/>
                <w:bCs/>
                <w:sz w:val="20"/>
                <w:szCs w:val="20"/>
              </w:rPr>
            </w:pPr>
            <w:r w:rsidRPr="6160B3B1">
              <w:rPr>
                <w:rFonts w:ascii="Arial" w:hAnsi="Arial" w:cs="Arial"/>
                <w:b/>
                <w:bCs/>
                <w:sz w:val="20"/>
                <w:szCs w:val="20"/>
              </w:rPr>
              <w:t xml:space="preserve">Data on </w:t>
            </w:r>
            <w:r w:rsidR="6160B3B1" w:rsidRPr="6160B3B1">
              <w:rPr>
                <w:rFonts w:ascii="Arial" w:hAnsi="Arial" w:cs="Arial"/>
                <w:b/>
                <w:bCs/>
                <w:sz w:val="20"/>
                <w:szCs w:val="20"/>
              </w:rPr>
              <w:t>accuracy of tests</w:t>
            </w:r>
          </w:p>
        </w:tc>
        <w:tc>
          <w:tcPr>
            <w:tcW w:w="3260" w:type="dxa"/>
          </w:tcPr>
          <w:p w14:paraId="6DC7B92C" w14:textId="77777777" w:rsidR="6160B3B1" w:rsidRDefault="6160B3B1" w:rsidP="6160B3B1">
            <w:pPr>
              <w:jc w:val="both"/>
              <w:rPr>
                <w:rFonts w:ascii="Arial" w:hAnsi="Arial" w:cs="Arial"/>
                <w:b/>
                <w:bCs/>
                <w:sz w:val="20"/>
                <w:szCs w:val="20"/>
              </w:rPr>
            </w:pPr>
          </w:p>
        </w:tc>
      </w:tr>
      <w:tr w:rsidR="00810247" w:rsidRPr="00810247" w14:paraId="2604D637" w14:textId="77777777" w:rsidTr="6160B3B1">
        <w:trPr>
          <w:trHeight w:val="131"/>
        </w:trPr>
        <w:tc>
          <w:tcPr>
            <w:tcW w:w="5949" w:type="dxa"/>
            <w:hideMark/>
          </w:tcPr>
          <w:p w14:paraId="34C50056" w14:textId="77777777" w:rsidR="00810247" w:rsidRPr="00810247" w:rsidRDefault="00810247" w:rsidP="003E4EF6">
            <w:pPr>
              <w:jc w:val="both"/>
              <w:rPr>
                <w:rFonts w:ascii="Arial" w:hAnsi="Arial" w:cs="Arial"/>
                <w:b/>
                <w:bCs/>
                <w:sz w:val="20"/>
                <w:szCs w:val="20"/>
              </w:rPr>
            </w:pPr>
            <w:r w:rsidRPr="00810247">
              <w:rPr>
                <w:rFonts w:ascii="Arial" w:hAnsi="Arial" w:cs="Arial"/>
                <w:b/>
                <w:bCs/>
                <w:sz w:val="20"/>
                <w:szCs w:val="20"/>
              </w:rPr>
              <w:t>Software used</w:t>
            </w:r>
          </w:p>
        </w:tc>
        <w:tc>
          <w:tcPr>
            <w:tcW w:w="3260" w:type="dxa"/>
          </w:tcPr>
          <w:p w14:paraId="04AAC2EE" w14:textId="77777777" w:rsidR="00810247" w:rsidRPr="00810247" w:rsidRDefault="00810247" w:rsidP="003E4EF6">
            <w:pPr>
              <w:jc w:val="both"/>
              <w:rPr>
                <w:rFonts w:ascii="Arial" w:hAnsi="Arial" w:cs="Arial"/>
                <w:b/>
                <w:bCs/>
                <w:sz w:val="20"/>
                <w:szCs w:val="20"/>
              </w:rPr>
            </w:pPr>
          </w:p>
        </w:tc>
      </w:tr>
      <w:tr w:rsidR="00810247" w:rsidRPr="00810247" w14:paraId="26ED80D5" w14:textId="77777777" w:rsidTr="6160B3B1">
        <w:trPr>
          <w:trHeight w:val="198"/>
        </w:trPr>
        <w:tc>
          <w:tcPr>
            <w:tcW w:w="5949" w:type="dxa"/>
            <w:hideMark/>
          </w:tcPr>
          <w:p w14:paraId="3F85403B" w14:textId="77777777" w:rsidR="00810247" w:rsidRPr="00810247" w:rsidRDefault="00810247" w:rsidP="003E4EF6">
            <w:pPr>
              <w:jc w:val="both"/>
              <w:rPr>
                <w:rFonts w:ascii="Arial" w:hAnsi="Arial" w:cs="Arial"/>
                <w:b/>
                <w:bCs/>
                <w:sz w:val="20"/>
                <w:szCs w:val="20"/>
              </w:rPr>
            </w:pPr>
            <w:r w:rsidRPr="00810247">
              <w:rPr>
                <w:rFonts w:ascii="Arial" w:hAnsi="Arial" w:cs="Arial"/>
                <w:b/>
                <w:bCs/>
                <w:sz w:val="20"/>
                <w:szCs w:val="20"/>
              </w:rPr>
              <w:t>Is overdiagnosis/overtreatment reported? If so, how?</w:t>
            </w:r>
          </w:p>
        </w:tc>
        <w:tc>
          <w:tcPr>
            <w:tcW w:w="3260" w:type="dxa"/>
          </w:tcPr>
          <w:p w14:paraId="75FDDBFD" w14:textId="77777777" w:rsidR="00810247" w:rsidRPr="00810247" w:rsidRDefault="00810247" w:rsidP="003E4EF6">
            <w:pPr>
              <w:jc w:val="both"/>
              <w:rPr>
                <w:rFonts w:ascii="Arial" w:hAnsi="Arial" w:cs="Arial"/>
                <w:b/>
                <w:bCs/>
                <w:sz w:val="20"/>
                <w:szCs w:val="20"/>
              </w:rPr>
            </w:pPr>
          </w:p>
        </w:tc>
      </w:tr>
      <w:tr w:rsidR="00810247" w:rsidRPr="00810247" w14:paraId="61FC6403" w14:textId="77777777" w:rsidTr="6160B3B1">
        <w:trPr>
          <w:trHeight w:val="65"/>
        </w:trPr>
        <w:tc>
          <w:tcPr>
            <w:tcW w:w="5949" w:type="dxa"/>
            <w:hideMark/>
          </w:tcPr>
          <w:p w14:paraId="5FA7C07E" w14:textId="77777777" w:rsidR="00810247" w:rsidRPr="00810247" w:rsidRDefault="00810247" w:rsidP="003E4EF6">
            <w:pPr>
              <w:jc w:val="both"/>
              <w:rPr>
                <w:rFonts w:ascii="Arial" w:hAnsi="Arial" w:cs="Arial"/>
                <w:b/>
                <w:bCs/>
                <w:sz w:val="20"/>
                <w:szCs w:val="20"/>
              </w:rPr>
            </w:pPr>
            <w:r w:rsidRPr="00810247">
              <w:rPr>
                <w:rFonts w:ascii="Arial" w:hAnsi="Arial" w:cs="Arial"/>
                <w:b/>
                <w:bCs/>
                <w:sz w:val="20"/>
                <w:szCs w:val="20"/>
              </w:rPr>
              <w:t>VOI (EVPPI or EVSI)</w:t>
            </w:r>
          </w:p>
        </w:tc>
        <w:tc>
          <w:tcPr>
            <w:tcW w:w="3260" w:type="dxa"/>
          </w:tcPr>
          <w:p w14:paraId="4190904B" w14:textId="77777777" w:rsidR="00810247" w:rsidRPr="00810247" w:rsidRDefault="00810247" w:rsidP="003E4EF6">
            <w:pPr>
              <w:jc w:val="both"/>
              <w:rPr>
                <w:rFonts w:ascii="Arial" w:hAnsi="Arial" w:cs="Arial"/>
                <w:b/>
                <w:bCs/>
                <w:sz w:val="20"/>
                <w:szCs w:val="20"/>
              </w:rPr>
            </w:pPr>
          </w:p>
        </w:tc>
      </w:tr>
    </w:tbl>
    <w:p w14:paraId="1ADBD388" w14:textId="77777777" w:rsidR="00810247" w:rsidRPr="00810247" w:rsidRDefault="00810247" w:rsidP="003E4EF6">
      <w:pPr>
        <w:spacing w:line="240" w:lineRule="auto"/>
        <w:jc w:val="both"/>
        <w:rPr>
          <w:rFonts w:ascii="Arial" w:hAnsi="Arial" w:cs="Arial"/>
          <w:sz w:val="20"/>
          <w:szCs w:val="20"/>
        </w:rPr>
      </w:pPr>
    </w:p>
    <w:p w14:paraId="7E4ED534" w14:textId="035B8B31" w:rsidR="00810247" w:rsidRPr="00810247" w:rsidRDefault="00807EE9" w:rsidP="00807EE9">
      <w:pPr>
        <w:pStyle w:val="Heading2"/>
      </w:pPr>
      <w:r>
        <w:t>Appendix 3</w:t>
      </w:r>
      <w:r w:rsidR="00485699">
        <w:t xml:space="preserve">: </w:t>
      </w:r>
      <w:r>
        <w:t>Tables</w:t>
      </w:r>
    </w:p>
    <w:p w14:paraId="31563310" w14:textId="77777777" w:rsidR="00810247" w:rsidRPr="00810247" w:rsidRDefault="00810247" w:rsidP="003E4EF6">
      <w:pPr>
        <w:spacing w:after="0" w:line="240" w:lineRule="auto"/>
        <w:jc w:val="both"/>
        <w:textAlignment w:val="baseline"/>
        <w:rPr>
          <w:rFonts w:ascii="Arial" w:eastAsia="Times New Roman" w:hAnsi="Arial" w:cs="Arial"/>
          <w:sz w:val="20"/>
          <w:szCs w:val="20"/>
        </w:rPr>
      </w:pPr>
      <w:r w:rsidRPr="35F13975">
        <w:rPr>
          <w:rFonts w:ascii="Arial" w:eastAsia="Times New Roman" w:hAnsi="Arial" w:cs="Arial"/>
          <w:sz w:val="20"/>
          <w:szCs w:val="20"/>
        </w:rPr>
        <w:t> </w:t>
      </w:r>
    </w:p>
    <w:p w14:paraId="1DBEB880" w14:textId="509C2CAF" w:rsidR="60188BAB" w:rsidRDefault="60188BAB" w:rsidP="35F13975">
      <w:pPr>
        <w:jc w:val="both"/>
      </w:pPr>
      <w:r w:rsidRPr="35F13975">
        <w:rPr>
          <w:rFonts w:ascii="Arial" w:eastAsia="Arial" w:hAnsi="Arial" w:cs="Arial"/>
          <w:i/>
          <w:iCs/>
          <w:color w:val="44546A" w:themeColor="text2"/>
          <w:sz w:val="18"/>
          <w:szCs w:val="18"/>
        </w:rPr>
        <w:t>Table 1 Definitions of biomarkers used in included studies</w:t>
      </w:r>
    </w:p>
    <w:tbl>
      <w:tblPr>
        <w:tblStyle w:val="TableGrid"/>
        <w:tblW w:w="0" w:type="auto"/>
        <w:tblLayout w:type="fixed"/>
        <w:tblLook w:val="04A0" w:firstRow="1" w:lastRow="0" w:firstColumn="1" w:lastColumn="0" w:noHBand="0" w:noVBand="1"/>
      </w:tblPr>
      <w:tblGrid>
        <w:gridCol w:w="4513"/>
        <w:gridCol w:w="4513"/>
      </w:tblGrid>
      <w:tr w:rsidR="35F13975" w14:paraId="283BB751" w14:textId="77777777" w:rsidTr="35F13975">
        <w:tc>
          <w:tcPr>
            <w:tcW w:w="4513" w:type="dxa"/>
          </w:tcPr>
          <w:p w14:paraId="37BEC64C" w14:textId="179356A3" w:rsidR="35F13975" w:rsidRDefault="35F13975" w:rsidP="35F13975">
            <w:pPr>
              <w:jc w:val="center"/>
            </w:pPr>
            <w:r w:rsidRPr="35F13975">
              <w:rPr>
                <w:rFonts w:ascii="Arial" w:eastAsia="Arial" w:hAnsi="Arial" w:cs="Arial"/>
                <w:b/>
                <w:bCs/>
                <w:sz w:val="18"/>
                <w:szCs w:val="18"/>
              </w:rPr>
              <w:t>Biomarker</w:t>
            </w:r>
          </w:p>
        </w:tc>
        <w:tc>
          <w:tcPr>
            <w:tcW w:w="4513" w:type="dxa"/>
          </w:tcPr>
          <w:p w14:paraId="4718D3C0" w14:textId="01DEF993" w:rsidR="35F13975" w:rsidRDefault="35F13975" w:rsidP="35F13975">
            <w:pPr>
              <w:jc w:val="center"/>
            </w:pPr>
            <w:r w:rsidRPr="35F13975">
              <w:rPr>
                <w:rFonts w:ascii="Arial" w:eastAsia="Arial" w:hAnsi="Arial" w:cs="Arial"/>
                <w:b/>
                <w:bCs/>
                <w:sz w:val="18"/>
                <w:szCs w:val="18"/>
              </w:rPr>
              <w:t>Definition</w:t>
            </w:r>
          </w:p>
        </w:tc>
      </w:tr>
      <w:tr w:rsidR="35F13975" w14:paraId="6CE9FC28" w14:textId="77777777" w:rsidTr="35F13975">
        <w:tc>
          <w:tcPr>
            <w:tcW w:w="4513" w:type="dxa"/>
          </w:tcPr>
          <w:p w14:paraId="3BE31002" w14:textId="67800E77" w:rsidR="35F13975" w:rsidRDefault="35F13975" w:rsidP="35F13975">
            <w:pPr>
              <w:jc w:val="center"/>
            </w:pPr>
            <w:r w:rsidRPr="35F13975">
              <w:rPr>
                <w:rFonts w:ascii="Arial" w:eastAsia="Arial" w:hAnsi="Arial" w:cs="Arial"/>
                <w:sz w:val="18"/>
                <w:szCs w:val="18"/>
              </w:rPr>
              <w:t>Prostate Health Index (PHI)</w:t>
            </w:r>
          </w:p>
        </w:tc>
        <w:tc>
          <w:tcPr>
            <w:tcW w:w="4513" w:type="dxa"/>
          </w:tcPr>
          <w:p w14:paraId="21389196" w14:textId="0CBFFAEA" w:rsidR="35F13975" w:rsidRDefault="35F13975" w:rsidP="35F13975">
            <w:pPr>
              <w:jc w:val="center"/>
            </w:pPr>
            <w:r w:rsidRPr="35F13975">
              <w:rPr>
                <w:rFonts w:ascii="Arial" w:eastAsia="Arial" w:hAnsi="Arial" w:cs="Arial"/>
                <w:sz w:val="18"/>
                <w:szCs w:val="18"/>
              </w:rPr>
              <w:t>blood biomarker calculated by a test analyser from the combination of total PSA (</w:t>
            </w:r>
            <w:proofErr w:type="spellStart"/>
            <w:r w:rsidRPr="35F13975">
              <w:rPr>
                <w:rFonts w:ascii="Arial" w:eastAsia="Arial" w:hAnsi="Arial" w:cs="Arial"/>
                <w:sz w:val="18"/>
                <w:szCs w:val="18"/>
              </w:rPr>
              <w:t>tPSA</w:t>
            </w:r>
            <w:proofErr w:type="spellEnd"/>
            <w:r w:rsidRPr="35F13975">
              <w:rPr>
                <w:rFonts w:ascii="Arial" w:eastAsia="Arial" w:hAnsi="Arial" w:cs="Arial"/>
                <w:sz w:val="18"/>
                <w:szCs w:val="18"/>
              </w:rPr>
              <w:t>), free PSA (</w:t>
            </w:r>
            <w:proofErr w:type="spellStart"/>
            <w:r w:rsidRPr="35F13975">
              <w:rPr>
                <w:rFonts w:ascii="Arial" w:eastAsia="Arial" w:hAnsi="Arial" w:cs="Arial"/>
                <w:sz w:val="18"/>
                <w:szCs w:val="18"/>
              </w:rPr>
              <w:t>fPSA</w:t>
            </w:r>
            <w:proofErr w:type="spellEnd"/>
            <w:r w:rsidRPr="35F13975">
              <w:rPr>
                <w:rFonts w:ascii="Arial" w:eastAsia="Arial" w:hAnsi="Arial" w:cs="Arial"/>
                <w:sz w:val="18"/>
                <w:szCs w:val="18"/>
              </w:rPr>
              <w:t>), and [-</w:t>
            </w:r>
            <w:proofErr w:type="gramStart"/>
            <w:r w:rsidRPr="35F13975">
              <w:rPr>
                <w:rFonts w:ascii="Arial" w:eastAsia="Arial" w:hAnsi="Arial" w:cs="Arial"/>
                <w:sz w:val="18"/>
                <w:szCs w:val="18"/>
              </w:rPr>
              <w:t>2]</w:t>
            </w:r>
            <w:proofErr w:type="spellStart"/>
            <w:r w:rsidRPr="35F13975">
              <w:rPr>
                <w:rFonts w:ascii="Arial" w:eastAsia="Arial" w:hAnsi="Arial" w:cs="Arial"/>
                <w:sz w:val="18"/>
                <w:szCs w:val="18"/>
              </w:rPr>
              <w:t>proPSA</w:t>
            </w:r>
            <w:proofErr w:type="spellEnd"/>
            <w:proofErr w:type="gramEnd"/>
            <w:r w:rsidRPr="35F13975">
              <w:rPr>
                <w:rFonts w:ascii="Arial" w:eastAsia="Arial" w:hAnsi="Arial" w:cs="Arial"/>
                <w:sz w:val="18"/>
                <w:szCs w:val="18"/>
              </w:rPr>
              <w:t xml:space="preserve"> assays. It is used to calculate the probability of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and as an aid in distinguishing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from benign prostatic conditions for men with a borderline PSA test (e.g. PSA 2-10 ng/mL or 4-10 ng/mL) and non-suspicious digital rectal examination.(25)</w:t>
            </w:r>
          </w:p>
        </w:tc>
      </w:tr>
      <w:tr w:rsidR="35F13975" w14:paraId="66DEAB44" w14:textId="77777777" w:rsidTr="35F13975">
        <w:tc>
          <w:tcPr>
            <w:tcW w:w="4513" w:type="dxa"/>
          </w:tcPr>
          <w:p w14:paraId="1A1E0366" w14:textId="7BF4031C" w:rsidR="35F13975" w:rsidRDefault="35F13975" w:rsidP="35F13975">
            <w:pPr>
              <w:jc w:val="center"/>
            </w:pPr>
            <w:proofErr w:type="spellStart"/>
            <w:r w:rsidRPr="35F13975">
              <w:rPr>
                <w:rFonts w:ascii="Arial" w:eastAsia="Arial" w:hAnsi="Arial" w:cs="Arial"/>
                <w:sz w:val="18"/>
                <w:szCs w:val="18"/>
              </w:rPr>
              <w:t>SelectMDx</w:t>
            </w:r>
            <w:proofErr w:type="spellEnd"/>
            <w:r w:rsidRPr="35F13975">
              <w:rPr>
                <w:rFonts w:ascii="Arial" w:eastAsia="Arial" w:hAnsi="Arial" w:cs="Arial"/>
                <w:sz w:val="18"/>
                <w:szCs w:val="18"/>
              </w:rPr>
              <w:t xml:space="preserve"> (</w:t>
            </w:r>
            <w:proofErr w:type="spellStart"/>
            <w:r w:rsidRPr="35F13975">
              <w:rPr>
                <w:rFonts w:ascii="Arial" w:eastAsia="Arial" w:hAnsi="Arial" w:cs="Arial"/>
                <w:sz w:val="18"/>
                <w:szCs w:val="18"/>
              </w:rPr>
              <w:t>SelectMDx</w:t>
            </w:r>
            <w:proofErr w:type="spellEnd"/>
            <w:r w:rsidRPr="35F13975">
              <w:rPr>
                <w:rFonts w:ascii="Arial" w:eastAsia="Arial" w:hAnsi="Arial" w:cs="Arial"/>
                <w:sz w:val="18"/>
                <w:szCs w:val="18"/>
              </w:rPr>
              <w:t xml:space="preserve">; </w:t>
            </w:r>
            <w:proofErr w:type="spellStart"/>
            <w:r w:rsidRPr="35F13975">
              <w:rPr>
                <w:rFonts w:ascii="Arial" w:eastAsia="Arial" w:hAnsi="Arial" w:cs="Arial"/>
                <w:sz w:val="18"/>
                <w:szCs w:val="18"/>
              </w:rPr>
              <w:t>MDxHealth</w:t>
            </w:r>
            <w:proofErr w:type="spellEnd"/>
            <w:r w:rsidRPr="35F13975">
              <w:rPr>
                <w:rFonts w:ascii="Arial" w:eastAsia="Arial" w:hAnsi="Arial" w:cs="Arial"/>
                <w:sz w:val="18"/>
                <w:szCs w:val="18"/>
              </w:rPr>
              <w:t>, Inc., Irvine, CA, USA)</w:t>
            </w:r>
          </w:p>
        </w:tc>
        <w:tc>
          <w:tcPr>
            <w:tcW w:w="4513" w:type="dxa"/>
          </w:tcPr>
          <w:p w14:paraId="6F3B2709" w14:textId="27FD71CE" w:rsidR="35F13975" w:rsidRDefault="35F13975" w:rsidP="35F13975">
            <w:pPr>
              <w:jc w:val="center"/>
            </w:pPr>
            <w:r w:rsidRPr="35F13975">
              <w:rPr>
                <w:rFonts w:ascii="Arial" w:eastAsia="Arial" w:hAnsi="Arial" w:cs="Arial"/>
                <w:sz w:val="18"/>
                <w:szCs w:val="18"/>
              </w:rPr>
              <w:t xml:space="preserve">urinary molecular biomarker-based risk score developed to identify patients that are at risk of harbouring high-grade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(Gleason score ≥7).(26) This risk score is based on the urinary homeobox C6 (HOXC6) and distal-less homeobox 1 (DLX1) mRNA signature in combination with serum PSA level, PSA density, and other clinical risk factors such as age, prior cancer-negative biopsies, DRE, and family history</w:t>
            </w:r>
          </w:p>
        </w:tc>
      </w:tr>
      <w:tr w:rsidR="35F13975" w14:paraId="3A05C560" w14:textId="77777777" w:rsidTr="35F13975">
        <w:tc>
          <w:tcPr>
            <w:tcW w:w="4513" w:type="dxa"/>
          </w:tcPr>
          <w:p w14:paraId="610EB0A1" w14:textId="6F115C83" w:rsidR="35F13975" w:rsidRDefault="35F13975" w:rsidP="35F13975">
            <w:pPr>
              <w:jc w:val="center"/>
            </w:pPr>
            <w:r w:rsidRPr="35F13975">
              <w:rPr>
                <w:rFonts w:ascii="Arial" w:eastAsia="Arial" w:hAnsi="Arial" w:cs="Arial"/>
                <w:sz w:val="18"/>
                <w:szCs w:val="18"/>
              </w:rPr>
              <w:t xml:space="preserve">Urinary Proteome Analysis for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diagnosis (UPA-PC)</w:t>
            </w:r>
          </w:p>
        </w:tc>
        <w:tc>
          <w:tcPr>
            <w:tcW w:w="4513" w:type="dxa"/>
          </w:tcPr>
          <w:p w14:paraId="0B7D0664" w14:textId="34F541A7" w:rsidR="35F13975" w:rsidRDefault="35F13975" w:rsidP="35F13975">
            <w:pPr>
              <w:jc w:val="center"/>
            </w:pPr>
            <w:r w:rsidRPr="35F13975">
              <w:rPr>
                <w:rFonts w:ascii="Arial" w:eastAsia="Arial" w:hAnsi="Arial" w:cs="Arial"/>
                <w:sz w:val="18"/>
                <w:szCs w:val="18"/>
              </w:rPr>
              <w:t xml:space="preserve">based on capillary electrophoresis mass spectrometry (CE/MS) and allows proteome analyses of prostatic secretions in first stream urine (first 10–15 mL urine </w:t>
            </w:r>
            <w:r w:rsidRPr="35F13975">
              <w:rPr>
                <w:rFonts w:ascii="Arial" w:eastAsia="Arial" w:hAnsi="Arial" w:cs="Arial"/>
                <w:sz w:val="18"/>
                <w:szCs w:val="18"/>
              </w:rPr>
              <w:lastRenderedPageBreak/>
              <w:t xml:space="preserve">fraction) to distinguish patients with positive PSA and/or DRE with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from those without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The test simultaneously determines 12 biomarkers combined as a PC-specific multi-biomarker </w:t>
            </w:r>
            <w:proofErr w:type="gramStart"/>
            <w:r w:rsidRPr="35F13975">
              <w:rPr>
                <w:rFonts w:ascii="Arial" w:eastAsia="Arial" w:hAnsi="Arial" w:cs="Arial"/>
                <w:sz w:val="18"/>
                <w:szCs w:val="18"/>
              </w:rPr>
              <w:t>profile.(</w:t>
            </w:r>
            <w:proofErr w:type="gramEnd"/>
            <w:r w:rsidRPr="35F13975">
              <w:rPr>
                <w:rFonts w:ascii="Arial" w:eastAsia="Arial" w:hAnsi="Arial" w:cs="Arial"/>
                <w:sz w:val="18"/>
                <w:szCs w:val="18"/>
              </w:rPr>
              <w:t>27)</w:t>
            </w:r>
          </w:p>
        </w:tc>
      </w:tr>
      <w:tr w:rsidR="35F13975" w14:paraId="6297BC7C" w14:textId="77777777" w:rsidTr="35F13975">
        <w:tc>
          <w:tcPr>
            <w:tcW w:w="4513" w:type="dxa"/>
          </w:tcPr>
          <w:p w14:paraId="544417C1" w14:textId="01175932" w:rsidR="35F13975" w:rsidRDefault="35F13975" w:rsidP="35F13975">
            <w:pPr>
              <w:jc w:val="center"/>
            </w:pPr>
            <w:r w:rsidRPr="35F13975">
              <w:rPr>
                <w:rFonts w:ascii="Arial" w:eastAsia="Arial" w:hAnsi="Arial" w:cs="Arial"/>
                <w:sz w:val="18"/>
                <w:szCs w:val="18"/>
              </w:rPr>
              <w:lastRenderedPageBreak/>
              <w:t>4Kscore® Test (OPKO Diagnostics, LLC)</w:t>
            </w:r>
          </w:p>
        </w:tc>
        <w:tc>
          <w:tcPr>
            <w:tcW w:w="4513" w:type="dxa"/>
          </w:tcPr>
          <w:p w14:paraId="5B3C2058" w14:textId="2DED07C0" w:rsidR="35F13975" w:rsidRDefault="35F13975" w:rsidP="35F13975">
            <w:pPr>
              <w:jc w:val="center"/>
            </w:pPr>
            <w:r w:rsidRPr="35F13975">
              <w:rPr>
                <w:rFonts w:ascii="Arial" w:eastAsia="Arial" w:hAnsi="Arial" w:cs="Arial"/>
                <w:sz w:val="18"/>
                <w:szCs w:val="18"/>
              </w:rPr>
              <w:t>incorporates measured blood levels of four kallikrein proteins: total PSA, free PSA, intact PSA, and human kallikrein 2 plus clinical information (age, DRE findings, and a history of prior negative biopsy result) into an algorithm to calculate an individual man’s percentage risk (&lt; 1% to &gt; 95%) of having Gleason score ≥ 7 if a prostate biopsy were to be performed.(28)</w:t>
            </w:r>
          </w:p>
        </w:tc>
      </w:tr>
      <w:tr w:rsidR="35F13975" w14:paraId="0D0CBAAC" w14:textId="77777777" w:rsidTr="35F13975">
        <w:tc>
          <w:tcPr>
            <w:tcW w:w="4513" w:type="dxa"/>
          </w:tcPr>
          <w:p w14:paraId="1DD55FA3" w14:textId="31AA1C6D" w:rsidR="35F13975" w:rsidRDefault="35F13975" w:rsidP="35F13975">
            <w:pPr>
              <w:jc w:val="center"/>
            </w:pPr>
            <w:proofErr w:type="spellStart"/>
            <w:r w:rsidRPr="35F13975">
              <w:rPr>
                <w:rFonts w:ascii="Arial" w:eastAsia="Arial" w:hAnsi="Arial" w:cs="Arial"/>
                <w:sz w:val="18"/>
                <w:szCs w:val="18"/>
              </w:rPr>
              <w:t>ExoDx</w:t>
            </w:r>
            <w:proofErr w:type="spellEnd"/>
            <w:r w:rsidRPr="35F13975">
              <w:rPr>
                <w:rFonts w:ascii="Arial" w:eastAsia="Arial" w:hAnsi="Arial" w:cs="Arial"/>
                <w:sz w:val="18"/>
                <w:szCs w:val="18"/>
              </w:rPr>
              <w:t xml:space="preserve"> Prostate (</w:t>
            </w:r>
            <w:proofErr w:type="spellStart"/>
            <w:r w:rsidRPr="35F13975">
              <w:rPr>
                <w:rFonts w:ascii="Arial" w:eastAsia="Arial" w:hAnsi="Arial" w:cs="Arial"/>
                <w:sz w:val="18"/>
                <w:szCs w:val="18"/>
              </w:rPr>
              <w:t>IntelliScore</w:t>
            </w:r>
            <w:proofErr w:type="spellEnd"/>
            <w:r w:rsidRPr="35F13975">
              <w:rPr>
                <w:rFonts w:ascii="Arial" w:eastAsia="Arial" w:hAnsi="Arial" w:cs="Arial"/>
                <w:sz w:val="18"/>
                <w:szCs w:val="18"/>
              </w:rPr>
              <w:t>) (EPI)</w:t>
            </w:r>
          </w:p>
        </w:tc>
        <w:tc>
          <w:tcPr>
            <w:tcW w:w="4513" w:type="dxa"/>
          </w:tcPr>
          <w:p w14:paraId="1C21FE64" w14:textId="61DE72E1" w:rsidR="35F13975" w:rsidRDefault="35F13975" w:rsidP="35F13975">
            <w:pPr>
              <w:jc w:val="center"/>
            </w:pPr>
            <w:r w:rsidRPr="35F13975">
              <w:rPr>
                <w:rFonts w:ascii="Arial" w:eastAsia="Arial" w:hAnsi="Arial" w:cs="Arial"/>
                <w:sz w:val="18"/>
                <w:szCs w:val="18"/>
              </w:rPr>
              <w:t xml:space="preserve">urine exosome gene expression test, which utilizes </w:t>
            </w:r>
            <w:proofErr w:type="spellStart"/>
            <w:r w:rsidRPr="35F13975">
              <w:rPr>
                <w:rFonts w:ascii="Arial" w:eastAsia="Arial" w:hAnsi="Arial" w:cs="Arial"/>
                <w:sz w:val="18"/>
                <w:szCs w:val="18"/>
              </w:rPr>
              <w:t>exosomal</w:t>
            </w:r>
            <w:proofErr w:type="spellEnd"/>
            <w:r w:rsidRPr="35F13975">
              <w:rPr>
                <w:rFonts w:ascii="Arial" w:eastAsia="Arial" w:hAnsi="Arial" w:cs="Arial"/>
                <w:sz w:val="18"/>
                <w:szCs w:val="18"/>
              </w:rPr>
              <w:t xml:space="preserve"> RNA expression levels of three genes to predict the likelihood of having high-grade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of Grade Group 2 or </w:t>
            </w:r>
            <w:proofErr w:type="gramStart"/>
            <w:r w:rsidRPr="35F13975">
              <w:rPr>
                <w:rFonts w:ascii="Arial" w:eastAsia="Arial" w:hAnsi="Arial" w:cs="Arial"/>
                <w:sz w:val="18"/>
                <w:szCs w:val="18"/>
              </w:rPr>
              <w:t>greater.(</w:t>
            </w:r>
            <w:proofErr w:type="gramEnd"/>
            <w:r w:rsidRPr="35F13975">
              <w:rPr>
                <w:rFonts w:ascii="Arial" w:eastAsia="Arial" w:hAnsi="Arial" w:cs="Arial"/>
                <w:sz w:val="18"/>
                <w:szCs w:val="18"/>
              </w:rPr>
              <w:t>29)</w:t>
            </w:r>
          </w:p>
        </w:tc>
      </w:tr>
      <w:tr w:rsidR="35F13975" w14:paraId="08A2B3CF" w14:textId="77777777" w:rsidTr="35F13975">
        <w:tc>
          <w:tcPr>
            <w:tcW w:w="4513" w:type="dxa"/>
          </w:tcPr>
          <w:p w14:paraId="01A2F7E3" w14:textId="0F1B22DB" w:rsidR="35F13975" w:rsidRDefault="35F13975" w:rsidP="35F13975">
            <w:pPr>
              <w:jc w:val="center"/>
            </w:pPr>
            <w:r w:rsidRPr="35F13975">
              <w:rPr>
                <w:rFonts w:ascii="Arial" w:eastAsia="Arial" w:hAnsi="Arial" w:cs="Arial"/>
                <w:sz w:val="18"/>
                <w:szCs w:val="18"/>
              </w:rPr>
              <w:t>PCA3</w:t>
            </w:r>
          </w:p>
        </w:tc>
        <w:tc>
          <w:tcPr>
            <w:tcW w:w="4513" w:type="dxa"/>
          </w:tcPr>
          <w:p w14:paraId="693DEC62" w14:textId="596FB248" w:rsidR="35F13975" w:rsidRDefault="35F13975" w:rsidP="35F13975">
            <w:pPr>
              <w:jc w:val="center"/>
            </w:pPr>
            <w:r w:rsidRPr="35F13975">
              <w:rPr>
                <w:rFonts w:ascii="Arial" w:eastAsia="Arial" w:hAnsi="Arial" w:cs="Arial"/>
                <w:sz w:val="18"/>
                <w:szCs w:val="18"/>
              </w:rPr>
              <w:t xml:space="preserve">a segment of noncoding messenger ribonucleic acid (mRNA) from chromosome 9q21–22 that is overexpressed by more than 95% of all </w:t>
            </w:r>
            <w:proofErr w:type="spellStart"/>
            <w:r w:rsidRPr="35F13975">
              <w:rPr>
                <w:rFonts w:ascii="Arial" w:eastAsia="Arial" w:hAnsi="Arial" w:cs="Arial"/>
                <w:sz w:val="18"/>
                <w:szCs w:val="18"/>
              </w:rPr>
              <w:t>PCas</w:t>
            </w:r>
            <w:proofErr w:type="spellEnd"/>
            <w:r w:rsidRPr="35F13975">
              <w:rPr>
                <w:rFonts w:ascii="Arial" w:eastAsia="Arial" w:hAnsi="Arial" w:cs="Arial"/>
                <w:sz w:val="18"/>
                <w:szCs w:val="18"/>
              </w:rPr>
              <w:t xml:space="preserve"> tested (30).</w:t>
            </w:r>
          </w:p>
        </w:tc>
      </w:tr>
    </w:tbl>
    <w:p w14:paraId="1CF954BB" w14:textId="20319AB1" w:rsidR="60188BAB" w:rsidRDefault="60188BAB" w:rsidP="00485699">
      <w:pPr>
        <w:jc w:val="both"/>
      </w:pPr>
      <w:r w:rsidRPr="35F13975">
        <w:rPr>
          <w:rFonts w:ascii="Arial" w:eastAsia="Arial" w:hAnsi="Arial" w:cs="Arial"/>
          <w:sz w:val="18"/>
          <w:szCs w:val="18"/>
        </w:rPr>
        <w:t xml:space="preserve"> </w:t>
      </w:r>
    </w:p>
    <w:p w14:paraId="57F88E1A" w14:textId="095CEC76" w:rsidR="60188BAB" w:rsidRDefault="60188BAB" w:rsidP="35F13975">
      <w:pPr>
        <w:jc w:val="both"/>
      </w:pPr>
      <w:r w:rsidRPr="35F13975">
        <w:rPr>
          <w:rFonts w:ascii="Arial" w:eastAsia="Arial" w:hAnsi="Arial" w:cs="Arial"/>
          <w:i/>
          <w:iCs/>
          <w:color w:val="44546A" w:themeColor="text2"/>
          <w:sz w:val="18"/>
          <w:szCs w:val="18"/>
        </w:rPr>
        <w:t>Table 2. Definitions of biopsy methods used in included studies</w:t>
      </w:r>
    </w:p>
    <w:tbl>
      <w:tblPr>
        <w:tblStyle w:val="TableGrid"/>
        <w:tblW w:w="0" w:type="auto"/>
        <w:tblLayout w:type="fixed"/>
        <w:tblLook w:val="04A0" w:firstRow="1" w:lastRow="0" w:firstColumn="1" w:lastColumn="0" w:noHBand="0" w:noVBand="1"/>
      </w:tblPr>
      <w:tblGrid>
        <w:gridCol w:w="4513"/>
        <w:gridCol w:w="4513"/>
      </w:tblGrid>
      <w:tr w:rsidR="35F13975" w14:paraId="45C9B685" w14:textId="77777777" w:rsidTr="35F13975">
        <w:tc>
          <w:tcPr>
            <w:tcW w:w="4513" w:type="dxa"/>
          </w:tcPr>
          <w:p w14:paraId="1FECB992" w14:textId="6F03103A" w:rsidR="35F13975" w:rsidRDefault="35F13975" w:rsidP="35F13975">
            <w:pPr>
              <w:jc w:val="center"/>
            </w:pPr>
            <w:r w:rsidRPr="35F13975">
              <w:rPr>
                <w:rFonts w:ascii="Arial" w:eastAsia="Arial" w:hAnsi="Arial" w:cs="Arial"/>
                <w:b/>
                <w:bCs/>
                <w:sz w:val="18"/>
                <w:szCs w:val="18"/>
              </w:rPr>
              <w:t>Biopsy method</w:t>
            </w:r>
          </w:p>
        </w:tc>
        <w:tc>
          <w:tcPr>
            <w:tcW w:w="4513" w:type="dxa"/>
          </w:tcPr>
          <w:p w14:paraId="6794453F" w14:textId="5A49D1B1" w:rsidR="35F13975" w:rsidRDefault="35F13975" w:rsidP="35F13975">
            <w:pPr>
              <w:jc w:val="center"/>
            </w:pPr>
            <w:r w:rsidRPr="35F13975">
              <w:rPr>
                <w:rFonts w:ascii="Arial" w:eastAsia="Arial" w:hAnsi="Arial" w:cs="Arial"/>
                <w:b/>
                <w:bCs/>
                <w:sz w:val="18"/>
                <w:szCs w:val="18"/>
              </w:rPr>
              <w:t>Definition</w:t>
            </w:r>
          </w:p>
        </w:tc>
      </w:tr>
      <w:tr w:rsidR="35F13975" w14:paraId="7673EA7B" w14:textId="77777777" w:rsidTr="35F13975">
        <w:tc>
          <w:tcPr>
            <w:tcW w:w="4513" w:type="dxa"/>
          </w:tcPr>
          <w:p w14:paraId="345565F1" w14:textId="6A86BF17" w:rsidR="35F13975" w:rsidRDefault="35F13975" w:rsidP="35F13975">
            <w:pPr>
              <w:jc w:val="center"/>
            </w:pPr>
            <w:r w:rsidRPr="35F13975">
              <w:rPr>
                <w:rFonts w:ascii="Arial" w:eastAsia="Arial" w:hAnsi="Arial" w:cs="Arial"/>
                <w:sz w:val="18"/>
                <w:szCs w:val="18"/>
              </w:rPr>
              <w:t>Standard</w:t>
            </w:r>
          </w:p>
        </w:tc>
        <w:tc>
          <w:tcPr>
            <w:tcW w:w="4513" w:type="dxa"/>
          </w:tcPr>
          <w:p w14:paraId="77CF2F9D" w14:textId="30B0D752" w:rsidR="35F13975" w:rsidRDefault="35F13975" w:rsidP="35F13975">
            <w:pPr>
              <w:jc w:val="center"/>
            </w:pPr>
            <w:r w:rsidRPr="35F13975">
              <w:rPr>
                <w:rFonts w:ascii="Arial" w:eastAsia="Arial" w:hAnsi="Arial" w:cs="Arial"/>
                <w:sz w:val="18"/>
                <w:szCs w:val="18"/>
              </w:rPr>
              <w:t>Transrectal ultrasound guided</w:t>
            </w:r>
          </w:p>
        </w:tc>
      </w:tr>
      <w:tr w:rsidR="35F13975" w14:paraId="7C75B79F" w14:textId="77777777" w:rsidTr="35F13975">
        <w:tc>
          <w:tcPr>
            <w:tcW w:w="4513" w:type="dxa"/>
          </w:tcPr>
          <w:p w14:paraId="6723E9A7" w14:textId="4E4C4691" w:rsidR="35F13975" w:rsidRDefault="35F13975" w:rsidP="35F13975">
            <w:pPr>
              <w:jc w:val="center"/>
            </w:pPr>
            <w:r w:rsidRPr="35F13975">
              <w:rPr>
                <w:rFonts w:ascii="Arial" w:eastAsia="Arial" w:hAnsi="Arial" w:cs="Arial"/>
                <w:sz w:val="18"/>
                <w:szCs w:val="18"/>
              </w:rPr>
              <w:t>Template mapping</w:t>
            </w:r>
          </w:p>
        </w:tc>
        <w:tc>
          <w:tcPr>
            <w:tcW w:w="4513" w:type="dxa"/>
          </w:tcPr>
          <w:p w14:paraId="19F34670" w14:textId="48E530C2" w:rsidR="35F13975" w:rsidRDefault="35F13975" w:rsidP="35F13975">
            <w:pPr>
              <w:jc w:val="center"/>
            </w:pPr>
            <w:r w:rsidRPr="35F13975">
              <w:rPr>
                <w:rFonts w:ascii="Arial" w:eastAsia="Arial" w:hAnsi="Arial" w:cs="Arial"/>
                <w:sz w:val="18"/>
                <w:szCs w:val="18"/>
              </w:rPr>
              <w:t>Accurately characterises disease status by sampling the entire prostate every 5 mm (4)</w:t>
            </w:r>
          </w:p>
        </w:tc>
      </w:tr>
      <w:tr w:rsidR="35F13975" w14:paraId="4EE9E98A" w14:textId="77777777" w:rsidTr="35F13975">
        <w:tc>
          <w:tcPr>
            <w:tcW w:w="4513" w:type="dxa"/>
          </w:tcPr>
          <w:p w14:paraId="6E324DC5" w14:textId="01EE87CA" w:rsidR="35F13975" w:rsidRDefault="35F13975" w:rsidP="35F13975">
            <w:pPr>
              <w:jc w:val="center"/>
            </w:pPr>
            <w:r w:rsidRPr="35F13975">
              <w:rPr>
                <w:rFonts w:ascii="Arial" w:eastAsia="Arial" w:hAnsi="Arial" w:cs="Arial"/>
                <w:sz w:val="18"/>
                <w:szCs w:val="18"/>
              </w:rPr>
              <w:t>Fusion</w:t>
            </w:r>
          </w:p>
        </w:tc>
        <w:tc>
          <w:tcPr>
            <w:tcW w:w="4513" w:type="dxa"/>
          </w:tcPr>
          <w:p w14:paraId="155B48CD" w14:textId="2B5B42D2" w:rsidR="35F13975" w:rsidRDefault="35F13975" w:rsidP="35F13975">
            <w:pPr>
              <w:jc w:val="center"/>
            </w:pPr>
            <w:r w:rsidRPr="35F13975">
              <w:rPr>
                <w:rFonts w:ascii="Arial" w:eastAsia="Arial" w:hAnsi="Arial" w:cs="Arial"/>
                <w:sz w:val="18"/>
                <w:szCs w:val="18"/>
              </w:rPr>
              <w:t>the patient undergoes a standard transrectal ultrasound guided biopsy but MRI targets from a preceding MRI scan are digitally “fused” to the ultrasound images so that additional cores can also be taken from those locations under ultrasound visualization (33)</w:t>
            </w:r>
          </w:p>
        </w:tc>
      </w:tr>
      <w:tr w:rsidR="35F13975" w14:paraId="1CD74B5D" w14:textId="77777777" w:rsidTr="35F13975">
        <w:tc>
          <w:tcPr>
            <w:tcW w:w="4513" w:type="dxa"/>
          </w:tcPr>
          <w:p w14:paraId="6EA4791D" w14:textId="6B45D447" w:rsidR="35F13975" w:rsidRDefault="35F13975" w:rsidP="35F13975">
            <w:pPr>
              <w:jc w:val="center"/>
            </w:pPr>
            <w:r w:rsidRPr="35F13975">
              <w:rPr>
                <w:rFonts w:ascii="Arial" w:eastAsia="Arial" w:hAnsi="Arial" w:cs="Arial"/>
                <w:sz w:val="18"/>
                <w:szCs w:val="18"/>
              </w:rPr>
              <w:t>Combined</w:t>
            </w:r>
          </w:p>
        </w:tc>
        <w:tc>
          <w:tcPr>
            <w:tcW w:w="4513" w:type="dxa"/>
          </w:tcPr>
          <w:p w14:paraId="2D13393B" w14:textId="614262D9" w:rsidR="35F13975" w:rsidRDefault="35F13975" w:rsidP="35F13975">
            <w:pPr>
              <w:jc w:val="center"/>
            </w:pPr>
            <w:r w:rsidRPr="35F13975">
              <w:rPr>
                <w:rFonts w:ascii="Arial" w:eastAsia="Arial" w:hAnsi="Arial" w:cs="Arial"/>
                <w:sz w:val="18"/>
                <w:szCs w:val="18"/>
              </w:rPr>
              <w:t>both standard and targeted fusion biopsies are performed during a single biopsy session (25)</w:t>
            </w:r>
          </w:p>
        </w:tc>
      </w:tr>
      <w:tr w:rsidR="35F13975" w14:paraId="154B8C8F" w14:textId="77777777" w:rsidTr="35F13975">
        <w:tc>
          <w:tcPr>
            <w:tcW w:w="4513" w:type="dxa"/>
          </w:tcPr>
          <w:p w14:paraId="7942872D" w14:textId="62348BDE" w:rsidR="35F13975" w:rsidRDefault="35F13975" w:rsidP="35F13975">
            <w:pPr>
              <w:jc w:val="center"/>
            </w:pPr>
            <w:r w:rsidRPr="35F13975">
              <w:rPr>
                <w:rFonts w:ascii="Arial" w:eastAsia="Arial" w:hAnsi="Arial" w:cs="Arial"/>
                <w:sz w:val="18"/>
                <w:szCs w:val="18"/>
              </w:rPr>
              <w:t>Cognitively guided</w:t>
            </w:r>
          </w:p>
        </w:tc>
        <w:tc>
          <w:tcPr>
            <w:tcW w:w="4513" w:type="dxa"/>
          </w:tcPr>
          <w:p w14:paraId="7415CAA5" w14:textId="744A9944" w:rsidR="35F13975" w:rsidRDefault="35F13975" w:rsidP="35F13975">
            <w:pPr>
              <w:jc w:val="center"/>
            </w:pPr>
            <w:r w:rsidRPr="35F13975">
              <w:rPr>
                <w:rFonts w:ascii="Arial" w:eastAsia="Arial" w:hAnsi="Arial" w:cs="Arial"/>
                <w:sz w:val="18"/>
                <w:szCs w:val="18"/>
              </w:rPr>
              <w:t xml:space="preserve">the patient undergoes a standard transrectal ultrasound guided biopsy, but the operator performs a biopsy </w:t>
            </w:r>
            <w:proofErr w:type="gramStart"/>
            <w:r w:rsidRPr="35F13975">
              <w:rPr>
                <w:rFonts w:ascii="Arial" w:eastAsia="Arial" w:hAnsi="Arial" w:cs="Arial"/>
                <w:sz w:val="18"/>
                <w:szCs w:val="18"/>
              </w:rPr>
              <w:t>on the basis of</w:t>
            </w:r>
            <w:proofErr w:type="gramEnd"/>
            <w:r w:rsidRPr="35F13975">
              <w:rPr>
                <w:rFonts w:ascii="Arial" w:eastAsia="Arial" w:hAnsi="Arial" w:cs="Arial"/>
                <w:sz w:val="18"/>
                <w:szCs w:val="18"/>
              </w:rPr>
              <w:t xml:space="preserve"> his or her knowledge of the location of the lesion at MR imaging (27)</w:t>
            </w:r>
          </w:p>
        </w:tc>
      </w:tr>
      <w:tr w:rsidR="35F13975" w14:paraId="4E74FF90" w14:textId="77777777" w:rsidTr="35F13975">
        <w:tc>
          <w:tcPr>
            <w:tcW w:w="4513" w:type="dxa"/>
          </w:tcPr>
          <w:p w14:paraId="35177ED0" w14:textId="42AB4CC5" w:rsidR="35F13975" w:rsidRDefault="35F13975" w:rsidP="35F13975">
            <w:pPr>
              <w:jc w:val="center"/>
            </w:pPr>
            <w:r w:rsidRPr="35F13975">
              <w:rPr>
                <w:rFonts w:ascii="Arial" w:eastAsia="Arial" w:hAnsi="Arial" w:cs="Arial"/>
                <w:sz w:val="18"/>
                <w:szCs w:val="18"/>
              </w:rPr>
              <w:t>In-gantry/In-bore</w:t>
            </w:r>
          </w:p>
        </w:tc>
        <w:tc>
          <w:tcPr>
            <w:tcW w:w="4513" w:type="dxa"/>
          </w:tcPr>
          <w:p w14:paraId="2AB7900F" w14:textId="285A3385" w:rsidR="35F13975" w:rsidRDefault="35F13975" w:rsidP="35F13975">
            <w:pPr>
              <w:jc w:val="center"/>
            </w:pPr>
            <w:r w:rsidRPr="35F13975">
              <w:rPr>
                <w:rFonts w:ascii="Arial" w:eastAsia="Arial" w:hAnsi="Arial" w:cs="Arial"/>
                <w:sz w:val="18"/>
                <w:szCs w:val="18"/>
              </w:rPr>
              <w:t>involves obtaining tissue samples with direct MR imaging guidance while the patient is in the MR imaging gantry and allows direct visualization of the MR imaging target and the needle at the same time (33)</w:t>
            </w:r>
          </w:p>
        </w:tc>
      </w:tr>
      <w:tr w:rsidR="35F13975" w14:paraId="2EE1B9EC" w14:textId="77777777" w:rsidTr="35F13975">
        <w:tc>
          <w:tcPr>
            <w:tcW w:w="4513" w:type="dxa"/>
          </w:tcPr>
          <w:p w14:paraId="149E0383" w14:textId="630A994A" w:rsidR="35F13975" w:rsidRDefault="35F13975" w:rsidP="35F13975">
            <w:pPr>
              <w:jc w:val="center"/>
            </w:pPr>
            <w:r w:rsidRPr="35F13975">
              <w:rPr>
                <w:rFonts w:ascii="Arial" w:eastAsia="Arial" w:hAnsi="Arial" w:cs="Arial"/>
                <w:sz w:val="18"/>
                <w:szCs w:val="18"/>
              </w:rPr>
              <w:t>Magnetic resonance spectroscopy imaging (MRSI)</w:t>
            </w:r>
          </w:p>
        </w:tc>
        <w:tc>
          <w:tcPr>
            <w:tcW w:w="4513" w:type="dxa"/>
          </w:tcPr>
          <w:p w14:paraId="3B92632A" w14:textId="64EAC2F5" w:rsidR="35F13975" w:rsidRDefault="35F13975" w:rsidP="35F13975">
            <w:pPr>
              <w:jc w:val="center"/>
            </w:pPr>
            <w:r w:rsidRPr="35F13975">
              <w:rPr>
                <w:rFonts w:ascii="Arial" w:eastAsia="Arial" w:hAnsi="Arial" w:cs="Arial"/>
                <w:sz w:val="18"/>
                <w:szCs w:val="18"/>
              </w:rPr>
              <w:t>Further to imaging of water and lipids, which is normally performed with MRI, MRS is a technique that provides detail on protons of molecules other than water and lipids. It can give quantitative information on the</w:t>
            </w:r>
          </w:p>
          <w:p w14:paraId="77B2E7CD" w14:textId="3FB82099" w:rsidR="35F13975" w:rsidRDefault="35F13975" w:rsidP="35F13975">
            <w:pPr>
              <w:jc w:val="center"/>
            </w:pPr>
            <w:r w:rsidRPr="35F13975">
              <w:rPr>
                <w:rFonts w:ascii="Arial" w:eastAsia="Arial" w:hAnsi="Arial" w:cs="Arial"/>
                <w:sz w:val="18"/>
                <w:szCs w:val="18"/>
              </w:rPr>
              <w:t>presence and quantity of metabolites in the prostate which can be used to estimate the presence and aggressiveness of cancer in</w:t>
            </w:r>
          </w:p>
          <w:p w14:paraId="36FB94BF" w14:textId="3B79298B" w:rsidR="35F13975" w:rsidRDefault="35F13975" w:rsidP="35F13975">
            <w:pPr>
              <w:jc w:val="center"/>
            </w:pPr>
            <w:r w:rsidRPr="35F13975">
              <w:rPr>
                <w:rFonts w:ascii="Arial" w:eastAsia="Arial" w:hAnsi="Arial" w:cs="Arial"/>
                <w:sz w:val="18"/>
                <w:szCs w:val="18"/>
              </w:rPr>
              <w:t>prostate tissue (31)</w:t>
            </w:r>
          </w:p>
        </w:tc>
      </w:tr>
      <w:tr w:rsidR="35F13975" w14:paraId="3955D3B4" w14:textId="77777777" w:rsidTr="35F13975">
        <w:tc>
          <w:tcPr>
            <w:tcW w:w="4513" w:type="dxa"/>
          </w:tcPr>
          <w:p w14:paraId="3988B947" w14:textId="5A9EA1BF" w:rsidR="35F13975" w:rsidRDefault="35F13975" w:rsidP="35F13975">
            <w:pPr>
              <w:jc w:val="center"/>
            </w:pPr>
            <w:r w:rsidRPr="35F13975">
              <w:rPr>
                <w:rFonts w:ascii="Arial" w:eastAsia="Arial" w:hAnsi="Arial" w:cs="Arial"/>
                <w:sz w:val="18"/>
                <w:szCs w:val="18"/>
              </w:rPr>
              <w:t>Dynamic contrast-enhanced magnetic resonance imaging (DCE-MRI)</w:t>
            </w:r>
          </w:p>
        </w:tc>
        <w:tc>
          <w:tcPr>
            <w:tcW w:w="4513" w:type="dxa"/>
          </w:tcPr>
          <w:p w14:paraId="16C8CE6A" w14:textId="5346E1C1" w:rsidR="35F13975" w:rsidRDefault="35F13975" w:rsidP="35F13975">
            <w:pPr>
              <w:jc w:val="center"/>
            </w:pPr>
            <w:r w:rsidRPr="35F13975">
              <w:rPr>
                <w:rFonts w:ascii="Arial" w:eastAsia="Arial" w:hAnsi="Arial" w:cs="Arial"/>
                <w:sz w:val="18"/>
                <w:szCs w:val="18"/>
              </w:rPr>
              <w:t>dynamically measures a bolus pass of an intravenously administrated MR contrast agent through the prostate. Has been shown to be of use in detection and staging of PC within a multiparametric protocol (31)</w:t>
            </w:r>
          </w:p>
        </w:tc>
      </w:tr>
      <w:tr w:rsidR="35F13975" w14:paraId="19AB3A1D" w14:textId="77777777" w:rsidTr="35F13975">
        <w:tc>
          <w:tcPr>
            <w:tcW w:w="4513" w:type="dxa"/>
          </w:tcPr>
          <w:p w14:paraId="5EDF29D7" w14:textId="24A068B5" w:rsidR="35F13975" w:rsidRDefault="35F13975" w:rsidP="35F13975">
            <w:pPr>
              <w:jc w:val="center"/>
            </w:pPr>
            <w:r w:rsidRPr="35F13975">
              <w:rPr>
                <w:rFonts w:ascii="Arial" w:eastAsia="Arial" w:hAnsi="Arial" w:cs="Arial"/>
                <w:sz w:val="18"/>
                <w:szCs w:val="18"/>
              </w:rPr>
              <w:t>Diffusion-weighted magnetic resonance imaging (DW-MRI)</w:t>
            </w:r>
          </w:p>
        </w:tc>
        <w:tc>
          <w:tcPr>
            <w:tcW w:w="4513" w:type="dxa"/>
          </w:tcPr>
          <w:p w14:paraId="5774DD0D" w14:textId="03946A72" w:rsidR="35F13975" w:rsidRDefault="35F13975" w:rsidP="35F13975">
            <w:pPr>
              <w:jc w:val="center"/>
            </w:pPr>
            <w:r w:rsidRPr="35F13975">
              <w:rPr>
                <w:rFonts w:ascii="Arial" w:eastAsia="Arial" w:hAnsi="Arial" w:cs="Arial"/>
                <w:sz w:val="18"/>
                <w:szCs w:val="18"/>
              </w:rPr>
              <w:t>evaluates the microscopic mobility of water molecules in</w:t>
            </w:r>
          </w:p>
          <w:p w14:paraId="678A3BA7" w14:textId="18364443" w:rsidR="35F13975" w:rsidRDefault="35F13975" w:rsidP="35F13975">
            <w:pPr>
              <w:jc w:val="center"/>
            </w:pPr>
            <w:r w:rsidRPr="35F13975">
              <w:rPr>
                <w:rFonts w:ascii="Arial" w:eastAsia="Arial" w:hAnsi="Arial" w:cs="Arial"/>
                <w:sz w:val="18"/>
                <w:szCs w:val="18"/>
              </w:rPr>
              <w:t>tissue. In addition to its value in the detection of cancer DW-MRI has also been shown to be a promising marker of tumour aggressiveness (31)</w:t>
            </w:r>
          </w:p>
          <w:p w14:paraId="37C0658D" w14:textId="4323B91F" w:rsidR="35F13975" w:rsidRDefault="35F13975" w:rsidP="35F13975">
            <w:pPr>
              <w:jc w:val="center"/>
            </w:pPr>
            <w:r w:rsidRPr="35F13975">
              <w:rPr>
                <w:rFonts w:ascii="Arial" w:eastAsia="Arial" w:hAnsi="Arial" w:cs="Arial"/>
                <w:sz w:val="18"/>
                <w:szCs w:val="18"/>
              </w:rPr>
              <w:t xml:space="preserve"> </w:t>
            </w:r>
          </w:p>
        </w:tc>
      </w:tr>
    </w:tbl>
    <w:p w14:paraId="7ADD3211" w14:textId="31F082C9" w:rsidR="60188BAB" w:rsidRDefault="60188BAB" w:rsidP="35F13975">
      <w:pPr>
        <w:jc w:val="both"/>
      </w:pPr>
      <w:r w:rsidRPr="35F13975">
        <w:rPr>
          <w:rFonts w:ascii="Arial" w:eastAsia="Arial" w:hAnsi="Arial" w:cs="Arial"/>
          <w:sz w:val="18"/>
          <w:szCs w:val="18"/>
        </w:rPr>
        <w:lastRenderedPageBreak/>
        <w:t xml:space="preserve"> </w:t>
      </w:r>
    </w:p>
    <w:p w14:paraId="4F1041E6" w14:textId="7BA110D8" w:rsidR="60188BAB" w:rsidRDefault="60188BAB" w:rsidP="35F13975">
      <w:pPr>
        <w:jc w:val="both"/>
      </w:pPr>
      <w:r>
        <w:br/>
      </w:r>
    </w:p>
    <w:p w14:paraId="246EC135" w14:textId="283CD7A8" w:rsidR="60188BAB" w:rsidRDefault="60188BAB" w:rsidP="35F13975">
      <w:pPr>
        <w:jc w:val="both"/>
      </w:pPr>
      <w:r w:rsidRPr="35F13975">
        <w:rPr>
          <w:rFonts w:ascii="Arial" w:eastAsia="Arial" w:hAnsi="Arial" w:cs="Arial"/>
          <w:i/>
          <w:iCs/>
          <w:color w:val="44546A" w:themeColor="text2"/>
          <w:sz w:val="18"/>
          <w:szCs w:val="18"/>
        </w:rPr>
        <w:t>Table 3. Reported accuracy of tests compared in studies</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89"/>
        <w:gridCol w:w="1289"/>
        <w:gridCol w:w="1289"/>
        <w:gridCol w:w="1289"/>
        <w:gridCol w:w="1289"/>
        <w:gridCol w:w="1289"/>
        <w:gridCol w:w="1289"/>
      </w:tblGrid>
      <w:tr w:rsidR="35F13975" w14:paraId="7645C245" w14:textId="77777777" w:rsidTr="001379BB">
        <w:tc>
          <w:tcPr>
            <w:tcW w:w="1289" w:type="dxa"/>
          </w:tcPr>
          <w:p w14:paraId="7A56CAA9" w14:textId="1C38260A" w:rsidR="35F13975" w:rsidRDefault="35F13975" w:rsidP="35F13975">
            <w:pPr>
              <w:jc w:val="center"/>
            </w:pPr>
            <w:r w:rsidRPr="35F13975">
              <w:rPr>
                <w:rFonts w:ascii="Arial" w:eastAsia="Arial" w:hAnsi="Arial" w:cs="Arial"/>
                <w:b/>
                <w:bCs/>
                <w:sz w:val="18"/>
                <w:szCs w:val="18"/>
              </w:rPr>
              <w:t>Study</w:t>
            </w:r>
          </w:p>
        </w:tc>
        <w:tc>
          <w:tcPr>
            <w:tcW w:w="1289" w:type="dxa"/>
          </w:tcPr>
          <w:p w14:paraId="210E8CD2" w14:textId="50C3BF70" w:rsidR="35F13975" w:rsidRDefault="35F13975" w:rsidP="35F13975">
            <w:pPr>
              <w:jc w:val="center"/>
            </w:pPr>
            <w:r w:rsidRPr="35F13975">
              <w:rPr>
                <w:rFonts w:ascii="Arial" w:eastAsia="Arial" w:hAnsi="Arial" w:cs="Arial"/>
                <w:b/>
                <w:bCs/>
                <w:sz w:val="18"/>
                <w:szCs w:val="18"/>
              </w:rPr>
              <w:t>Test</w:t>
            </w:r>
          </w:p>
        </w:tc>
        <w:tc>
          <w:tcPr>
            <w:tcW w:w="1289" w:type="dxa"/>
          </w:tcPr>
          <w:p w14:paraId="69A66554" w14:textId="3691C6F8" w:rsidR="35F13975" w:rsidRDefault="35F13975" w:rsidP="35F13975">
            <w:pPr>
              <w:jc w:val="center"/>
            </w:pPr>
            <w:r w:rsidRPr="35F13975">
              <w:rPr>
                <w:rFonts w:ascii="Arial" w:eastAsia="Arial" w:hAnsi="Arial" w:cs="Arial"/>
                <w:b/>
                <w:bCs/>
                <w:sz w:val="18"/>
                <w:szCs w:val="18"/>
              </w:rPr>
              <w:t>sensitivity</w:t>
            </w:r>
          </w:p>
        </w:tc>
        <w:tc>
          <w:tcPr>
            <w:tcW w:w="1289" w:type="dxa"/>
          </w:tcPr>
          <w:p w14:paraId="5EDFB747" w14:textId="436AA218" w:rsidR="35F13975" w:rsidRDefault="35F13975" w:rsidP="35F13975">
            <w:pPr>
              <w:jc w:val="center"/>
            </w:pPr>
            <w:r w:rsidRPr="35F13975">
              <w:rPr>
                <w:rFonts w:ascii="Arial" w:eastAsia="Arial" w:hAnsi="Arial" w:cs="Arial"/>
                <w:b/>
                <w:bCs/>
                <w:sz w:val="18"/>
                <w:szCs w:val="18"/>
              </w:rPr>
              <w:t>type of cancer</w:t>
            </w:r>
          </w:p>
        </w:tc>
        <w:tc>
          <w:tcPr>
            <w:tcW w:w="1289" w:type="dxa"/>
          </w:tcPr>
          <w:p w14:paraId="27D03BCA" w14:textId="544816F0" w:rsidR="35F13975" w:rsidRDefault="35F13975" w:rsidP="35F13975">
            <w:pPr>
              <w:jc w:val="center"/>
            </w:pPr>
            <w:r w:rsidRPr="35F13975">
              <w:rPr>
                <w:rFonts w:ascii="Arial" w:eastAsia="Arial" w:hAnsi="Arial" w:cs="Arial"/>
                <w:b/>
                <w:bCs/>
                <w:sz w:val="18"/>
                <w:szCs w:val="18"/>
              </w:rPr>
              <w:t>specificity</w:t>
            </w:r>
          </w:p>
        </w:tc>
        <w:tc>
          <w:tcPr>
            <w:tcW w:w="1289" w:type="dxa"/>
          </w:tcPr>
          <w:p w14:paraId="675AA0F5" w14:textId="50011DC8" w:rsidR="35F13975" w:rsidRDefault="35F13975" w:rsidP="35F13975">
            <w:pPr>
              <w:jc w:val="center"/>
            </w:pPr>
            <w:r w:rsidRPr="35F13975">
              <w:rPr>
                <w:rFonts w:ascii="Arial" w:eastAsia="Arial" w:hAnsi="Arial" w:cs="Arial"/>
                <w:b/>
                <w:bCs/>
                <w:sz w:val="18"/>
                <w:szCs w:val="18"/>
              </w:rPr>
              <w:t>type of cancer</w:t>
            </w:r>
          </w:p>
        </w:tc>
        <w:tc>
          <w:tcPr>
            <w:tcW w:w="1289" w:type="dxa"/>
          </w:tcPr>
          <w:p w14:paraId="3B28E40B" w14:textId="55CB1CB8" w:rsidR="35F13975" w:rsidRDefault="35F13975" w:rsidP="35F13975">
            <w:pPr>
              <w:jc w:val="center"/>
            </w:pPr>
            <w:r w:rsidRPr="35F13975">
              <w:rPr>
                <w:rFonts w:ascii="Arial" w:eastAsia="Arial" w:hAnsi="Arial" w:cs="Arial"/>
                <w:b/>
                <w:bCs/>
                <w:sz w:val="18"/>
                <w:szCs w:val="18"/>
              </w:rPr>
              <w:t>Source</w:t>
            </w:r>
          </w:p>
        </w:tc>
      </w:tr>
      <w:tr w:rsidR="001379BB" w14:paraId="37B8A7EF" w14:textId="77777777" w:rsidTr="001379BB">
        <w:tc>
          <w:tcPr>
            <w:tcW w:w="1289" w:type="dxa"/>
            <w:vMerge w:val="restart"/>
          </w:tcPr>
          <w:p w14:paraId="51C246DC" w14:textId="5E0047AE" w:rsidR="001379BB" w:rsidRDefault="001379BB" w:rsidP="35F13975">
            <w:pPr>
              <w:jc w:val="center"/>
            </w:pPr>
            <w:r w:rsidRPr="35F13975">
              <w:rPr>
                <w:rFonts w:ascii="Arial" w:eastAsia="Arial" w:hAnsi="Arial" w:cs="Arial"/>
                <w:sz w:val="18"/>
                <w:szCs w:val="18"/>
              </w:rPr>
              <w:t>Dijkstra et al 2017(19)</w:t>
            </w:r>
          </w:p>
        </w:tc>
        <w:tc>
          <w:tcPr>
            <w:tcW w:w="1289" w:type="dxa"/>
          </w:tcPr>
          <w:p w14:paraId="29331C1C" w14:textId="743B0F73" w:rsidR="001379BB" w:rsidRDefault="001379BB" w:rsidP="35F13975">
            <w:pPr>
              <w:jc w:val="center"/>
            </w:pPr>
            <w:proofErr w:type="spellStart"/>
            <w:r w:rsidRPr="35F13975">
              <w:rPr>
                <w:rFonts w:ascii="Arial" w:eastAsia="Arial" w:hAnsi="Arial" w:cs="Arial"/>
                <w:sz w:val="18"/>
                <w:szCs w:val="18"/>
              </w:rPr>
              <w:t>SelectMDx</w:t>
            </w:r>
            <w:proofErr w:type="spellEnd"/>
          </w:p>
        </w:tc>
        <w:tc>
          <w:tcPr>
            <w:tcW w:w="1289" w:type="dxa"/>
          </w:tcPr>
          <w:p w14:paraId="0FF42E41" w14:textId="410813FD" w:rsidR="001379BB" w:rsidRDefault="001379BB" w:rsidP="35F13975">
            <w:pPr>
              <w:jc w:val="center"/>
            </w:pPr>
            <w:r w:rsidRPr="35F13975">
              <w:rPr>
                <w:rFonts w:ascii="Arial" w:eastAsia="Arial" w:hAnsi="Arial" w:cs="Arial"/>
                <w:sz w:val="18"/>
                <w:szCs w:val="18"/>
              </w:rPr>
              <w:t>0.957</w:t>
            </w:r>
          </w:p>
        </w:tc>
        <w:tc>
          <w:tcPr>
            <w:tcW w:w="1289" w:type="dxa"/>
          </w:tcPr>
          <w:p w14:paraId="533241C1" w14:textId="2EC81462" w:rsidR="001379BB" w:rsidRDefault="001379BB" w:rsidP="35F13975">
            <w:pPr>
              <w:jc w:val="center"/>
            </w:pPr>
            <w:r w:rsidRPr="35F13975">
              <w:rPr>
                <w:rFonts w:ascii="Arial" w:eastAsia="Arial" w:hAnsi="Arial" w:cs="Arial"/>
                <w:sz w:val="18"/>
                <w:szCs w:val="18"/>
              </w:rPr>
              <w:t>high grade</w:t>
            </w:r>
          </w:p>
        </w:tc>
        <w:tc>
          <w:tcPr>
            <w:tcW w:w="1289" w:type="dxa"/>
          </w:tcPr>
          <w:p w14:paraId="22941ECB" w14:textId="1CE808F2" w:rsidR="001379BB" w:rsidRDefault="001379BB" w:rsidP="35F13975">
            <w:pPr>
              <w:jc w:val="center"/>
            </w:pPr>
            <w:r w:rsidRPr="35F13975">
              <w:rPr>
                <w:rFonts w:ascii="Arial" w:eastAsia="Arial" w:hAnsi="Arial" w:cs="Arial"/>
                <w:sz w:val="18"/>
                <w:szCs w:val="18"/>
              </w:rPr>
              <w:t>0.336</w:t>
            </w:r>
          </w:p>
        </w:tc>
        <w:tc>
          <w:tcPr>
            <w:tcW w:w="1289" w:type="dxa"/>
          </w:tcPr>
          <w:p w14:paraId="44FA0BA4" w14:textId="5440367C" w:rsidR="001379BB" w:rsidRDefault="001379BB" w:rsidP="35F13975">
            <w:pPr>
              <w:jc w:val="center"/>
            </w:pPr>
            <w:r w:rsidRPr="35F13975">
              <w:rPr>
                <w:rFonts w:ascii="Arial" w:eastAsia="Arial" w:hAnsi="Arial" w:cs="Arial"/>
                <w:sz w:val="18"/>
                <w:szCs w:val="18"/>
              </w:rPr>
              <w:t>low grade</w:t>
            </w:r>
          </w:p>
        </w:tc>
        <w:tc>
          <w:tcPr>
            <w:tcW w:w="1289" w:type="dxa"/>
          </w:tcPr>
          <w:p w14:paraId="25D939E0" w14:textId="41019443" w:rsidR="001379BB" w:rsidRDefault="001379BB" w:rsidP="35F13975">
            <w:pPr>
              <w:jc w:val="center"/>
            </w:pPr>
            <w:r w:rsidRPr="35F13975">
              <w:rPr>
                <w:rFonts w:ascii="Arial" w:eastAsia="Arial" w:hAnsi="Arial" w:cs="Arial"/>
                <w:sz w:val="18"/>
                <w:szCs w:val="18"/>
              </w:rPr>
              <w:t xml:space="preserve">Two prospective multicentre studies in the Netherlands in men who were scheduled for prostate biopsies, based on elevated PSA levels (≥3 ng/ml), abnormal DRE, or a family history of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(n=</w:t>
            </w:r>
            <w:proofErr w:type="gramStart"/>
            <w:r w:rsidRPr="35F13975">
              <w:rPr>
                <w:rFonts w:ascii="Arial" w:eastAsia="Arial" w:hAnsi="Arial" w:cs="Arial"/>
                <w:sz w:val="18"/>
                <w:szCs w:val="18"/>
              </w:rPr>
              <w:t>619)(</w:t>
            </w:r>
            <w:proofErr w:type="gramEnd"/>
            <w:r w:rsidRPr="35F13975">
              <w:rPr>
                <w:rFonts w:ascii="Arial" w:eastAsia="Arial" w:hAnsi="Arial" w:cs="Arial"/>
                <w:sz w:val="18"/>
                <w:szCs w:val="18"/>
              </w:rPr>
              <w:t>33)</w:t>
            </w:r>
          </w:p>
        </w:tc>
      </w:tr>
      <w:tr w:rsidR="001379BB" w14:paraId="01332982" w14:textId="77777777" w:rsidTr="001379BB">
        <w:tc>
          <w:tcPr>
            <w:tcW w:w="1289" w:type="dxa"/>
            <w:vMerge/>
          </w:tcPr>
          <w:p w14:paraId="2CA129F2" w14:textId="3B4CE4CD" w:rsidR="001379BB" w:rsidRDefault="001379BB"/>
        </w:tc>
        <w:tc>
          <w:tcPr>
            <w:tcW w:w="1289" w:type="dxa"/>
          </w:tcPr>
          <w:p w14:paraId="335FB724" w14:textId="496FDD88" w:rsidR="001379BB" w:rsidRDefault="001379BB" w:rsidP="35F13975">
            <w:pPr>
              <w:jc w:val="center"/>
            </w:pPr>
            <w:proofErr w:type="spellStart"/>
            <w:r w:rsidRPr="35F13975">
              <w:rPr>
                <w:rFonts w:ascii="Arial" w:eastAsia="Arial" w:hAnsi="Arial" w:cs="Arial"/>
                <w:sz w:val="18"/>
                <w:szCs w:val="18"/>
              </w:rPr>
              <w:t>SelectMDx</w:t>
            </w:r>
            <w:proofErr w:type="spellEnd"/>
          </w:p>
        </w:tc>
        <w:tc>
          <w:tcPr>
            <w:tcW w:w="1289" w:type="dxa"/>
          </w:tcPr>
          <w:p w14:paraId="3699318B" w14:textId="3E7FA03C" w:rsidR="001379BB" w:rsidRDefault="001379BB" w:rsidP="35F13975">
            <w:pPr>
              <w:jc w:val="center"/>
            </w:pPr>
            <w:r w:rsidRPr="35F13975">
              <w:rPr>
                <w:rFonts w:ascii="Arial" w:eastAsia="Arial" w:hAnsi="Arial" w:cs="Arial"/>
                <w:sz w:val="18"/>
                <w:szCs w:val="18"/>
              </w:rPr>
              <w:t xml:space="preserve"> </w:t>
            </w:r>
          </w:p>
        </w:tc>
        <w:tc>
          <w:tcPr>
            <w:tcW w:w="1289" w:type="dxa"/>
          </w:tcPr>
          <w:p w14:paraId="0D2B0C4A" w14:textId="1657FD5E" w:rsidR="001379BB" w:rsidRDefault="001379BB" w:rsidP="35F13975">
            <w:pPr>
              <w:jc w:val="center"/>
            </w:pPr>
            <w:r w:rsidRPr="35F13975">
              <w:rPr>
                <w:rFonts w:ascii="Arial" w:eastAsia="Arial" w:hAnsi="Arial" w:cs="Arial"/>
                <w:sz w:val="18"/>
                <w:szCs w:val="18"/>
              </w:rPr>
              <w:t xml:space="preserve"> </w:t>
            </w:r>
          </w:p>
        </w:tc>
        <w:tc>
          <w:tcPr>
            <w:tcW w:w="1289" w:type="dxa"/>
          </w:tcPr>
          <w:p w14:paraId="7260E4B7" w14:textId="27A2E336" w:rsidR="001379BB" w:rsidRDefault="001379BB" w:rsidP="35F13975">
            <w:pPr>
              <w:jc w:val="center"/>
            </w:pPr>
            <w:r w:rsidRPr="35F13975">
              <w:rPr>
                <w:rFonts w:ascii="Arial" w:eastAsia="Arial" w:hAnsi="Arial" w:cs="Arial"/>
                <w:sz w:val="18"/>
                <w:szCs w:val="18"/>
              </w:rPr>
              <w:t>0.608</w:t>
            </w:r>
          </w:p>
        </w:tc>
        <w:tc>
          <w:tcPr>
            <w:tcW w:w="1289" w:type="dxa"/>
          </w:tcPr>
          <w:p w14:paraId="74A15461" w14:textId="64AFFAA2" w:rsidR="001379BB" w:rsidRDefault="001379BB" w:rsidP="35F13975">
            <w:pPr>
              <w:jc w:val="center"/>
            </w:pPr>
            <w:r w:rsidRPr="35F13975">
              <w:rPr>
                <w:rFonts w:ascii="Arial" w:eastAsia="Arial" w:hAnsi="Arial" w:cs="Arial"/>
                <w:sz w:val="18"/>
                <w:szCs w:val="18"/>
              </w:rPr>
              <w:t>no cancer</w:t>
            </w:r>
          </w:p>
        </w:tc>
        <w:tc>
          <w:tcPr>
            <w:tcW w:w="1289" w:type="dxa"/>
          </w:tcPr>
          <w:p w14:paraId="0CBAFCC5" w14:textId="1D034B34" w:rsidR="001379BB" w:rsidRDefault="001379BB"/>
        </w:tc>
      </w:tr>
      <w:tr w:rsidR="001379BB" w14:paraId="1C3F9556" w14:textId="77777777" w:rsidTr="001379BB">
        <w:tc>
          <w:tcPr>
            <w:tcW w:w="1289" w:type="dxa"/>
            <w:vMerge w:val="restart"/>
          </w:tcPr>
          <w:p w14:paraId="15F3CAD7" w14:textId="4630ECA5" w:rsidR="001379BB" w:rsidRDefault="001379BB" w:rsidP="35F13975">
            <w:pPr>
              <w:jc w:val="center"/>
            </w:pPr>
            <w:proofErr w:type="spellStart"/>
            <w:r w:rsidRPr="35F13975">
              <w:rPr>
                <w:rFonts w:ascii="Arial" w:eastAsia="Arial" w:hAnsi="Arial" w:cs="Arial"/>
                <w:sz w:val="18"/>
                <w:szCs w:val="18"/>
              </w:rPr>
              <w:t>Bouttell</w:t>
            </w:r>
            <w:proofErr w:type="spellEnd"/>
            <w:r w:rsidRPr="35F13975">
              <w:rPr>
                <w:rFonts w:ascii="Arial" w:eastAsia="Arial" w:hAnsi="Arial" w:cs="Arial"/>
                <w:sz w:val="18"/>
                <w:szCs w:val="18"/>
              </w:rPr>
              <w:t xml:space="preserve"> et al 2019(17)</w:t>
            </w:r>
          </w:p>
        </w:tc>
        <w:tc>
          <w:tcPr>
            <w:tcW w:w="1289" w:type="dxa"/>
          </w:tcPr>
          <w:p w14:paraId="2E26325B" w14:textId="771D25C3" w:rsidR="001379BB" w:rsidRDefault="001379BB" w:rsidP="35F13975">
            <w:pPr>
              <w:jc w:val="center"/>
            </w:pPr>
            <w:r w:rsidRPr="35F13975">
              <w:rPr>
                <w:rFonts w:ascii="Arial" w:eastAsia="Arial" w:hAnsi="Arial" w:cs="Arial"/>
                <w:sz w:val="18"/>
                <w:szCs w:val="18"/>
              </w:rPr>
              <w:t>PHI cut off 25</w:t>
            </w:r>
          </w:p>
        </w:tc>
        <w:tc>
          <w:tcPr>
            <w:tcW w:w="1289" w:type="dxa"/>
          </w:tcPr>
          <w:p w14:paraId="11A84044" w14:textId="1113168C" w:rsidR="001379BB" w:rsidRDefault="001379BB" w:rsidP="35F13975">
            <w:pPr>
              <w:jc w:val="center"/>
            </w:pPr>
            <w:r w:rsidRPr="35F13975">
              <w:rPr>
                <w:rFonts w:ascii="Arial" w:eastAsia="Arial" w:hAnsi="Arial" w:cs="Arial"/>
                <w:sz w:val="18"/>
                <w:szCs w:val="18"/>
              </w:rPr>
              <w:t>0.887</w:t>
            </w:r>
          </w:p>
        </w:tc>
        <w:tc>
          <w:tcPr>
            <w:tcW w:w="1289" w:type="dxa"/>
          </w:tcPr>
          <w:p w14:paraId="666AC48D" w14:textId="45EA542E" w:rsidR="001379BB" w:rsidRDefault="001379BB" w:rsidP="35F13975">
            <w:pPr>
              <w:jc w:val="center"/>
            </w:pPr>
            <w:r w:rsidRPr="35F13975">
              <w:rPr>
                <w:rFonts w:ascii="Arial" w:eastAsia="Arial" w:hAnsi="Arial" w:cs="Arial"/>
                <w:sz w:val="18"/>
                <w:szCs w:val="18"/>
              </w:rPr>
              <w:t>any grade</w:t>
            </w:r>
          </w:p>
        </w:tc>
        <w:tc>
          <w:tcPr>
            <w:tcW w:w="1289" w:type="dxa"/>
          </w:tcPr>
          <w:p w14:paraId="16E60CBB" w14:textId="155615BD" w:rsidR="001379BB" w:rsidRDefault="001379BB" w:rsidP="35F13975">
            <w:pPr>
              <w:jc w:val="center"/>
            </w:pPr>
            <w:r w:rsidRPr="35F13975">
              <w:rPr>
                <w:rFonts w:ascii="Arial" w:eastAsia="Arial" w:hAnsi="Arial" w:cs="Arial"/>
                <w:sz w:val="18"/>
                <w:szCs w:val="18"/>
              </w:rPr>
              <w:t>0.365</w:t>
            </w:r>
          </w:p>
        </w:tc>
        <w:tc>
          <w:tcPr>
            <w:tcW w:w="1289" w:type="dxa"/>
          </w:tcPr>
          <w:p w14:paraId="0E027A00" w14:textId="2D64407A" w:rsidR="001379BB" w:rsidRDefault="001379BB" w:rsidP="35F13975">
            <w:pPr>
              <w:jc w:val="center"/>
            </w:pPr>
            <w:r w:rsidRPr="35F13975">
              <w:rPr>
                <w:rFonts w:ascii="Arial" w:eastAsia="Arial" w:hAnsi="Arial" w:cs="Arial"/>
                <w:sz w:val="18"/>
                <w:szCs w:val="18"/>
              </w:rPr>
              <w:t>any grade</w:t>
            </w:r>
          </w:p>
        </w:tc>
        <w:tc>
          <w:tcPr>
            <w:tcW w:w="1289" w:type="dxa"/>
          </w:tcPr>
          <w:p w14:paraId="33332A78" w14:textId="6F9231B1" w:rsidR="001379BB" w:rsidRDefault="001379BB" w:rsidP="35F13975">
            <w:pPr>
              <w:jc w:val="center"/>
            </w:pPr>
            <w:r w:rsidRPr="35F13975">
              <w:rPr>
                <w:rFonts w:ascii="Arial" w:eastAsia="Arial" w:hAnsi="Arial" w:cs="Arial"/>
                <w:sz w:val="18"/>
                <w:szCs w:val="18"/>
              </w:rPr>
              <w:t>Prospective cohort study of Chinese men with PSA 4-10 ng/mL and non-suspicious DRE (n=</w:t>
            </w:r>
            <w:proofErr w:type="gramStart"/>
            <w:r w:rsidRPr="35F13975">
              <w:rPr>
                <w:rFonts w:ascii="Arial" w:eastAsia="Arial" w:hAnsi="Arial" w:cs="Arial"/>
                <w:sz w:val="18"/>
                <w:szCs w:val="18"/>
              </w:rPr>
              <w:t>569)(</w:t>
            </w:r>
            <w:proofErr w:type="gramEnd"/>
            <w:r w:rsidRPr="35F13975">
              <w:rPr>
                <w:rFonts w:ascii="Arial" w:eastAsia="Arial" w:hAnsi="Arial" w:cs="Arial"/>
                <w:sz w:val="18"/>
                <w:szCs w:val="18"/>
              </w:rPr>
              <w:t>34)</w:t>
            </w:r>
          </w:p>
        </w:tc>
      </w:tr>
      <w:tr w:rsidR="001379BB" w14:paraId="05DBB932" w14:textId="77777777" w:rsidTr="001379BB">
        <w:tc>
          <w:tcPr>
            <w:tcW w:w="1289" w:type="dxa"/>
            <w:vMerge/>
          </w:tcPr>
          <w:p w14:paraId="2A639ECF" w14:textId="09FF8B4D" w:rsidR="001379BB" w:rsidRDefault="001379BB"/>
        </w:tc>
        <w:tc>
          <w:tcPr>
            <w:tcW w:w="1289" w:type="dxa"/>
          </w:tcPr>
          <w:p w14:paraId="61CBC435" w14:textId="3CC3930B" w:rsidR="001379BB" w:rsidRDefault="001379BB" w:rsidP="35F13975">
            <w:pPr>
              <w:jc w:val="center"/>
            </w:pPr>
            <w:r w:rsidRPr="35F13975">
              <w:rPr>
                <w:rFonts w:ascii="Arial" w:eastAsia="Arial" w:hAnsi="Arial" w:cs="Arial"/>
                <w:sz w:val="18"/>
                <w:szCs w:val="18"/>
              </w:rPr>
              <w:t>PHI cut off 35</w:t>
            </w:r>
          </w:p>
        </w:tc>
        <w:tc>
          <w:tcPr>
            <w:tcW w:w="1289" w:type="dxa"/>
          </w:tcPr>
          <w:p w14:paraId="287F23D7" w14:textId="7F06EBEE" w:rsidR="001379BB" w:rsidRDefault="001379BB" w:rsidP="35F13975">
            <w:pPr>
              <w:jc w:val="center"/>
            </w:pPr>
            <w:r w:rsidRPr="35F13975">
              <w:rPr>
                <w:rFonts w:ascii="Arial" w:eastAsia="Arial" w:hAnsi="Arial" w:cs="Arial"/>
                <w:sz w:val="18"/>
                <w:szCs w:val="18"/>
              </w:rPr>
              <w:t>0.613</w:t>
            </w:r>
          </w:p>
        </w:tc>
        <w:tc>
          <w:tcPr>
            <w:tcW w:w="1289" w:type="dxa"/>
          </w:tcPr>
          <w:p w14:paraId="3C1FE754" w14:textId="2D039690" w:rsidR="001379BB" w:rsidRDefault="001379BB" w:rsidP="35F13975">
            <w:pPr>
              <w:jc w:val="center"/>
            </w:pPr>
            <w:r w:rsidRPr="35F13975">
              <w:rPr>
                <w:rFonts w:ascii="Arial" w:eastAsia="Arial" w:hAnsi="Arial" w:cs="Arial"/>
                <w:sz w:val="18"/>
                <w:szCs w:val="18"/>
              </w:rPr>
              <w:t>any grade</w:t>
            </w:r>
          </w:p>
        </w:tc>
        <w:tc>
          <w:tcPr>
            <w:tcW w:w="1289" w:type="dxa"/>
          </w:tcPr>
          <w:p w14:paraId="7CAECAF2" w14:textId="32855885" w:rsidR="001379BB" w:rsidRDefault="001379BB" w:rsidP="35F13975">
            <w:pPr>
              <w:jc w:val="center"/>
            </w:pPr>
            <w:r w:rsidRPr="35F13975">
              <w:rPr>
                <w:rFonts w:ascii="Arial" w:eastAsia="Arial" w:hAnsi="Arial" w:cs="Arial"/>
                <w:sz w:val="18"/>
                <w:szCs w:val="18"/>
              </w:rPr>
              <w:t>0.775</w:t>
            </w:r>
          </w:p>
        </w:tc>
        <w:tc>
          <w:tcPr>
            <w:tcW w:w="1289" w:type="dxa"/>
          </w:tcPr>
          <w:p w14:paraId="7FDF8C73" w14:textId="6D09E878" w:rsidR="001379BB" w:rsidRDefault="001379BB" w:rsidP="35F13975">
            <w:pPr>
              <w:jc w:val="center"/>
            </w:pPr>
            <w:r w:rsidRPr="35F13975">
              <w:rPr>
                <w:rFonts w:ascii="Arial" w:eastAsia="Arial" w:hAnsi="Arial" w:cs="Arial"/>
                <w:sz w:val="18"/>
                <w:szCs w:val="18"/>
              </w:rPr>
              <w:t>any grade</w:t>
            </w:r>
          </w:p>
        </w:tc>
        <w:tc>
          <w:tcPr>
            <w:tcW w:w="1289" w:type="dxa"/>
          </w:tcPr>
          <w:p w14:paraId="682BFAD5" w14:textId="67A39FF3" w:rsidR="001379BB" w:rsidRDefault="001379BB"/>
        </w:tc>
      </w:tr>
      <w:tr w:rsidR="001379BB" w14:paraId="38FD1942" w14:textId="77777777" w:rsidTr="001379BB">
        <w:tc>
          <w:tcPr>
            <w:tcW w:w="1289" w:type="dxa"/>
            <w:vMerge/>
          </w:tcPr>
          <w:p w14:paraId="52349BE6" w14:textId="33341850" w:rsidR="001379BB" w:rsidRDefault="001379BB"/>
        </w:tc>
        <w:tc>
          <w:tcPr>
            <w:tcW w:w="1289" w:type="dxa"/>
          </w:tcPr>
          <w:p w14:paraId="35E65385" w14:textId="54DBF9F3" w:rsidR="001379BB" w:rsidRDefault="001379BB" w:rsidP="35F13975">
            <w:pPr>
              <w:jc w:val="center"/>
            </w:pPr>
            <w:r w:rsidRPr="35F13975">
              <w:rPr>
                <w:rFonts w:ascii="Arial" w:eastAsia="Arial" w:hAnsi="Arial" w:cs="Arial"/>
                <w:sz w:val="18"/>
                <w:szCs w:val="18"/>
              </w:rPr>
              <w:t>PHI cut off 55</w:t>
            </w:r>
          </w:p>
        </w:tc>
        <w:tc>
          <w:tcPr>
            <w:tcW w:w="1289" w:type="dxa"/>
          </w:tcPr>
          <w:p w14:paraId="484DEB6B" w14:textId="27533EC4" w:rsidR="001379BB" w:rsidRDefault="001379BB" w:rsidP="35F13975">
            <w:pPr>
              <w:jc w:val="center"/>
            </w:pPr>
            <w:r w:rsidRPr="35F13975">
              <w:rPr>
                <w:rFonts w:ascii="Arial" w:eastAsia="Arial" w:hAnsi="Arial" w:cs="Arial"/>
                <w:sz w:val="18"/>
                <w:szCs w:val="18"/>
              </w:rPr>
              <w:t>0.129</w:t>
            </w:r>
          </w:p>
        </w:tc>
        <w:tc>
          <w:tcPr>
            <w:tcW w:w="1289" w:type="dxa"/>
          </w:tcPr>
          <w:p w14:paraId="7DC8946C" w14:textId="118467D9" w:rsidR="001379BB" w:rsidRDefault="001379BB" w:rsidP="35F13975">
            <w:pPr>
              <w:jc w:val="center"/>
            </w:pPr>
            <w:r w:rsidRPr="35F13975">
              <w:rPr>
                <w:rFonts w:ascii="Arial" w:eastAsia="Arial" w:hAnsi="Arial" w:cs="Arial"/>
                <w:sz w:val="18"/>
                <w:szCs w:val="18"/>
              </w:rPr>
              <w:t>any grade</w:t>
            </w:r>
          </w:p>
        </w:tc>
        <w:tc>
          <w:tcPr>
            <w:tcW w:w="1289" w:type="dxa"/>
          </w:tcPr>
          <w:p w14:paraId="1AC407DB" w14:textId="55C5F6F5" w:rsidR="001379BB" w:rsidRDefault="001379BB" w:rsidP="35F13975">
            <w:pPr>
              <w:jc w:val="center"/>
            </w:pPr>
            <w:r w:rsidRPr="35F13975">
              <w:rPr>
                <w:rFonts w:ascii="Arial" w:eastAsia="Arial" w:hAnsi="Arial" w:cs="Arial"/>
                <w:sz w:val="18"/>
                <w:szCs w:val="18"/>
              </w:rPr>
              <w:t>0.974</w:t>
            </w:r>
          </w:p>
        </w:tc>
        <w:tc>
          <w:tcPr>
            <w:tcW w:w="1289" w:type="dxa"/>
          </w:tcPr>
          <w:p w14:paraId="0E8988E5" w14:textId="38058C0A" w:rsidR="001379BB" w:rsidRDefault="001379BB" w:rsidP="35F13975">
            <w:pPr>
              <w:jc w:val="center"/>
            </w:pPr>
            <w:r w:rsidRPr="35F13975">
              <w:rPr>
                <w:rFonts w:ascii="Arial" w:eastAsia="Arial" w:hAnsi="Arial" w:cs="Arial"/>
                <w:sz w:val="18"/>
                <w:szCs w:val="18"/>
              </w:rPr>
              <w:t>any grade</w:t>
            </w:r>
          </w:p>
        </w:tc>
        <w:tc>
          <w:tcPr>
            <w:tcW w:w="1289" w:type="dxa"/>
          </w:tcPr>
          <w:p w14:paraId="3C99B7C0" w14:textId="67631105" w:rsidR="001379BB" w:rsidRDefault="001379BB"/>
        </w:tc>
      </w:tr>
      <w:tr w:rsidR="001379BB" w14:paraId="593E54C8" w14:textId="77777777" w:rsidTr="001379BB">
        <w:tc>
          <w:tcPr>
            <w:tcW w:w="1289" w:type="dxa"/>
            <w:vMerge w:val="restart"/>
          </w:tcPr>
          <w:p w14:paraId="3335B854" w14:textId="7B938A04" w:rsidR="001379BB" w:rsidRDefault="001379BB" w:rsidP="35F13975">
            <w:pPr>
              <w:jc w:val="center"/>
            </w:pPr>
            <w:proofErr w:type="spellStart"/>
            <w:r w:rsidRPr="35F13975">
              <w:rPr>
                <w:rFonts w:ascii="Arial" w:eastAsia="Arial" w:hAnsi="Arial" w:cs="Arial"/>
                <w:sz w:val="18"/>
                <w:szCs w:val="18"/>
              </w:rPr>
              <w:t>Sathianathen</w:t>
            </w:r>
            <w:proofErr w:type="spellEnd"/>
            <w:r w:rsidRPr="35F13975">
              <w:rPr>
                <w:rFonts w:ascii="Arial" w:eastAsia="Arial" w:hAnsi="Arial" w:cs="Arial"/>
                <w:sz w:val="18"/>
                <w:szCs w:val="18"/>
              </w:rPr>
              <w:t xml:space="preserve"> et al 2018(22)</w:t>
            </w:r>
          </w:p>
        </w:tc>
        <w:tc>
          <w:tcPr>
            <w:tcW w:w="1289" w:type="dxa"/>
          </w:tcPr>
          <w:p w14:paraId="287DBD76" w14:textId="73DC2812" w:rsidR="001379BB" w:rsidRDefault="001379BB" w:rsidP="35F13975">
            <w:pPr>
              <w:jc w:val="center"/>
            </w:pPr>
            <w:r w:rsidRPr="35F13975">
              <w:rPr>
                <w:rFonts w:ascii="Arial" w:eastAsia="Arial" w:hAnsi="Arial" w:cs="Arial"/>
                <w:sz w:val="18"/>
                <w:szCs w:val="18"/>
              </w:rPr>
              <w:t>TRUS guided biopsy</w:t>
            </w:r>
          </w:p>
        </w:tc>
        <w:tc>
          <w:tcPr>
            <w:tcW w:w="1289" w:type="dxa"/>
          </w:tcPr>
          <w:p w14:paraId="7AD7A340" w14:textId="3850D35F" w:rsidR="001379BB" w:rsidRDefault="001379BB" w:rsidP="35F13975">
            <w:pPr>
              <w:jc w:val="center"/>
            </w:pPr>
            <w:r w:rsidRPr="35F13975">
              <w:rPr>
                <w:rFonts w:ascii="Arial" w:eastAsia="Arial" w:hAnsi="Arial" w:cs="Arial"/>
                <w:sz w:val="18"/>
                <w:szCs w:val="18"/>
              </w:rPr>
              <w:t>0.46</w:t>
            </w:r>
          </w:p>
        </w:tc>
        <w:tc>
          <w:tcPr>
            <w:tcW w:w="1289" w:type="dxa"/>
          </w:tcPr>
          <w:p w14:paraId="17A86774" w14:textId="6BA2B4CB" w:rsidR="001379BB" w:rsidRDefault="001379BB" w:rsidP="35F13975">
            <w:pPr>
              <w:jc w:val="center"/>
            </w:pPr>
            <w:r w:rsidRPr="35F13975">
              <w:rPr>
                <w:rFonts w:ascii="Arial" w:eastAsia="Arial" w:hAnsi="Arial" w:cs="Arial"/>
                <w:sz w:val="18"/>
                <w:szCs w:val="18"/>
              </w:rPr>
              <w:t>low grade</w:t>
            </w:r>
          </w:p>
        </w:tc>
        <w:tc>
          <w:tcPr>
            <w:tcW w:w="1289" w:type="dxa"/>
          </w:tcPr>
          <w:p w14:paraId="44D808C5" w14:textId="77324718" w:rsidR="001379BB" w:rsidRDefault="001379BB" w:rsidP="35F13975">
            <w:pPr>
              <w:jc w:val="center"/>
            </w:pPr>
            <w:r w:rsidRPr="35F13975">
              <w:rPr>
                <w:rFonts w:ascii="Arial" w:eastAsia="Arial" w:hAnsi="Arial" w:cs="Arial"/>
                <w:sz w:val="18"/>
                <w:szCs w:val="18"/>
              </w:rPr>
              <w:t xml:space="preserve"> </w:t>
            </w:r>
          </w:p>
        </w:tc>
        <w:tc>
          <w:tcPr>
            <w:tcW w:w="1289" w:type="dxa"/>
          </w:tcPr>
          <w:p w14:paraId="46ACD5C2" w14:textId="76972602" w:rsidR="001379BB" w:rsidRDefault="001379BB" w:rsidP="35F13975">
            <w:pPr>
              <w:jc w:val="center"/>
            </w:pPr>
            <w:r w:rsidRPr="35F13975">
              <w:rPr>
                <w:rFonts w:ascii="Arial" w:eastAsia="Arial" w:hAnsi="Arial" w:cs="Arial"/>
                <w:sz w:val="18"/>
                <w:szCs w:val="18"/>
              </w:rPr>
              <w:t xml:space="preserve"> </w:t>
            </w:r>
          </w:p>
        </w:tc>
        <w:tc>
          <w:tcPr>
            <w:tcW w:w="1289" w:type="dxa"/>
          </w:tcPr>
          <w:p w14:paraId="44E8F9E1" w14:textId="31F5CE49" w:rsidR="001379BB" w:rsidRDefault="001379BB" w:rsidP="35F13975">
            <w:pPr>
              <w:jc w:val="center"/>
            </w:pPr>
            <w:r w:rsidRPr="35F13975">
              <w:rPr>
                <w:rFonts w:ascii="Arial" w:eastAsia="Arial" w:hAnsi="Arial" w:cs="Arial"/>
                <w:sz w:val="18"/>
                <w:szCs w:val="18"/>
              </w:rPr>
              <w:t xml:space="preserve">Taken from de </w:t>
            </w:r>
            <w:proofErr w:type="spellStart"/>
            <w:r w:rsidRPr="35F13975">
              <w:rPr>
                <w:rFonts w:ascii="Arial" w:eastAsia="Arial" w:hAnsi="Arial" w:cs="Arial"/>
                <w:sz w:val="18"/>
                <w:szCs w:val="18"/>
              </w:rPr>
              <w:t>Rooij</w:t>
            </w:r>
            <w:proofErr w:type="spellEnd"/>
            <w:r w:rsidRPr="35F13975">
              <w:rPr>
                <w:rFonts w:ascii="Arial" w:eastAsia="Arial" w:hAnsi="Arial" w:cs="Arial"/>
                <w:sz w:val="18"/>
                <w:szCs w:val="18"/>
              </w:rPr>
              <w:t xml:space="preserve"> </w:t>
            </w:r>
            <w:proofErr w:type="gramStart"/>
            <w:r w:rsidRPr="35F13975">
              <w:rPr>
                <w:rFonts w:ascii="Arial" w:eastAsia="Arial" w:hAnsi="Arial" w:cs="Arial"/>
                <w:sz w:val="18"/>
                <w:szCs w:val="18"/>
              </w:rPr>
              <w:t>CEA(</w:t>
            </w:r>
            <w:proofErr w:type="gramEnd"/>
            <w:r w:rsidRPr="35F13975">
              <w:rPr>
                <w:rFonts w:ascii="Arial" w:eastAsia="Arial" w:hAnsi="Arial" w:cs="Arial"/>
                <w:sz w:val="18"/>
                <w:szCs w:val="18"/>
              </w:rPr>
              <w:t>30)</w:t>
            </w:r>
          </w:p>
        </w:tc>
      </w:tr>
      <w:tr w:rsidR="001379BB" w14:paraId="54471B6B" w14:textId="77777777" w:rsidTr="001379BB">
        <w:tc>
          <w:tcPr>
            <w:tcW w:w="1289" w:type="dxa"/>
            <w:vMerge/>
          </w:tcPr>
          <w:p w14:paraId="5B8022EF" w14:textId="7AA6CEE6" w:rsidR="001379BB" w:rsidRDefault="001379BB"/>
        </w:tc>
        <w:tc>
          <w:tcPr>
            <w:tcW w:w="1289" w:type="dxa"/>
          </w:tcPr>
          <w:p w14:paraId="45C15CAB" w14:textId="5A3AC489" w:rsidR="001379BB" w:rsidRDefault="001379BB" w:rsidP="35F13975">
            <w:pPr>
              <w:jc w:val="center"/>
            </w:pPr>
            <w:r w:rsidRPr="35F13975">
              <w:rPr>
                <w:rFonts w:ascii="Arial" w:eastAsia="Arial" w:hAnsi="Arial" w:cs="Arial"/>
                <w:sz w:val="18"/>
                <w:szCs w:val="18"/>
              </w:rPr>
              <w:t>TRUS guided biopsy</w:t>
            </w:r>
          </w:p>
        </w:tc>
        <w:tc>
          <w:tcPr>
            <w:tcW w:w="1289" w:type="dxa"/>
          </w:tcPr>
          <w:p w14:paraId="03AD7580" w14:textId="6D880347" w:rsidR="001379BB" w:rsidRDefault="001379BB" w:rsidP="35F13975">
            <w:pPr>
              <w:jc w:val="center"/>
            </w:pPr>
            <w:r w:rsidRPr="35F13975">
              <w:rPr>
                <w:rFonts w:ascii="Arial" w:eastAsia="Arial" w:hAnsi="Arial" w:cs="Arial"/>
                <w:sz w:val="18"/>
                <w:szCs w:val="18"/>
              </w:rPr>
              <w:t>0.67</w:t>
            </w:r>
          </w:p>
        </w:tc>
        <w:tc>
          <w:tcPr>
            <w:tcW w:w="1289" w:type="dxa"/>
          </w:tcPr>
          <w:p w14:paraId="4D523097" w14:textId="4372C415" w:rsidR="001379BB" w:rsidRDefault="001379BB" w:rsidP="35F13975">
            <w:pPr>
              <w:jc w:val="center"/>
            </w:pPr>
            <w:r w:rsidRPr="35F13975">
              <w:rPr>
                <w:rFonts w:ascii="Arial" w:eastAsia="Arial" w:hAnsi="Arial" w:cs="Arial"/>
                <w:sz w:val="18"/>
                <w:szCs w:val="18"/>
              </w:rPr>
              <w:t>high grade</w:t>
            </w:r>
          </w:p>
        </w:tc>
        <w:tc>
          <w:tcPr>
            <w:tcW w:w="1289" w:type="dxa"/>
          </w:tcPr>
          <w:p w14:paraId="15BCCB50" w14:textId="2F2582D5" w:rsidR="001379BB" w:rsidRDefault="001379BB" w:rsidP="35F13975">
            <w:pPr>
              <w:jc w:val="center"/>
            </w:pPr>
            <w:r w:rsidRPr="35F13975">
              <w:rPr>
                <w:rFonts w:ascii="Arial" w:eastAsia="Arial" w:hAnsi="Arial" w:cs="Arial"/>
                <w:sz w:val="18"/>
                <w:szCs w:val="18"/>
              </w:rPr>
              <w:t xml:space="preserve"> </w:t>
            </w:r>
          </w:p>
        </w:tc>
        <w:tc>
          <w:tcPr>
            <w:tcW w:w="1289" w:type="dxa"/>
          </w:tcPr>
          <w:p w14:paraId="7FAD1C43" w14:textId="3B951DDE" w:rsidR="001379BB" w:rsidRDefault="001379BB" w:rsidP="35F13975">
            <w:pPr>
              <w:jc w:val="center"/>
            </w:pPr>
            <w:r w:rsidRPr="35F13975">
              <w:rPr>
                <w:rFonts w:ascii="Arial" w:eastAsia="Arial" w:hAnsi="Arial" w:cs="Arial"/>
                <w:sz w:val="18"/>
                <w:szCs w:val="18"/>
              </w:rPr>
              <w:t xml:space="preserve"> </w:t>
            </w:r>
          </w:p>
        </w:tc>
        <w:tc>
          <w:tcPr>
            <w:tcW w:w="1289" w:type="dxa"/>
          </w:tcPr>
          <w:p w14:paraId="5DC8DDBB" w14:textId="2AF0B91D" w:rsidR="001379BB" w:rsidRDefault="001379BB" w:rsidP="35F13975">
            <w:pPr>
              <w:jc w:val="center"/>
            </w:pPr>
            <w:r w:rsidRPr="35F13975">
              <w:rPr>
                <w:rFonts w:ascii="Arial" w:eastAsia="Arial" w:hAnsi="Arial" w:cs="Arial"/>
                <w:sz w:val="18"/>
                <w:szCs w:val="18"/>
              </w:rPr>
              <w:t>biopsy simulation study (38)</w:t>
            </w:r>
          </w:p>
        </w:tc>
      </w:tr>
      <w:tr w:rsidR="001379BB" w14:paraId="771F64F4" w14:textId="77777777" w:rsidTr="001379BB">
        <w:tc>
          <w:tcPr>
            <w:tcW w:w="1289" w:type="dxa"/>
            <w:vMerge/>
          </w:tcPr>
          <w:p w14:paraId="7FC889A2" w14:textId="63A125CB" w:rsidR="001379BB" w:rsidRDefault="001379BB"/>
        </w:tc>
        <w:tc>
          <w:tcPr>
            <w:tcW w:w="1289" w:type="dxa"/>
          </w:tcPr>
          <w:p w14:paraId="0415E486" w14:textId="324B0B09" w:rsidR="001379BB" w:rsidRDefault="001379BB" w:rsidP="35F13975">
            <w:pPr>
              <w:jc w:val="center"/>
            </w:pPr>
            <w:r w:rsidRPr="35F13975">
              <w:rPr>
                <w:rFonts w:ascii="Arial" w:eastAsia="Arial" w:hAnsi="Arial" w:cs="Arial"/>
                <w:sz w:val="18"/>
                <w:szCs w:val="18"/>
              </w:rPr>
              <w:t>PHI</w:t>
            </w:r>
          </w:p>
        </w:tc>
        <w:tc>
          <w:tcPr>
            <w:tcW w:w="1289" w:type="dxa"/>
          </w:tcPr>
          <w:p w14:paraId="5E341219" w14:textId="225596F3" w:rsidR="001379BB" w:rsidRDefault="001379BB" w:rsidP="35F13975">
            <w:pPr>
              <w:jc w:val="center"/>
            </w:pPr>
            <w:r w:rsidRPr="35F13975">
              <w:rPr>
                <w:rFonts w:ascii="Arial" w:eastAsia="Arial" w:hAnsi="Arial" w:cs="Arial"/>
                <w:sz w:val="18"/>
                <w:szCs w:val="18"/>
              </w:rPr>
              <w:t>0.883</w:t>
            </w:r>
          </w:p>
        </w:tc>
        <w:tc>
          <w:tcPr>
            <w:tcW w:w="1289" w:type="dxa"/>
          </w:tcPr>
          <w:p w14:paraId="7DEC026E" w14:textId="1CE7A556" w:rsidR="001379BB" w:rsidRDefault="001379BB" w:rsidP="35F13975">
            <w:pPr>
              <w:jc w:val="center"/>
            </w:pPr>
            <w:r w:rsidRPr="35F13975">
              <w:rPr>
                <w:rFonts w:ascii="Arial" w:eastAsia="Arial" w:hAnsi="Arial" w:cs="Arial"/>
                <w:sz w:val="18"/>
                <w:szCs w:val="18"/>
              </w:rPr>
              <w:t>low grade</w:t>
            </w:r>
          </w:p>
        </w:tc>
        <w:tc>
          <w:tcPr>
            <w:tcW w:w="1289" w:type="dxa"/>
          </w:tcPr>
          <w:p w14:paraId="7FD488F1" w14:textId="08FAEEA1" w:rsidR="001379BB" w:rsidRDefault="001379BB" w:rsidP="35F13975">
            <w:pPr>
              <w:jc w:val="center"/>
            </w:pPr>
            <w:r w:rsidRPr="35F13975">
              <w:rPr>
                <w:rFonts w:ascii="Arial" w:eastAsia="Arial" w:hAnsi="Arial" w:cs="Arial"/>
                <w:sz w:val="18"/>
                <w:szCs w:val="18"/>
              </w:rPr>
              <w:t>0.294</w:t>
            </w:r>
          </w:p>
        </w:tc>
        <w:tc>
          <w:tcPr>
            <w:tcW w:w="1289" w:type="dxa"/>
          </w:tcPr>
          <w:p w14:paraId="1752C668" w14:textId="43E651A2" w:rsidR="001379BB" w:rsidRDefault="001379BB" w:rsidP="35F13975">
            <w:pPr>
              <w:jc w:val="center"/>
            </w:pPr>
            <w:r w:rsidRPr="35F13975">
              <w:rPr>
                <w:rFonts w:ascii="Arial" w:eastAsia="Arial" w:hAnsi="Arial" w:cs="Arial"/>
                <w:sz w:val="18"/>
                <w:szCs w:val="18"/>
              </w:rPr>
              <w:t>no cancer</w:t>
            </w:r>
          </w:p>
        </w:tc>
        <w:tc>
          <w:tcPr>
            <w:tcW w:w="1289" w:type="dxa"/>
          </w:tcPr>
          <w:p w14:paraId="5563304D" w14:textId="08AE2089" w:rsidR="001379BB" w:rsidRDefault="001379BB" w:rsidP="35F13975">
            <w:pPr>
              <w:jc w:val="center"/>
            </w:pPr>
            <w:r w:rsidRPr="35F13975">
              <w:rPr>
                <w:rFonts w:ascii="Arial" w:eastAsia="Arial" w:hAnsi="Arial" w:cs="Arial"/>
                <w:sz w:val="18"/>
                <w:szCs w:val="18"/>
              </w:rPr>
              <w:t>US multi-</w:t>
            </w:r>
            <w:proofErr w:type="spellStart"/>
            <w:r w:rsidRPr="35F13975">
              <w:rPr>
                <w:rFonts w:ascii="Arial" w:eastAsia="Arial" w:hAnsi="Arial" w:cs="Arial"/>
                <w:sz w:val="18"/>
                <w:szCs w:val="18"/>
              </w:rPr>
              <w:t>center</w:t>
            </w:r>
            <w:proofErr w:type="spellEnd"/>
            <w:r w:rsidRPr="35F13975">
              <w:rPr>
                <w:rFonts w:ascii="Arial" w:eastAsia="Arial" w:hAnsi="Arial" w:cs="Arial"/>
                <w:sz w:val="18"/>
                <w:szCs w:val="18"/>
              </w:rPr>
              <w:t xml:space="preserve">, double-blind, case-control clinical trial in men </w:t>
            </w:r>
            <w:proofErr w:type="gramStart"/>
            <w:r w:rsidRPr="35F13975">
              <w:rPr>
                <w:rFonts w:ascii="Arial" w:eastAsia="Arial" w:hAnsi="Arial" w:cs="Arial"/>
                <w:sz w:val="18"/>
                <w:szCs w:val="18"/>
              </w:rPr>
              <w:t>with  no</w:t>
            </w:r>
            <w:proofErr w:type="gramEnd"/>
            <w:r w:rsidRPr="35F13975">
              <w:rPr>
                <w:rFonts w:ascii="Arial" w:eastAsia="Arial" w:hAnsi="Arial" w:cs="Arial"/>
                <w:sz w:val="18"/>
                <w:szCs w:val="18"/>
              </w:rPr>
              <w:t xml:space="preserve"> </w:t>
            </w:r>
            <w:r w:rsidRPr="35F13975">
              <w:rPr>
                <w:rFonts w:ascii="Arial" w:eastAsia="Arial" w:hAnsi="Arial" w:cs="Arial"/>
                <w:sz w:val="18"/>
                <w:szCs w:val="18"/>
              </w:rPr>
              <w:lastRenderedPageBreak/>
              <w:t xml:space="preserve">history of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non-suspicious DRE and pre-study PSA of 1.5–11.0 ng/mL (n=1372)(39)</w:t>
            </w:r>
          </w:p>
        </w:tc>
      </w:tr>
      <w:tr w:rsidR="001379BB" w14:paraId="49D882D5" w14:textId="77777777" w:rsidTr="001379BB">
        <w:tc>
          <w:tcPr>
            <w:tcW w:w="1289" w:type="dxa"/>
            <w:vMerge/>
          </w:tcPr>
          <w:p w14:paraId="53740C86" w14:textId="106F1885" w:rsidR="001379BB" w:rsidRDefault="001379BB"/>
        </w:tc>
        <w:tc>
          <w:tcPr>
            <w:tcW w:w="1289" w:type="dxa"/>
          </w:tcPr>
          <w:p w14:paraId="502F24C0" w14:textId="77CEF134" w:rsidR="001379BB" w:rsidRDefault="001379BB" w:rsidP="35F13975">
            <w:pPr>
              <w:jc w:val="center"/>
            </w:pPr>
            <w:r w:rsidRPr="35F13975">
              <w:rPr>
                <w:rFonts w:ascii="Arial" w:eastAsia="Arial" w:hAnsi="Arial" w:cs="Arial"/>
                <w:sz w:val="18"/>
                <w:szCs w:val="18"/>
              </w:rPr>
              <w:t>PHI</w:t>
            </w:r>
          </w:p>
        </w:tc>
        <w:tc>
          <w:tcPr>
            <w:tcW w:w="1289" w:type="dxa"/>
          </w:tcPr>
          <w:p w14:paraId="4A283714" w14:textId="284995DB" w:rsidR="001379BB" w:rsidRDefault="001379BB" w:rsidP="35F13975">
            <w:pPr>
              <w:jc w:val="center"/>
            </w:pPr>
            <w:r w:rsidRPr="35F13975">
              <w:rPr>
                <w:rFonts w:ascii="Arial" w:eastAsia="Arial" w:hAnsi="Arial" w:cs="Arial"/>
                <w:sz w:val="18"/>
                <w:szCs w:val="18"/>
              </w:rPr>
              <w:t>0.914</w:t>
            </w:r>
          </w:p>
        </w:tc>
        <w:tc>
          <w:tcPr>
            <w:tcW w:w="1289" w:type="dxa"/>
          </w:tcPr>
          <w:p w14:paraId="18A3BC39" w14:textId="25295C65" w:rsidR="001379BB" w:rsidRDefault="001379BB" w:rsidP="35F13975">
            <w:pPr>
              <w:jc w:val="center"/>
            </w:pPr>
            <w:r w:rsidRPr="35F13975">
              <w:rPr>
                <w:rFonts w:ascii="Arial" w:eastAsia="Arial" w:hAnsi="Arial" w:cs="Arial"/>
                <w:sz w:val="18"/>
                <w:szCs w:val="18"/>
              </w:rPr>
              <w:t>high grade</w:t>
            </w:r>
          </w:p>
        </w:tc>
        <w:tc>
          <w:tcPr>
            <w:tcW w:w="1289" w:type="dxa"/>
          </w:tcPr>
          <w:p w14:paraId="2E756768" w14:textId="3A85718A" w:rsidR="001379BB" w:rsidRDefault="001379BB" w:rsidP="35F13975">
            <w:pPr>
              <w:jc w:val="center"/>
            </w:pPr>
            <w:r w:rsidRPr="35F13975">
              <w:rPr>
                <w:rFonts w:ascii="Arial" w:eastAsia="Arial" w:hAnsi="Arial" w:cs="Arial"/>
                <w:sz w:val="18"/>
                <w:szCs w:val="18"/>
              </w:rPr>
              <w:t xml:space="preserve"> </w:t>
            </w:r>
          </w:p>
        </w:tc>
        <w:tc>
          <w:tcPr>
            <w:tcW w:w="1289" w:type="dxa"/>
          </w:tcPr>
          <w:p w14:paraId="5E2416FB" w14:textId="25D32555" w:rsidR="001379BB" w:rsidRDefault="001379BB" w:rsidP="35F13975">
            <w:pPr>
              <w:jc w:val="center"/>
            </w:pPr>
            <w:r w:rsidRPr="35F13975">
              <w:rPr>
                <w:rFonts w:ascii="Arial" w:eastAsia="Arial" w:hAnsi="Arial" w:cs="Arial"/>
                <w:sz w:val="18"/>
                <w:szCs w:val="18"/>
              </w:rPr>
              <w:t xml:space="preserve"> </w:t>
            </w:r>
          </w:p>
        </w:tc>
        <w:tc>
          <w:tcPr>
            <w:tcW w:w="1289" w:type="dxa"/>
          </w:tcPr>
          <w:p w14:paraId="7EB25B4F" w14:textId="5CD668D7" w:rsidR="001379BB" w:rsidRDefault="001379BB"/>
        </w:tc>
      </w:tr>
      <w:tr w:rsidR="001379BB" w14:paraId="31EFFC1E" w14:textId="77777777" w:rsidTr="001379BB">
        <w:tc>
          <w:tcPr>
            <w:tcW w:w="1289" w:type="dxa"/>
            <w:vMerge/>
          </w:tcPr>
          <w:p w14:paraId="1C26BFF9" w14:textId="0546054C" w:rsidR="001379BB" w:rsidRDefault="001379BB"/>
        </w:tc>
        <w:tc>
          <w:tcPr>
            <w:tcW w:w="1289" w:type="dxa"/>
          </w:tcPr>
          <w:p w14:paraId="636EAA03" w14:textId="41A6E7A8" w:rsidR="001379BB" w:rsidRDefault="001379BB" w:rsidP="35F13975">
            <w:pPr>
              <w:jc w:val="center"/>
            </w:pPr>
            <w:r w:rsidRPr="35F13975">
              <w:rPr>
                <w:rFonts w:ascii="Arial" w:eastAsia="Arial" w:hAnsi="Arial" w:cs="Arial"/>
                <w:sz w:val="18"/>
                <w:szCs w:val="18"/>
              </w:rPr>
              <w:t>MRI</w:t>
            </w:r>
          </w:p>
        </w:tc>
        <w:tc>
          <w:tcPr>
            <w:tcW w:w="1289" w:type="dxa"/>
          </w:tcPr>
          <w:p w14:paraId="089255FC" w14:textId="5EDB70EC" w:rsidR="001379BB" w:rsidRDefault="001379BB" w:rsidP="35F13975">
            <w:pPr>
              <w:jc w:val="center"/>
            </w:pPr>
            <w:r w:rsidRPr="35F13975">
              <w:rPr>
                <w:rFonts w:ascii="Arial" w:eastAsia="Arial" w:hAnsi="Arial" w:cs="Arial"/>
                <w:sz w:val="18"/>
                <w:szCs w:val="18"/>
              </w:rPr>
              <w:t>0.680</w:t>
            </w:r>
          </w:p>
        </w:tc>
        <w:tc>
          <w:tcPr>
            <w:tcW w:w="1289" w:type="dxa"/>
          </w:tcPr>
          <w:p w14:paraId="29B61FF1" w14:textId="37ECF0EF" w:rsidR="001379BB" w:rsidRDefault="001379BB" w:rsidP="35F13975">
            <w:pPr>
              <w:jc w:val="center"/>
            </w:pPr>
            <w:r w:rsidRPr="35F13975">
              <w:rPr>
                <w:rFonts w:ascii="Arial" w:eastAsia="Arial" w:hAnsi="Arial" w:cs="Arial"/>
                <w:sz w:val="18"/>
                <w:szCs w:val="18"/>
              </w:rPr>
              <w:t>low grade</w:t>
            </w:r>
          </w:p>
        </w:tc>
        <w:tc>
          <w:tcPr>
            <w:tcW w:w="1289" w:type="dxa"/>
          </w:tcPr>
          <w:p w14:paraId="26DE52AD" w14:textId="1E2EC6D4" w:rsidR="001379BB" w:rsidRDefault="001379BB" w:rsidP="35F13975">
            <w:pPr>
              <w:jc w:val="center"/>
            </w:pPr>
            <w:r w:rsidRPr="35F13975">
              <w:rPr>
                <w:rFonts w:ascii="Arial" w:eastAsia="Arial" w:hAnsi="Arial" w:cs="Arial"/>
                <w:sz w:val="18"/>
                <w:szCs w:val="18"/>
              </w:rPr>
              <w:t>0.51</w:t>
            </w:r>
          </w:p>
        </w:tc>
        <w:tc>
          <w:tcPr>
            <w:tcW w:w="1289" w:type="dxa"/>
          </w:tcPr>
          <w:p w14:paraId="494EE014" w14:textId="06EB7158" w:rsidR="001379BB" w:rsidRDefault="001379BB" w:rsidP="35F13975">
            <w:pPr>
              <w:jc w:val="center"/>
            </w:pPr>
            <w:r w:rsidRPr="35F13975">
              <w:rPr>
                <w:rFonts w:ascii="Arial" w:eastAsia="Arial" w:hAnsi="Arial" w:cs="Arial"/>
                <w:sz w:val="18"/>
                <w:szCs w:val="18"/>
              </w:rPr>
              <w:t>no cancer</w:t>
            </w:r>
          </w:p>
        </w:tc>
        <w:tc>
          <w:tcPr>
            <w:tcW w:w="1289" w:type="dxa"/>
          </w:tcPr>
          <w:p w14:paraId="795D883A" w14:textId="5907DF94" w:rsidR="001379BB" w:rsidRDefault="001379BB" w:rsidP="35F13975">
            <w:pPr>
              <w:jc w:val="center"/>
            </w:pPr>
            <w:r w:rsidRPr="35F13975">
              <w:rPr>
                <w:rFonts w:ascii="Arial" w:eastAsia="Arial" w:hAnsi="Arial" w:cs="Arial"/>
                <w:sz w:val="18"/>
                <w:szCs w:val="18"/>
              </w:rPr>
              <w:t xml:space="preserve"> </w:t>
            </w:r>
          </w:p>
        </w:tc>
      </w:tr>
      <w:tr w:rsidR="001379BB" w14:paraId="1C6EE3C9" w14:textId="77777777" w:rsidTr="001379BB">
        <w:tc>
          <w:tcPr>
            <w:tcW w:w="1289" w:type="dxa"/>
            <w:vMerge/>
          </w:tcPr>
          <w:p w14:paraId="32C9B52A" w14:textId="1BD42079" w:rsidR="001379BB" w:rsidRDefault="001379BB"/>
        </w:tc>
        <w:tc>
          <w:tcPr>
            <w:tcW w:w="1289" w:type="dxa"/>
          </w:tcPr>
          <w:p w14:paraId="1606296D" w14:textId="433F9AF0" w:rsidR="001379BB" w:rsidRDefault="001379BB" w:rsidP="35F13975">
            <w:pPr>
              <w:jc w:val="center"/>
            </w:pPr>
            <w:r w:rsidRPr="35F13975">
              <w:rPr>
                <w:rFonts w:ascii="Arial" w:eastAsia="Arial" w:hAnsi="Arial" w:cs="Arial"/>
                <w:sz w:val="18"/>
                <w:szCs w:val="18"/>
              </w:rPr>
              <w:t>MRI</w:t>
            </w:r>
          </w:p>
        </w:tc>
        <w:tc>
          <w:tcPr>
            <w:tcW w:w="1289" w:type="dxa"/>
          </w:tcPr>
          <w:p w14:paraId="07C676A5" w14:textId="4211F9C4" w:rsidR="001379BB" w:rsidRDefault="001379BB" w:rsidP="35F13975">
            <w:pPr>
              <w:jc w:val="center"/>
            </w:pPr>
            <w:r w:rsidRPr="35F13975">
              <w:rPr>
                <w:rFonts w:ascii="Arial" w:eastAsia="Arial" w:hAnsi="Arial" w:cs="Arial"/>
                <w:sz w:val="18"/>
                <w:szCs w:val="18"/>
              </w:rPr>
              <w:t>0.880</w:t>
            </w:r>
          </w:p>
        </w:tc>
        <w:tc>
          <w:tcPr>
            <w:tcW w:w="1289" w:type="dxa"/>
          </w:tcPr>
          <w:p w14:paraId="44C33773" w14:textId="0FE78198" w:rsidR="001379BB" w:rsidRDefault="001379BB" w:rsidP="35F13975">
            <w:pPr>
              <w:jc w:val="center"/>
            </w:pPr>
            <w:r w:rsidRPr="35F13975">
              <w:rPr>
                <w:rFonts w:ascii="Arial" w:eastAsia="Arial" w:hAnsi="Arial" w:cs="Arial"/>
                <w:sz w:val="18"/>
                <w:szCs w:val="18"/>
              </w:rPr>
              <w:t>high grade</w:t>
            </w:r>
          </w:p>
        </w:tc>
        <w:tc>
          <w:tcPr>
            <w:tcW w:w="1289" w:type="dxa"/>
          </w:tcPr>
          <w:p w14:paraId="56ECC8B1" w14:textId="7AA1B2A1" w:rsidR="001379BB" w:rsidRDefault="001379BB" w:rsidP="35F13975">
            <w:pPr>
              <w:jc w:val="center"/>
            </w:pPr>
            <w:r w:rsidRPr="35F13975">
              <w:rPr>
                <w:rFonts w:ascii="Arial" w:eastAsia="Arial" w:hAnsi="Arial" w:cs="Arial"/>
                <w:sz w:val="18"/>
                <w:szCs w:val="18"/>
              </w:rPr>
              <w:t xml:space="preserve"> </w:t>
            </w:r>
          </w:p>
        </w:tc>
        <w:tc>
          <w:tcPr>
            <w:tcW w:w="1289" w:type="dxa"/>
          </w:tcPr>
          <w:p w14:paraId="2CE07739" w14:textId="73777586" w:rsidR="001379BB" w:rsidRDefault="001379BB" w:rsidP="35F13975">
            <w:pPr>
              <w:jc w:val="center"/>
            </w:pPr>
            <w:r w:rsidRPr="35F13975">
              <w:rPr>
                <w:rFonts w:ascii="Arial" w:eastAsia="Arial" w:hAnsi="Arial" w:cs="Arial"/>
                <w:sz w:val="18"/>
                <w:szCs w:val="18"/>
              </w:rPr>
              <w:t xml:space="preserve"> </w:t>
            </w:r>
          </w:p>
        </w:tc>
        <w:tc>
          <w:tcPr>
            <w:tcW w:w="1289" w:type="dxa"/>
          </w:tcPr>
          <w:p w14:paraId="5105609A" w14:textId="6B62E49C" w:rsidR="001379BB" w:rsidRDefault="001379BB" w:rsidP="35F13975">
            <w:pPr>
              <w:jc w:val="center"/>
            </w:pPr>
            <w:r w:rsidRPr="35F13975">
              <w:rPr>
                <w:rFonts w:ascii="Arial" w:eastAsia="Arial" w:hAnsi="Arial" w:cs="Arial"/>
                <w:sz w:val="18"/>
                <w:szCs w:val="18"/>
              </w:rPr>
              <w:t xml:space="preserve"> </w:t>
            </w:r>
          </w:p>
        </w:tc>
      </w:tr>
      <w:tr w:rsidR="001379BB" w14:paraId="1B2C956E" w14:textId="77777777" w:rsidTr="001379BB">
        <w:tc>
          <w:tcPr>
            <w:tcW w:w="1289" w:type="dxa"/>
            <w:vMerge/>
          </w:tcPr>
          <w:p w14:paraId="116734F5" w14:textId="6A7477D5" w:rsidR="001379BB" w:rsidRDefault="001379BB"/>
        </w:tc>
        <w:tc>
          <w:tcPr>
            <w:tcW w:w="1289" w:type="dxa"/>
          </w:tcPr>
          <w:p w14:paraId="56F2ABB2" w14:textId="4A36EFDC" w:rsidR="001379BB" w:rsidRDefault="001379BB" w:rsidP="35F13975">
            <w:pPr>
              <w:jc w:val="center"/>
            </w:pPr>
            <w:r w:rsidRPr="35F13975">
              <w:rPr>
                <w:rFonts w:ascii="Arial" w:eastAsia="Arial" w:hAnsi="Arial" w:cs="Arial"/>
                <w:sz w:val="18"/>
                <w:szCs w:val="18"/>
              </w:rPr>
              <w:t>4k score</w:t>
            </w:r>
          </w:p>
        </w:tc>
        <w:tc>
          <w:tcPr>
            <w:tcW w:w="1289" w:type="dxa"/>
          </w:tcPr>
          <w:p w14:paraId="5307EE5F" w14:textId="6C6D5023" w:rsidR="001379BB" w:rsidRDefault="001379BB" w:rsidP="35F13975">
            <w:pPr>
              <w:jc w:val="center"/>
            </w:pPr>
            <w:r w:rsidRPr="35F13975">
              <w:rPr>
                <w:rFonts w:ascii="Arial" w:eastAsia="Arial" w:hAnsi="Arial" w:cs="Arial"/>
                <w:sz w:val="18"/>
                <w:szCs w:val="18"/>
              </w:rPr>
              <w:t>0.816</w:t>
            </w:r>
          </w:p>
        </w:tc>
        <w:tc>
          <w:tcPr>
            <w:tcW w:w="1289" w:type="dxa"/>
          </w:tcPr>
          <w:p w14:paraId="43D2C1C5" w14:textId="0589EA27" w:rsidR="001379BB" w:rsidRDefault="001379BB" w:rsidP="35F13975">
            <w:pPr>
              <w:jc w:val="center"/>
            </w:pPr>
            <w:r w:rsidRPr="35F13975">
              <w:rPr>
                <w:rFonts w:ascii="Arial" w:eastAsia="Arial" w:hAnsi="Arial" w:cs="Arial"/>
                <w:sz w:val="18"/>
                <w:szCs w:val="18"/>
              </w:rPr>
              <w:t>low grade</w:t>
            </w:r>
          </w:p>
        </w:tc>
        <w:tc>
          <w:tcPr>
            <w:tcW w:w="1289" w:type="dxa"/>
          </w:tcPr>
          <w:p w14:paraId="683ED334" w14:textId="04ECC59D" w:rsidR="001379BB" w:rsidRDefault="001379BB" w:rsidP="35F13975">
            <w:pPr>
              <w:jc w:val="center"/>
            </w:pPr>
            <w:r w:rsidRPr="35F13975">
              <w:rPr>
                <w:rFonts w:ascii="Arial" w:eastAsia="Arial" w:hAnsi="Arial" w:cs="Arial"/>
                <w:sz w:val="18"/>
                <w:szCs w:val="18"/>
              </w:rPr>
              <w:t>0.3801</w:t>
            </w:r>
          </w:p>
        </w:tc>
        <w:tc>
          <w:tcPr>
            <w:tcW w:w="1289" w:type="dxa"/>
          </w:tcPr>
          <w:p w14:paraId="1BDD69CA" w14:textId="3B585F95" w:rsidR="001379BB" w:rsidRDefault="001379BB" w:rsidP="35F13975">
            <w:pPr>
              <w:jc w:val="center"/>
            </w:pPr>
            <w:r w:rsidRPr="35F13975">
              <w:rPr>
                <w:rFonts w:ascii="Arial" w:eastAsia="Arial" w:hAnsi="Arial" w:cs="Arial"/>
                <w:sz w:val="18"/>
                <w:szCs w:val="18"/>
              </w:rPr>
              <w:t>no cancer</w:t>
            </w:r>
          </w:p>
        </w:tc>
        <w:tc>
          <w:tcPr>
            <w:tcW w:w="1289" w:type="dxa"/>
          </w:tcPr>
          <w:p w14:paraId="736591C0" w14:textId="692164AF" w:rsidR="001379BB" w:rsidRDefault="001379BB" w:rsidP="35F13975">
            <w:pPr>
              <w:jc w:val="center"/>
            </w:pPr>
            <w:r w:rsidRPr="35F13975">
              <w:rPr>
                <w:rFonts w:ascii="Arial" w:eastAsia="Arial" w:hAnsi="Arial" w:cs="Arial"/>
                <w:sz w:val="18"/>
                <w:szCs w:val="18"/>
              </w:rPr>
              <w:t>US Multi-institutional Prospective Trial in men referred for biopsy (n=</w:t>
            </w:r>
            <w:proofErr w:type="gramStart"/>
            <w:r w:rsidRPr="35F13975">
              <w:rPr>
                <w:rFonts w:ascii="Arial" w:eastAsia="Arial" w:hAnsi="Arial" w:cs="Arial"/>
                <w:sz w:val="18"/>
                <w:szCs w:val="18"/>
              </w:rPr>
              <w:t>1012)(</w:t>
            </w:r>
            <w:proofErr w:type="gramEnd"/>
            <w:r w:rsidRPr="35F13975">
              <w:rPr>
                <w:rFonts w:ascii="Arial" w:eastAsia="Arial" w:hAnsi="Arial" w:cs="Arial"/>
                <w:sz w:val="18"/>
                <w:szCs w:val="18"/>
              </w:rPr>
              <w:t>40)</w:t>
            </w:r>
          </w:p>
        </w:tc>
      </w:tr>
      <w:tr w:rsidR="001379BB" w14:paraId="27AF5A42" w14:textId="77777777" w:rsidTr="001379BB">
        <w:tc>
          <w:tcPr>
            <w:tcW w:w="1289" w:type="dxa"/>
            <w:vMerge/>
          </w:tcPr>
          <w:p w14:paraId="0E170C9B" w14:textId="7163FC0A" w:rsidR="001379BB" w:rsidRDefault="001379BB"/>
        </w:tc>
        <w:tc>
          <w:tcPr>
            <w:tcW w:w="1289" w:type="dxa"/>
          </w:tcPr>
          <w:p w14:paraId="3DFBFA75" w14:textId="559BE3FC" w:rsidR="001379BB" w:rsidRDefault="001379BB" w:rsidP="35F13975">
            <w:pPr>
              <w:jc w:val="center"/>
            </w:pPr>
            <w:r w:rsidRPr="35F13975">
              <w:rPr>
                <w:rFonts w:ascii="Arial" w:eastAsia="Arial" w:hAnsi="Arial" w:cs="Arial"/>
                <w:sz w:val="18"/>
                <w:szCs w:val="18"/>
              </w:rPr>
              <w:t>4k score</w:t>
            </w:r>
          </w:p>
        </w:tc>
        <w:tc>
          <w:tcPr>
            <w:tcW w:w="1289" w:type="dxa"/>
          </w:tcPr>
          <w:p w14:paraId="4183A8D3" w14:textId="5E48A169" w:rsidR="001379BB" w:rsidRDefault="001379BB" w:rsidP="35F13975">
            <w:pPr>
              <w:jc w:val="center"/>
            </w:pPr>
            <w:r w:rsidRPr="35F13975">
              <w:rPr>
                <w:rFonts w:ascii="Arial" w:eastAsia="Arial" w:hAnsi="Arial" w:cs="Arial"/>
                <w:sz w:val="18"/>
                <w:szCs w:val="18"/>
              </w:rPr>
              <w:t>0.948</w:t>
            </w:r>
          </w:p>
        </w:tc>
        <w:tc>
          <w:tcPr>
            <w:tcW w:w="1289" w:type="dxa"/>
          </w:tcPr>
          <w:p w14:paraId="491FBE3B" w14:textId="3A55129A" w:rsidR="001379BB" w:rsidRDefault="001379BB" w:rsidP="35F13975">
            <w:pPr>
              <w:jc w:val="center"/>
            </w:pPr>
            <w:r w:rsidRPr="35F13975">
              <w:rPr>
                <w:rFonts w:ascii="Arial" w:eastAsia="Arial" w:hAnsi="Arial" w:cs="Arial"/>
                <w:sz w:val="18"/>
                <w:szCs w:val="18"/>
              </w:rPr>
              <w:t>high grade</w:t>
            </w:r>
          </w:p>
        </w:tc>
        <w:tc>
          <w:tcPr>
            <w:tcW w:w="1289" w:type="dxa"/>
          </w:tcPr>
          <w:p w14:paraId="393ED2F5" w14:textId="1B5EAEE8" w:rsidR="001379BB" w:rsidRDefault="001379BB" w:rsidP="35F13975">
            <w:pPr>
              <w:jc w:val="center"/>
            </w:pPr>
            <w:r w:rsidRPr="35F13975">
              <w:rPr>
                <w:rFonts w:ascii="Arial" w:eastAsia="Arial" w:hAnsi="Arial" w:cs="Arial"/>
                <w:sz w:val="18"/>
                <w:szCs w:val="18"/>
              </w:rPr>
              <w:t xml:space="preserve"> </w:t>
            </w:r>
          </w:p>
        </w:tc>
        <w:tc>
          <w:tcPr>
            <w:tcW w:w="1289" w:type="dxa"/>
          </w:tcPr>
          <w:p w14:paraId="08AD33F4" w14:textId="4141F160" w:rsidR="001379BB" w:rsidRDefault="001379BB" w:rsidP="35F13975">
            <w:pPr>
              <w:jc w:val="center"/>
            </w:pPr>
            <w:r w:rsidRPr="35F13975">
              <w:rPr>
                <w:rFonts w:ascii="Arial" w:eastAsia="Arial" w:hAnsi="Arial" w:cs="Arial"/>
                <w:sz w:val="18"/>
                <w:szCs w:val="18"/>
              </w:rPr>
              <w:t xml:space="preserve"> </w:t>
            </w:r>
          </w:p>
        </w:tc>
        <w:tc>
          <w:tcPr>
            <w:tcW w:w="1289" w:type="dxa"/>
          </w:tcPr>
          <w:p w14:paraId="7D0D9462" w14:textId="2607CF3E" w:rsidR="001379BB" w:rsidRDefault="001379BB"/>
        </w:tc>
      </w:tr>
      <w:tr w:rsidR="001379BB" w14:paraId="256D5034" w14:textId="77777777" w:rsidTr="001379BB">
        <w:tc>
          <w:tcPr>
            <w:tcW w:w="1289" w:type="dxa"/>
            <w:vMerge/>
          </w:tcPr>
          <w:p w14:paraId="4C7C26DF" w14:textId="5439FF3B" w:rsidR="001379BB" w:rsidRDefault="001379BB"/>
        </w:tc>
        <w:tc>
          <w:tcPr>
            <w:tcW w:w="1289" w:type="dxa"/>
          </w:tcPr>
          <w:p w14:paraId="6FD6CDE4" w14:textId="3F71E318" w:rsidR="001379BB" w:rsidRDefault="001379BB" w:rsidP="35F13975">
            <w:pPr>
              <w:jc w:val="center"/>
            </w:pPr>
            <w:r w:rsidRPr="35F13975">
              <w:rPr>
                <w:rFonts w:ascii="Arial" w:eastAsia="Arial" w:hAnsi="Arial" w:cs="Arial"/>
                <w:sz w:val="18"/>
                <w:szCs w:val="18"/>
              </w:rPr>
              <w:t xml:space="preserve">Select </w:t>
            </w:r>
            <w:proofErr w:type="spellStart"/>
            <w:r w:rsidRPr="35F13975">
              <w:rPr>
                <w:rFonts w:ascii="Arial" w:eastAsia="Arial" w:hAnsi="Arial" w:cs="Arial"/>
                <w:sz w:val="18"/>
                <w:szCs w:val="18"/>
              </w:rPr>
              <w:t>MDx</w:t>
            </w:r>
            <w:proofErr w:type="spellEnd"/>
          </w:p>
        </w:tc>
        <w:tc>
          <w:tcPr>
            <w:tcW w:w="1289" w:type="dxa"/>
          </w:tcPr>
          <w:p w14:paraId="067406EE" w14:textId="222FA91D" w:rsidR="001379BB" w:rsidRDefault="001379BB" w:rsidP="35F13975">
            <w:pPr>
              <w:jc w:val="center"/>
            </w:pPr>
            <w:r w:rsidRPr="35F13975">
              <w:rPr>
                <w:rFonts w:ascii="Arial" w:eastAsia="Arial" w:hAnsi="Arial" w:cs="Arial"/>
                <w:sz w:val="18"/>
                <w:szCs w:val="18"/>
              </w:rPr>
              <w:t>0.830</w:t>
            </w:r>
          </w:p>
        </w:tc>
        <w:tc>
          <w:tcPr>
            <w:tcW w:w="1289" w:type="dxa"/>
          </w:tcPr>
          <w:p w14:paraId="30E304AB" w14:textId="7E4D35AB" w:rsidR="001379BB" w:rsidRDefault="001379BB" w:rsidP="35F13975">
            <w:pPr>
              <w:jc w:val="center"/>
            </w:pPr>
            <w:r w:rsidRPr="35F13975">
              <w:rPr>
                <w:rFonts w:ascii="Arial" w:eastAsia="Arial" w:hAnsi="Arial" w:cs="Arial"/>
                <w:sz w:val="18"/>
                <w:szCs w:val="18"/>
              </w:rPr>
              <w:t>low grade</w:t>
            </w:r>
          </w:p>
        </w:tc>
        <w:tc>
          <w:tcPr>
            <w:tcW w:w="1289" w:type="dxa"/>
          </w:tcPr>
          <w:p w14:paraId="117CC142" w14:textId="10684971" w:rsidR="001379BB" w:rsidRDefault="001379BB" w:rsidP="35F13975">
            <w:pPr>
              <w:jc w:val="center"/>
            </w:pPr>
            <w:r w:rsidRPr="35F13975">
              <w:rPr>
                <w:rFonts w:ascii="Arial" w:eastAsia="Arial" w:hAnsi="Arial" w:cs="Arial"/>
                <w:sz w:val="18"/>
                <w:szCs w:val="18"/>
              </w:rPr>
              <w:t>0.4</w:t>
            </w:r>
          </w:p>
        </w:tc>
        <w:tc>
          <w:tcPr>
            <w:tcW w:w="1289" w:type="dxa"/>
          </w:tcPr>
          <w:p w14:paraId="2026CAFF" w14:textId="75EB457F" w:rsidR="001379BB" w:rsidRDefault="001379BB" w:rsidP="35F13975">
            <w:pPr>
              <w:jc w:val="center"/>
            </w:pPr>
            <w:r w:rsidRPr="35F13975">
              <w:rPr>
                <w:rFonts w:ascii="Arial" w:eastAsia="Arial" w:hAnsi="Arial" w:cs="Arial"/>
                <w:sz w:val="18"/>
                <w:szCs w:val="18"/>
              </w:rPr>
              <w:t>no cancer</w:t>
            </w:r>
          </w:p>
        </w:tc>
        <w:tc>
          <w:tcPr>
            <w:tcW w:w="1289" w:type="dxa"/>
          </w:tcPr>
          <w:p w14:paraId="67293E20" w14:textId="4032C93F" w:rsidR="001379BB" w:rsidRDefault="001379BB" w:rsidP="35F13975">
            <w:pPr>
              <w:jc w:val="center"/>
            </w:pPr>
            <w:r w:rsidRPr="35F13975">
              <w:rPr>
                <w:rFonts w:ascii="Arial" w:eastAsia="Arial" w:hAnsi="Arial" w:cs="Arial"/>
                <w:sz w:val="18"/>
                <w:szCs w:val="18"/>
              </w:rPr>
              <w:t xml:space="preserve">Two prospective multicentre studies in the Netherlands in men who were scheduled for prostate biopsies, based on elevated PSA levels (≥3 ng/ml), abnormal DRE, or a family history of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(n=</w:t>
            </w:r>
            <w:proofErr w:type="gramStart"/>
            <w:r w:rsidRPr="35F13975">
              <w:rPr>
                <w:rFonts w:ascii="Arial" w:eastAsia="Arial" w:hAnsi="Arial" w:cs="Arial"/>
                <w:sz w:val="18"/>
                <w:szCs w:val="18"/>
              </w:rPr>
              <w:t>619)(</w:t>
            </w:r>
            <w:proofErr w:type="gramEnd"/>
            <w:r w:rsidRPr="35F13975">
              <w:rPr>
                <w:rFonts w:ascii="Arial" w:eastAsia="Arial" w:hAnsi="Arial" w:cs="Arial"/>
                <w:sz w:val="18"/>
                <w:szCs w:val="18"/>
              </w:rPr>
              <w:t>33)</w:t>
            </w:r>
          </w:p>
        </w:tc>
      </w:tr>
      <w:tr w:rsidR="001379BB" w14:paraId="4DADE99F" w14:textId="77777777" w:rsidTr="001379BB">
        <w:tc>
          <w:tcPr>
            <w:tcW w:w="1289" w:type="dxa"/>
            <w:vMerge/>
          </w:tcPr>
          <w:p w14:paraId="4CD8C996" w14:textId="020E7599" w:rsidR="001379BB" w:rsidRDefault="001379BB"/>
        </w:tc>
        <w:tc>
          <w:tcPr>
            <w:tcW w:w="1289" w:type="dxa"/>
          </w:tcPr>
          <w:p w14:paraId="6915CE8C" w14:textId="7524B5E9" w:rsidR="001379BB" w:rsidRDefault="001379BB" w:rsidP="35F13975">
            <w:pPr>
              <w:jc w:val="center"/>
            </w:pPr>
            <w:r w:rsidRPr="35F13975">
              <w:rPr>
                <w:rFonts w:ascii="Arial" w:eastAsia="Arial" w:hAnsi="Arial" w:cs="Arial"/>
                <w:sz w:val="18"/>
                <w:szCs w:val="18"/>
              </w:rPr>
              <w:t xml:space="preserve">Select </w:t>
            </w:r>
            <w:proofErr w:type="spellStart"/>
            <w:r w:rsidRPr="35F13975">
              <w:rPr>
                <w:rFonts w:ascii="Arial" w:eastAsia="Arial" w:hAnsi="Arial" w:cs="Arial"/>
                <w:sz w:val="18"/>
                <w:szCs w:val="18"/>
              </w:rPr>
              <w:t>MDx</w:t>
            </w:r>
            <w:proofErr w:type="spellEnd"/>
          </w:p>
        </w:tc>
        <w:tc>
          <w:tcPr>
            <w:tcW w:w="1289" w:type="dxa"/>
          </w:tcPr>
          <w:p w14:paraId="40ACC94F" w14:textId="5239BDF5" w:rsidR="001379BB" w:rsidRDefault="001379BB" w:rsidP="35F13975">
            <w:pPr>
              <w:jc w:val="center"/>
            </w:pPr>
            <w:r w:rsidRPr="35F13975">
              <w:rPr>
                <w:rFonts w:ascii="Arial" w:eastAsia="Arial" w:hAnsi="Arial" w:cs="Arial"/>
                <w:sz w:val="18"/>
                <w:szCs w:val="18"/>
              </w:rPr>
              <w:t>0.910</w:t>
            </w:r>
          </w:p>
        </w:tc>
        <w:tc>
          <w:tcPr>
            <w:tcW w:w="1289" w:type="dxa"/>
          </w:tcPr>
          <w:p w14:paraId="3B8A0C53" w14:textId="7FF7461B" w:rsidR="001379BB" w:rsidRDefault="001379BB" w:rsidP="35F13975">
            <w:pPr>
              <w:jc w:val="center"/>
            </w:pPr>
            <w:r w:rsidRPr="35F13975">
              <w:rPr>
                <w:rFonts w:ascii="Arial" w:eastAsia="Arial" w:hAnsi="Arial" w:cs="Arial"/>
                <w:sz w:val="18"/>
                <w:szCs w:val="18"/>
              </w:rPr>
              <w:t>high grade</w:t>
            </w:r>
          </w:p>
        </w:tc>
        <w:tc>
          <w:tcPr>
            <w:tcW w:w="1289" w:type="dxa"/>
          </w:tcPr>
          <w:p w14:paraId="5012FE6F" w14:textId="197D4532" w:rsidR="001379BB" w:rsidRDefault="001379BB" w:rsidP="35F13975">
            <w:pPr>
              <w:jc w:val="center"/>
            </w:pPr>
            <w:r w:rsidRPr="35F13975">
              <w:rPr>
                <w:rFonts w:ascii="Arial" w:eastAsia="Arial" w:hAnsi="Arial" w:cs="Arial"/>
                <w:sz w:val="18"/>
                <w:szCs w:val="18"/>
              </w:rPr>
              <w:t xml:space="preserve"> </w:t>
            </w:r>
          </w:p>
        </w:tc>
        <w:tc>
          <w:tcPr>
            <w:tcW w:w="1289" w:type="dxa"/>
          </w:tcPr>
          <w:p w14:paraId="258ED74D" w14:textId="1DED01AD" w:rsidR="001379BB" w:rsidRDefault="001379BB" w:rsidP="35F13975">
            <w:pPr>
              <w:jc w:val="center"/>
            </w:pPr>
            <w:r w:rsidRPr="35F13975">
              <w:rPr>
                <w:rFonts w:ascii="Arial" w:eastAsia="Arial" w:hAnsi="Arial" w:cs="Arial"/>
                <w:sz w:val="18"/>
                <w:szCs w:val="18"/>
              </w:rPr>
              <w:t xml:space="preserve"> </w:t>
            </w:r>
          </w:p>
        </w:tc>
        <w:tc>
          <w:tcPr>
            <w:tcW w:w="1289" w:type="dxa"/>
          </w:tcPr>
          <w:p w14:paraId="7547973A" w14:textId="40C91025" w:rsidR="001379BB" w:rsidRDefault="001379BB"/>
        </w:tc>
      </w:tr>
      <w:tr w:rsidR="001379BB" w14:paraId="323C24B6" w14:textId="77777777" w:rsidTr="001379BB">
        <w:tc>
          <w:tcPr>
            <w:tcW w:w="1289" w:type="dxa"/>
            <w:vMerge/>
          </w:tcPr>
          <w:p w14:paraId="488B927F" w14:textId="7D8F4104" w:rsidR="001379BB" w:rsidRDefault="001379BB"/>
        </w:tc>
        <w:tc>
          <w:tcPr>
            <w:tcW w:w="1289" w:type="dxa"/>
          </w:tcPr>
          <w:p w14:paraId="1BA3C674" w14:textId="7B0BDBDA" w:rsidR="001379BB" w:rsidRDefault="001379BB" w:rsidP="35F13975">
            <w:pPr>
              <w:jc w:val="center"/>
            </w:pPr>
            <w:r w:rsidRPr="35F13975">
              <w:rPr>
                <w:rFonts w:ascii="Arial" w:eastAsia="Arial" w:hAnsi="Arial" w:cs="Arial"/>
                <w:sz w:val="18"/>
                <w:szCs w:val="18"/>
              </w:rPr>
              <w:t>EPI</w:t>
            </w:r>
          </w:p>
        </w:tc>
        <w:tc>
          <w:tcPr>
            <w:tcW w:w="1289" w:type="dxa"/>
          </w:tcPr>
          <w:p w14:paraId="04A50640" w14:textId="34633E68" w:rsidR="001379BB" w:rsidRDefault="001379BB" w:rsidP="35F13975">
            <w:pPr>
              <w:jc w:val="center"/>
            </w:pPr>
            <w:r w:rsidRPr="35F13975">
              <w:rPr>
                <w:rFonts w:ascii="Arial" w:eastAsia="Arial" w:hAnsi="Arial" w:cs="Arial"/>
                <w:sz w:val="18"/>
                <w:szCs w:val="18"/>
              </w:rPr>
              <w:t>0.800</w:t>
            </w:r>
          </w:p>
        </w:tc>
        <w:tc>
          <w:tcPr>
            <w:tcW w:w="1289" w:type="dxa"/>
          </w:tcPr>
          <w:p w14:paraId="30E856EA" w14:textId="6CBDC73A" w:rsidR="001379BB" w:rsidRDefault="001379BB" w:rsidP="35F13975">
            <w:pPr>
              <w:jc w:val="center"/>
            </w:pPr>
            <w:r w:rsidRPr="35F13975">
              <w:rPr>
                <w:rFonts w:ascii="Arial" w:eastAsia="Arial" w:hAnsi="Arial" w:cs="Arial"/>
                <w:sz w:val="18"/>
                <w:szCs w:val="18"/>
              </w:rPr>
              <w:t>low grade</w:t>
            </w:r>
          </w:p>
        </w:tc>
        <w:tc>
          <w:tcPr>
            <w:tcW w:w="1289" w:type="dxa"/>
          </w:tcPr>
          <w:p w14:paraId="355F378E" w14:textId="11F37F1F" w:rsidR="001379BB" w:rsidRDefault="001379BB" w:rsidP="35F13975">
            <w:pPr>
              <w:jc w:val="center"/>
            </w:pPr>
            <w:r w:rsidRPr="35F13975">
              <w:rPr>
                <w:rFonts w:ascii="Arial" w:eastAsia="Arial" w:hAnsi="Arial" w:cs="Arial"/>
                <w:sz w:val="18"/>
                <w:szCs w:val="18"/>
              </w:rPr>
              <w:t>0.3918</w:t>
            </w:r>
          </w:p>
        </w:tc>
        <w:tc>
          <w:tcPr>
            <w:tcW w:w="1289" w:type="dxa"/>
          </w:tcPr>
          <w:p w14:paraId="0C34BBB7" w14:textId="1DB704D4" w:rsidR="001379BB" w:rsidRDefault="001379BB" w:rsidP="35F13975">
            <w:pPr>
              <w:jc w:val="center"/>
            </w:pPr>
            <w:r w:rsidRPr="35F13975">
              <w:rPr>
                <w:rFonts w:ascii="Arial" w:eastAsia="Arial" w:hAnsi="Arial" w:cs="Arial"/>
                <w:sz w:val="18"/>
                <w:szCs w:val="18"/>
              </w:rPr>
              <w:t>no cancer</w:t>
            </w:r>
          </w:p>
        </w:tc>
        <w:tc>
          <w:tcPr>
            <w:tcW w:w="1289" w:type="dxa"/>
          </w:tcPr>
          <w:p w14:paraId="22F478ED" w14:textId="72CD7C17" w:rsidR="001379BB" w:rsidRDefault="001379BB" w:rsidP="35F13975">
            <w:pPr>
              <w:jc w:val="center"/>
            </w:pPr>
            <w:r w:rsidRPr="35F13975">
              <w:rPr>
                <w:rFonts w:ascii="Arial" w:eastAsia="Arial" w:hAnsi="Arial" w:cs="Arial"/>
                <w:sz w:val="18"/>
                <w:szCs w:val="18"/>
              </w:rPr>
              <w:t xml:space="preserve">Prospective </w:t>
            </w:r>
            <w:proofErr w:type="spellStart"/>
            <w:r w:rsidRPr="35F13975">
              <w:rPr>
                <w:rFonts w:ascii="Arial" w:eastAsia="Arial" w:hAnsi="Arial" w:cs="Arial"/>
                <w:sz w:val="18"/>
                <w:szCs w:val="18"/>
              </w:rPr>
              <w:t>multicenter</w:t>
            </w:r>
            <w:proofErr w:type="spellEnd"/>
            <w:r w:rsidRPr="35F13975">
              <w:rPr>
                <w:rFonts w:ascii="Arial" w:eastAsia="Arial" w:hAnsi="Arial" w:cs="Arial"/>
                <w:sz w:val="18"/>
                <w:szCs w:val="18"/>
              </w:rPr>
              <w:t xml:space="preserve"> study in the US in men with </w:t>
            </w:r>
            <w:proofErr w:type="spellStart"/>
            <w:r w:rsidRPr="35F13975">
              <w:rPr>
                <w:rFonts w:ascii="Arial" w:eastAsia="Arial" w:hAnsi="Arial" w:cs="Arial"/>
                <w:sz w:val="18"/>
                <w:szCs w:val="18"/>
              </w:rPr>
              <w:t>with</w:t>
            </w:r>
            <w:proofErr w:type="spellEnd"/>
            <w:r w:rsidRPr="35F13975">
              <w:rPr>
                <w:rFonts w:ascii="Arial" w:eastAsia="Arial" w:hAnsi="Arial" w:cs="Arial"/>
                <w:sz w:val="18"/>
                <w:szCs w:val="18"/>
              </w:rPr>
              <w:t xml:space="preserve"> PSA levels of 2 to 20 ng/mL (n=</w:t>
            </w:r>
            <w:proofErr w:type="gramStart"/>
            <w:r w:rsidRPr="35F13975">
              <w:rPr>
                <w:rFonts w:ascii="Arial" w:eastAsia="Arial" w:hAnsi="Arial" w:cs="Arial"/>
                <w:sz w:val="18"/>
                <w:szCs w:val="18"/>
              </w:rPr>
              <w:t>255)(</w:t>
            </w:r>
            <w:proofErr w:type="gramEnd"/>
            <w:r w:rsidRPr="35F13975">
              <w:rPr>
                <w:rFonts w:ascii="Arial" w:eastAsia="Arial" w:hAnsi="Arial" w:cs="Arial"/>
                <w:sz w:val="18"/>
                <w:szCs w:val="18"/>
              </w:rPr>
              <w:t>41)</w:t>
            </w:r>
          </w:p>
        </w:tc>
      </w:tr>
      <w:tr w:rsidR="001379BB" w14:paraId="5ED30642" w14:textId="77777777" w:rsidTr="001379BB">
        <w:tc>
          <w:tcPr>
            <w:tcW w:w="1289" w:type="dxa"/>
            <w:vMerge/>
          </w:tcPr>
          <w:p w14:paraId="77DACAC4" w14:textId="7CFEDD98" w:rsidR="001379BB" w:rsidRDefault="001379BB"/>
        </w:tc>
        <w:tc>
          <w:tcPr>
            <w:tcW w:w="1289" w:type="dxa"/>
          </w:tcPr>
          <w:p w14:paraId="57A8525E" w14:textId="0F318866" w:rsidR="001379BB" w:rsidRDefault="001379BB" w:rsidP="35F13975">
            <w:pPr>
              <w:jc w:val="center"/>
            </w:pPr>
            <w:r w:rsidRPr="35F13975">
              <w:rPr>
                <w:rFonts w:ascii="Arial" w:eastAsia="Arial" w:hAnsi="Arial" w:cs="Arial"/>
                <w:sz w:val="18"/>
                <w:szCs w:val="18"/>
              </w:rPr>
              <w:t>EPI</w:t>
            </w:r>
          </w:p>
        </w:tc>
        <w:tc>
          <w:tcPr>
            <w:tcW w:w="1289" w:type="dxa"/>
          </w:tcPr>
          <w:p w14:paraId="668814D2" w14:textId="2E69791A" w:rsidR="001379BB" w:rsidRDefault="001379BB" w:rsidP="35F13975">
            <w:pPr>
              <w:jc w:val="center"/>
            </w:pPr>
            <w:r w:rsidRPr="35F13975">
              <w:rPr>
                <w:rFonts w:ascii="Arial" w:eastAsia="Arial" w:hAnsi="Arial" w:cs="Arial"/>
                <w:sz w:val="18"/>
                <w:szCs w:val="18"/>
              </w:rPr>
              <w:t>0.919</w:t>
            </w:r>
          </w:p>
        </w:tc>
        <w:tc>
          <w:tcPr>
            <w:tcW w:w="1289" w:type="dxa"/>
          </w:tcPr>
          <w:p w14:paraId="573108E5" w14:textId="7F951BF8" w:rsidR="001379BB" w:rsidRDefault="001379BB" w:rsidP="35F13975">
            <w:pPr>
              <w:jc w:val="center"/>
            </w:pPr>
            <w:r w:rsidRPr="35F13975">
              <w:rPr>
                <w:rFonts w:ascii="Arial" w:eastAsia="Arial" w:hAnsi="Arial" w:cs="Arial"/>
                <w:sz w:val="18"/>
                <w:szCs w:val="18"/>
              </w:rPr>
              <w:t>high grade</w:t>
            </w:r>
          </w:p>
        </w:tc>
        <w:tc>
          <w:tcPr>
            <w:tcW w:w="1289" w:type="dxa"/>
          </w:tcPr>
          <w:p w14:paraId="1206AACD" w14:textId="7407C39F" w:rsidR="001379BB" w:rsidRDefault="001379BB" w:rsidP="35F13975">
            <w:pPr>
              <w:jc w:val="center"/>
            </w:pPr>
            <w:r w:rsidRPr="35F13975">
              <w:rPr>
                <w:rFonts w:ascii="Arial" w:eastAsia="Arial" w:hAnsi="Arial" w:cs="Arial"/>
                <w:sz w:val="18"/>
                <w:szCs w:val="18"/>
              </w:rPr>
              <w:t xml:space="preserve"> </w:t>
            </w:r>
          </w:p>
        </w:tc>
        <w:tc>
          <w:tcPr>
            <w:tcW w:w="1289" w:type="dxa"/>
          </w:tcPr>
          <w:p w14:paraId="6CB70B97" w14:textId="5CE100E4" w:rsidR="001379BB" w:rsidRDefault="001379BB" w:rsidP="35F13975">
            <w:pPr>
              <w:jc w:val="center"/>
            </w:pPr>
            <w:r w:rsidRPr="35F13975">
              <w:rPr>
                <w:rFonts w:ascii="Arial" w:eastAsia="Arial" w:hAnsi="Arial" w:cs="Arial"/>
                <w:sz w:val="18"/>
                <w:szCs w:val="18"/>
              </w:rPr>
              <w:t xml:space="preserve"> </w:t>
            </w:r>
          </w:p>
        </w:tc>
        <w:tc>
          <w:tcPr>
            <w:tcW w:w="1289" w:type="dxa"/>
          </w:tcPr>
          <w:p w14:paraId="715A366A" w14:textId="05737154" w:rsidR="001379BB" w:rsidRDefault="001379BB"/>
        </w:tc>
      </w:tr>
      <w:tr w:rsidR="001379BB" w14:paraId="4821EC4A" w14:textId="77777777" w:rsidTr="001379BB">
        <w:tc>
          <w:tcPr>
            <w:tcW w:w="1289" w:type="dxa"/>
            <w:vMerge/>
          </w:tcPr>
          <w:p w14:paraId="23C0F43C" w14:textId="7F6F5ACF" w:rsidR="001379BB" w:rsidRDefault="001379BB"/>
        </w:tc>
        <w:tc>
          <w:tcPr>
            <w:tcW w:w="1289" w:type="dxa"/>
          </w:tcPr>
          <w:p w14:paraId="0EA1BAEF" w14:textId="6CD0B6B5" w:rsidR="001379BB" w:rsidRDefault="001379BB" w:rsidP="35F13975">
            <w:pPr>
              <w:jc w:val="center"/>
            </w:pPr>
            <w:r w:rsidRPr="35F13975">
              <w:rPr>
                <w:rFonts w:ascii="Arial" w:eastAsia="Arial" w:hAnsi="Arial" w:cs="Arial"/>
                <w:sz w:val="18"/>
                <w:szCs w:val="18"/>
              </w:rPr>
              <w:t>MRIGB</w:t>
            </w:r>
          </w:p>
        </w:tc>
        <w:tc>
          <w:tcPr>
            <w:tcW w:w="1289" w:type="dxa"/>
          </w:tcPr>
          <w:p w14:paraId="47F741E5" w14:textId="3F7F5E0F" w:rsidR="001379BB" w:rsidRDefault="001379BB" w:rsidP="35F13975">
            <w:pPr>
              <w:jc w:val="center"/>
            </w:pPr>
            <w:r w:rsidRPr="35F13975">
              <w:rPr>
                <w:rFonts w:ascii="Arial" w:eastAsia="Arial" w:hAnsi="Arial" w:cs="Arial"/>
                <w:sz w:val="18"/>
                <w:szCs w:val="18"/>
              </w:rPr>
              <w:t>0.440</w:t>
            </w:r>
          </w:p>
        </w:tc>
        <w:tc>
          <w:tcPr>
            <w:tcW w:w="1289" w:type="dxa"/>
          </w:tcPr>
          <w:p w14:paraId="76EA6AD8" w14:textId="36E520A9" w:rsidR="001379BB" w:rsidRDefault="001379BB" w:rsidP="35F13975">
            <w:pPr>
              <w:jc w:val="center"/>
            </w:pPr>
            <w:r w:rsidRPr="35F13975">
              <w:rPr>
                <w:rFonts w:ascii="Arial" w:eastAsia="Arial" w:hAnsi="Arial" w:cs="Arial"/>
                <w:sz w:val="18"/>
                <w:szCs w:val="18"/>
              </w:rPr>
              <w:t>low grade</w:t>
            </w:r>
          </w:p>
        </w:tc>
        <w:tc>
          <w:tcPr>
            <w:tcW w:w="1289" w:type="dxa"/>
          </w:tcPr>
          <w:p w14:paraId="34832ABE" w14:textId="13BDBFDD" w:rsidR="001379BB" w:rsidRDefault="001379BB" w:rsidP="35F13975">
            <w:pPr>
              <w:jc w:val="center"/>
            </w:pPr>
            <w:r w:rsidRPr="35F13975">
              <w:rPr>
                <w:rFonts w:ascii="Arial" w:eastAsia="Arial" w:hAnsi="Arial" w:cs="Arial"/>
                <w:sz w:val="18"/>
                <w:szCs w:val="18"/>
              </w:rPr>
              <w:t xml:space="preserve"> </w:t>
            </w:r>
          </w:p>
        </w:tc>
        <w:tc>
          <w:tcPr>
            <w:tcW w:w="1289" w:type="dxa"/>
          </w:tcPr>
          <w:p w14:paraId="49C216C5" w14:textId="589CD5B1" w:rsidR="001379BB" w:rsidRDefault="001379BB" w:rsidP="35F13975">
            <w:pPr>
              <w:jc w:val="center"/>
            </w:pPr>
            <w:r w:rsidRPr="35F13975">
              <w:rPr>
                <w:rFonts w:ascii="Arial" w:eastAsia="Arial" w:hAnsi="Arial" w:cs="Arial"/>
                <w:sz w:val="18"/>
                <w:szCs w:val="18"/>
              </w:rPr>
              <w:t xml:space="preserve"> </w:t>
            </w:r>
          </w:p>
        </w:tc>
        <w:tc>
          <w:tcPr>
            <w:tcW w:w="1289" w:type="dxa"/>
          </w:tcPr>
          <w:p w14:paraId="27482BB6" w14:textId="5D8B544A" w:rsidR="001379BB" w:rsidRDefault="001379BB" w:rsidP="35F13975">
            <w:pPr>
              <w:jc w:val="center"/>
            </w:pPr>
            <w:r w:rsidRPr="35F13975">
              <w:rPr>
                <w:rFonts w:ascii="Arial" w:eastAsia="Arial" w:hAnsi="Arial" w:cs="Arial"/>
                <w:sz w:val="18"/>
                <w:szCs w:val="18"/>
              </w:rPr>
              <w:t xml:space="preserve"> </w:t>
            </w:r>
          </w:p>
        </w:tc>
      </w:tr>
      <w:tr w:rsidR="001379BB" w14:paraId="57C44882" w14:textId="77777777" w:rsidTr="001379BB">
        <w:tc>
          <w:tcPr>
            <w:tcW w:w="1289" w:type="dxa"/>
            <w:vMerge/>
          </w:tcPr>
          <w:p w14:paraId="3CE76DDA" w14:textId="450BB29F" w:rsidR="001379BB" w:rsidRDefault="001379BB"/>
        </w:tc>
        <w:tc>
          <w:tcPr>
            <w:tcW w:w="1289" w:type="dxa"/>
          </w:tcPr>
          <w:p w14:paraId="42AB64F3" w14:textId="02B318E2" w:rsidR="001379BB" w:rsidRDefault="001379BB" w:rsidP="35F13975">
            <w:pPr>
              <w:jc w:val="center"/>
            </w:pPr>
            <w:r w:rsidRPr="35F13975">
              <w:rPr>
                <w:rFonts w:ascii="Arial" w:eastAsia="Arial" w:hAnsi="Arial" w:cs="Arial"/>
                <w:sz w:val="18"/>
                <w:szCs w:val="18"/>
              </w:rPr>
              <w:t>MRIGB</w:t>
            </w:r>
          </w:p>
        </w:tc>
        <w:tc>
          <w:tcPr>
            <w:tcW w:w="1289" w:type="dxa"/>
          </w:tcPr>
          <w:p w14:paraId="25BCF1B1" w14:textId="4D859EA6" w:rsidR="001379BB" w:rsidRDefault="001379BB" w:rsidP="35F13975">
            <w:pPr>
              <w:jc w:val="center"/>
            </w:pPr>
            <w:r w:rsidRPr="35F13975">
              <w:rPr>
                <w:rFonts w:ascii="Arial" w:eastAsia="Arial" w:hAnsi="Arial" w:cs="Arial"/>
                <w:sz w:val="18"/>
                <w:szCs w:val="18"/>
              </w:rPr>
              <w:t>0.910</w:t>
            </w:r>
          </w:p>
        </w:tc>
        <w:tc>
          <w:tcPr>
            <w:tcW w:w="1289" w:type="dxa"/>
          </w:tcPr>
          <w:p w14:paraId="75457540" w14:textId="5C348B6F" w:rsidR="001379BB" w:rsidRDefault="001379BB" w:rsidP="35F13975">
            <w:pPr>
              <w:jc w:val="center"/>
            </w:pPr>
            <w:r w:rsidRPr="35F13975">
              <w:rPr>
                <w:rFonts w:ascii="Arial" w:eastAsia="Arial" w:hAnsi="Arial" w:cs="Arial"/>
                <w:sz w:val="18"/>
                <w:szCs w:val="18"/>
              </w:rPr>
              <w:t>high grade</w:t>
            </w:r>
          </w:p>
        </w:tc>
        <w:tc>
          <w:tcPr>
            <w:tcW w:w="1289" w:type="dxa"/>
          </w:tcPr>
          <w:p w14:paraId="35CB107B" w14:textId="4A78891B" w:rsidR="001379BB" w:rsidRDefault="001379BB" w:rsidP="35F13975">
            <w:pPr>
              <w:jc w:val="center"/>
            </w:pPr>
            <w:r w:rsidRPr="35F13975">
              <w:rPr>
                <w:rFonts w:ascii="Arial" w:eastAsia="Arial" w:hAnsi="Arial" w:cs="Arial"/>
                <w:sz w:val="18"/>
                <w:szCs w:val="18"/>
              </w:rPr>
              <w:t xml:space="preserve"> </w:t>
            </w:r>
          </w:p>
        </w:tc>
        <w:tc>
          <w:tcPr>
            <w:tcW w:w="1289" w:type="dxa"/>
          </w:tcPr>
          <w:p w14:paraId="07236B10" w14:textId="07D93AE1" w:rsidR="001379BB" w:rsidRDefault="001379BB" w:rsidP="35F13975">
            <w:pPr>
              <w:jc w:val="center"/>
            </w:pPr>
            <w:r w:rsidRPr="35F13975">
              <w:rPr>
                <w:rFonts w:ascii="Arial" w:eastAsia="Arial" w:hAnsi="Arial" w:cs="Arial"/>
                <w:sz w:val="18"/>
                <w:szCs w:val="18"/>
              </w:rPr>
              <w:t xml:space="preserve"> </w:t>
            </w:r>
          </w:p>
        </w:tc>
        <w:tc>
          <w:tcPr>
            <w:tcW w:w="1289" w:type="dxa"/>
          </w:tcPr>
          <w:p w14:paraId="069A8CD0" w14:textId="1DD5B9D8" w:rsidR="001379BB" w:rsidRDefault="001379BB" w:rsidP="35F13975">
            <w:pPr>
              <w:jc w:val="center"/>
            </w:pPr>
            <w:r w:rsidRPr="35F13975">
              <w:rPr>
                <w:rFonts w:ascii="Arial" w:eastAsia="Arial" w:hAnsi="Arial" w:cs="Arial"/>
                <w:sz w:val="18"/>
                <w:szCs w:val="18"/>
              </w:rPr>
              <w:t xml:space="preserve"> </w:t>
            </w:r>
          </w:p>
        </w:tc>
      </w:tr>
      <w:tr w:rsidR="001379BB" w14:paraId="05449836" w14:textId="77777777" w:rsidTr="001379BB">
        <w:tc>
          <w:tcPr>
            <w:tcW w:w="1289" w:type="dxa"/>
            <w:vMerge w:val="restart"/>
          </w:tcPr>
          <w:p w14:paraId="0400DB0A" w14:textId="720B26F2" w:rsidR="001379BB" w:rsidRDefault="001379BB" w:rsidP="35F13975">
            <w:pPr>
              <w:jc w:val="center"/>
            </w:pPr>
            <w:proofErr w:type="spellStart"/>
            <w:r w:rsidRPr="35F13975">
              <w:rPr>
                <w:rFonts w:ascii="Arial" w:eastAsia="Arial" w:hAnsi="Arial" w:cs="Arial"/>
                <w:sz w:val="18"/>
                <w:szCs w:val="18"/>
              </w:rPr>
              <w:t>Govers</w:t>
            </w:r>
            <w:proofErr w:type="spellEnd"/>
            <w:r w:rsidRPr="35F13975">
              <w:rPr>
                <w:rFonts w:ascii="Arial" w:eastAsia="Arial" w:hAnsi="Arial" w:cs="Arial"/>
                <w:sz w:val="18"/>
                <w:szCs w:val="18"/>
              </w:rPr>
              <w:t xml:space="preserve"> et al 2018(20)</w:t>
            </w:r>
          </w:p>
        </w:tc>
        <w:tc>
          <w:tcPr>
            <w:tcW w:w="1289" w:type="dxa"/>
          </w:tcPr>
          <w:p w14:paraId="19D844FF" w14:textId="61D430EC" w:rsidR="001379BB" w:rsidRDefault="001379BB" w:rsidP="35F13975">
            <w:pPr>
              <w:jc w:val="center"/>
            </w:pPr>
            <w:proofErr w:type="spellStart"/>
            <w:r w:rsidRPr="35F13975">
              <w:rPr>
                <w:rFonts w:ascii="Arial" w:eastAsia="Arial" w:hAnsi="Arial" w:cs="Arial"/>
                <w:sz w:val="18"/>
                <w:szCs w:val="18"/>
              </w:rPr>
              <w:t>SelectMDx</w:t>
            </w:r>
            <w:proofErr w:type="spellEnd"/>
          </w:p>
        </w:tc>
        <w:tc>
          <w:tcPr>
            <w:tcW w:w="1289" w:type="dxa"/>
          </w:tcPr>
          <w:p w14:paraId="08D10258" w14:textId="76A271D7" w:rsidR="001379BB" w:rsidRDefault="001379BB" w:rsidP="35F13975">
            <w:pPr>
              <w:jc w:val="center"/>
            </w:pPr>
            <w:r w:rsidRPr="35F13975">
              <w:rPr>
                <w:rFonts w:ascii="Arial" w:eastAsia="Arial" w:hAnsi="Arial" w:cs="Arial"/>
                <w:sz w:val="18"/>
                <w:szCs w:val="18"/>
              </w:rPr>
              <w:t>0.957</w:t>
            </w:r>
          </w:p>
        </w:tc>
        <w:tc>
          <w:tcPr>
            <w:tcW w:w="1289" w:type="dxa"/>
          </w:tcPr>
          <w:p w14:paraId="0BD7BDEF" w14:textId="3D9041C7" w:rsidR="001379BB" w:rsidRDefault="001379BB" w:rsidP="35F13975">
            <w:pPr>
              <w:jc w:val="center"/>
            </w:pPr>
            <w:r w:rsidRPr="35F13975">
              <w:rPr>
                <w:rFonts w:ascii="Arial" w:eastAsia="Arial" w:hAnsi="Arial" w:cs="Arial"/>
                <w:sz w:val="18"/>
                <w:szCs w:val="18"/>
              </w:rPr>
              <w:t>high grade</w:t>
            </w:r>
          </w:p>
        </w:tc>
        <w:tc>
          <w:tcPr>
            <w:tcW w:w="1289" w:type="dxa"/>
          </w:tcPr>
          <w:p w14:paraId="6060E675" w14:textId="15594747" w:rsidR="001379BB" w:rsidRDefault="001379BB" w:rsidP="35F13975">
            <w:pPr>
              <w:jc w:val="center"/>
            </w:pPr>
            <w:r w:rsidRPr="35F13975">
              <w:rPr>
                <w:rFonts w:ascii="Arial" w:eastAsia="Arial" w:hAnsi="Arial" w:cs="Arial"/>
                <w:sz w:val="18"/>
                <w:szCs w:val="18"/>
              </w:rPr>
              <w:t>0.61</w:t>
            </w:r>
          </w:p>
        </w:tc>
        <w:tc>
          <w:tcPr>
            <w:tcW w:w="1289" w:type="dxa"/>
          </w:tcPr>
          <w:p w14:paraId="29C17C36" w14:textId="2B3B16E5" w:rsidR="001379BB" w:rsidRDefault="001379BB" w:rsidP="35F13975">
            <w:pPr>
              <w:jc w:val="center"/>
            </w:pPr>
            <w:r w:rsidRPr="35F13975">
              <w:rPr>
                <w:rFonts w:ascii="Arial" w:eastAsia="Arial" w:hAnsi="Arial" w:cs="Arial"/>
                <w:sz w:val="18"/>
                <w:szCs w:val="18"/>
              </w:rPr>
              <w:t>NR</w:t>
            </w:r>
          </w:p>
        </w:tc>
        <w:tc>
          <w:tcPr>
            <w:tcW w:w="1289" w:type="dxa"/>
          </w:tcPr>
          <w:p w14:paraId="0A4BCF4F" w14:textId="0A911ABC" w:rsidR="001379BB" w:rsidRDefault="001379BB" w:rsidP="35F13975">
            <w:pPr>
              <w:jc w:val="center"/>
            </w:pPr>
            <w:r w:rsidRPr="35F13975">
              <w:rPr>
                <w:rFonts w:ascii="Arial" w:eastAsia="Arial" w:hAnsi="Arial" w:cs="Arial"/>
                <w:sz w:val="18"/>
                <w:szCs w:val="18"/>
              </w:rPr>
              <w:t xml:space="preserve">Two prospective multicentre studies in the Netherlands in men who were scheduled for prostate biopsies, based on elevated PSA levels (≥3 ng/ml), abnormal DRE, or a family history of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(n=</w:t>
            </w:r>
            <w:proofErr w:type="gramStart"/>
            <w:r w:rsidRPr="35F13975">
              <w:rPr>
                <w:rFonts w:ascii="Arial" w:eastAsia="Arial" w:hAnsi="Arial" w:cs="Arial"/>
                <w:sz w:val="18"/>
                <w:szCs w:val="18"/>
              </w:rPr>
              <w:t>619)(</w:t>
            </w:r>
            <w:proofErr w:type="gramEnd"/>
            <w:r w:rsidRPr="35F13975">
              <w:rPr>
                <w:rFonts w:ascii="Arial" w:eastAsia="Arial" w:hAnsi="Arial" w:cs="Arial"/>
                <w:sz w:val="18"/>
                <w:szCs w:val="18"/>
              </w:rPr>
              <w:t>33)</w:t>
            </w:r>
          </w:p>
        </w:tc>
      </w:tr>
      <w:tr w:rsidR="001379BB" w14:paraId="17454D8C" w14:textId="77777777" w:rsidTr="001379BB">
        <w:tc>
          <w:tcPr>
            <w:tcW w:w="1289" w:type="dxa"/>
            <w:vMerge/>
          </w:tcPr>
          <w:p w14:paraId="2BEFCFEE" w14:textId="0E25E47C" w:rsidR="001379BB" w:rsidRDefault="001379BB"/>
        </w:tc>
        <w:tc>
          <w:tcPr>
            <w:tcW w:w="1289" w:type="dxa"/>
          </w:tcPr>
          <w:p w14:paraId="7083B9FA" w14:textId="7980107A" w:rsidR="001379BB" w:rsidRDefault="001379BB" w:rsidP="35F13975">
            <w:pPr>
              <w:jc w:val="center"/>
            </w:pPr>
            <w:r w:rsidRPr="35F13975">
              <w:rPr>
                <w:rFonts w:ascii="Arial" w:eastAsia="Arial" w:hAnsi="Arial" w:cs="Arial"/>
                <w:sz w:val="18"/>
                <w:szCs w:val="18"/>
              </w:rPr>
              <w:t xml:space="preserve"> </w:t>
            </w:r>
          </w:p>
        </w:tc>
        <w:tc>
          <w:tcPr>
            <w:tcW w:w="1289" w:type="dxa"/>
          </w:tcPr>
          <w:p w14:paraId="6F0FAF18" w14:textId="466B4841" w:rsidR="001379BB" w:rsidRDefault="001379BB" w:rsidP="35F13975">
            <w:pPr>
              <w:jc w:val="center"/>
            </w:pPr>
            <w:r w:rsidRPr="35F13975">
              <w:rPr>
                <w:rFonts w:ascii="Arial" w:eastAsia="Arial" w:hAnsi="Arial" w:cs="Arial"/>
                <w:sz w:val="18"/>
                <w:szCs w:val="18"/>
              </w:rPr>
              <w:t>0.660</w:t>
            </w:r>
          </w:p>
        </w:tc>
        <w:tc>
          <w:tcPr>
            <w:tcW w:w="1289" w:type="dxa"/>
          </w:tcPr>
          <w:p w14:paraId="65FE7473" w14:textId="30E2D014" w:rsidR="001379BB" w:rsidRDefault="001379BB" w:rsidP="35F13975">
            <w:pPr>
              <w:jc w:val="center"/>
            </w:pPr>
            <w:r w:rsidRPr="35F13975">
              <w:rPr>
                <w:rFonts w:ascii="Arial" w:eastAsia="Arial" w:hAnsi="Arial" w:cs="Arial"/>
                <w:sz w:val="18"/>
                <w:szCs w:val="18"/>
              </w:rPr>
              <w:t>low grade</w:t>
            </w:r>
          </w:p>
        </w:tc>
        <w:tc>
          <w:tcPr>
            <w:tcW w:w="1289" w:type="dxa"/>
          </w:tcPr>
          <w:p w14:paraId="3C887DC3" w14:textId="287FAAFF" w:rsidR="001379BB" w:rsidRDefault="001379BB" w:rsidP="35F13975">
            <w:pPr>
              <w:jc w:val="center"/>
            </w:pPr>
            <w:r w:rsidRPr="35F13975">
              <w:rPr>
                <w:rFonts w:ascii="Arial" w:eastAsia="Arial" w:hAnsi="Arial" w:cs="Arial"/>
                <w:sz w:val="18"/>
                <w:szCs w:val="18"/>
              </w:rPr>
              <w:t xml:space="preserve"> </w:t>
            </w:r>
          </w:p>
        </w:tc>
        <w:tc>
          <w:tcPr>
            <w:tcW w:w="1289" w:type="dxa"/>
          </w:tcPr>
          <w:p w14:paraId="79BA74D5" w14:textId="1E3F6F57" w:rsidR="001379BB" w:rsidRDefault="001379BB" w:rsidP="35F13975">
            <w:pPr>
              <w:jc w:val="center"/>
            </w:pPr>
            <w:r w:rsidRPr="35F13975">
              <w:rPr>
                <w:rFonts w:ascii="Arial" w:eastAsia="Arial" w:hAnsi="Arial" w:cs="Arial"/>
                <w:sz w:val="18"/>
                <w:szCs w:val="18"/>
              </w:rPr>
              <w:t xml:space="preserve"> </w:t>
            </w:r>
          </w:p>
        </w:tc>
        <w:tc>
          <w:tcPr>
            <w:tcW w:w="1289" w:type="dxa"/>
          </w:tcPr>
          <w:p w14:paraId="0EFA5BDD" w14:textId="0CB01FDA" w:rsidR="001379BB" w:rsidRDefault="001379BB"/>
        </w:tc>
      </w:tr>
      <w:tr w:rsidR="001379BB" w14:paraId="5B8D9C93" w14:textId="77777777" w:rsidTr="001379BB">
        <w:tc>
          <w:tcPr>
            <w:tcW w:w="1289" w:type="dxa"/>
            <w:vMerge w:val="restart"/>
          </w:tcPr>
          <w:p w14:paraId="2B3A0D3A" w14:textId="66D25D34" w:rsidR="001379BB" w:rsidRDefault="001379BB" w:rsidP="35F13975">
            <w:pPr>
              <w:jc w:val="center"/>
            </w:pPr>
            <w:proofErr w:type="spellStart"/>
            <w:r w:rsidRPr="35F13975">
              <w:rPr>
                <w:rFonts w:ascii="Arial" w:eastAsia="Arial" w:hAnsi="Arial" w:cs="Arial"/>
                <w:sz w:val="18"/>
                <w:szCs w:val="18"/>
              </w:rPr>
              <w:t>Heijnsdijk</w:t>
            </w:r>
            <w:proofErr w:type="spellEnd"/>
            <w:r w:rsidRPr="35F13975">
              <w:rPr>
                <w:rFonts w:ascii="Arial" w:eastAsia="Arial" w:hAnsi="Arial" w:cs="Arial"/>
                <w:sz w:val="18"/>
                <w:szCs w:val="18"/>
              </w:rPr>
              <w:t xml:space="preserve"> et al 2016(16)</w:t>
            </w:r>
          </w:p>
        </w:tc>
        <w:tc>
          <w:tcPr>
            <w:tcW w:w="1289" w:type="dxa"/>
          </w:tcPr>
          <w:p w14:paraId="4EE67E41" w14:textId="25D635F2" w:rsidR="001379BB" w:rsidRDefault="001379BB" w:rsidP="35F13975">
            <w:pPr>
              <w:jc w:val="center"/>
            </w:pPr>
            <w:r w:rsidRPr="35F13975">
              <w:rPr>
                <w:rFonts w:ascii="Arial" w:eastAsia="Arial" w:hAnsi="Arial" w:cs="Arial"/>
                <w:sz w:val="18"/>
                <w:szCs w:val="18"/>
              </w:rPr>
              <w:t>PSA test</w:t>
            </w:r>
          </w:p>
        </w:tc>
        <w:tc>
          <w:tcPr>
            <w:tcW w:w="1289" w:type="dxa"/>
          </w:tcPr>
          <w:p w14:paraId="43A8D91F" w14:textId="00B53CC0" w:rsidR="001379BB" w:rsidRDefault="001379BB" w:rsidP="35F13975">
            <w:pPr>
              <w:jc w:val="center"/>
            </w:pPr>
            <w:r w:rsidRPr="35F13975">
              <w:rPr>
                <w:rFonts w:ascii="Arial" w:eastAsia="Arial" w:hAnsi="Arial" w:cs="Arial"/>
                <w:sz w:val="18"/>
                <w:szCs w:val="18"/>
              </w:rPr>
              <w:t>0.790</w:t>
            </w:r>
          </w:p>
        </w:tc>
        <w:tc>
          <w:tcPr>
            <w:tcW w:w="1289" w:type="dxa"/>
          </w:tcPr>
          <w:p w14:paraId="16BA51AC" w14:textId="60444EB9" w:rsidR="001379BB" w:rsidRDefault="001379BB" w:rsidP="35F13975">
            <w:pPr>
              <w:jc w:val="center"/>
            </w:pPr>
            <w:r w:rsidRPr="35F13975">
              <w:rPr>
                <w:rFonts w:ascii="Arial" w:eastAsia="Arial" w:hAnsi="Arial" w:cs="Arial"/>
                <w:sz w:val="18"/>
                <w:szCs w:val="18"/>
              </w:rPr>
              <w:t>T1 Gleason 2-6</w:t>
            </w:r>
          </w:p>
        </w:tc>
        <w:tc>
          <w:tcPr>
            <w:tcW w:w="1289" w:type="dxa"/>
          </w:tcPr>
          <w:p w14:paraId="3E62ECFC" w14:textId="3DC3CFEA" w:rsidR="001379BB" w:rsidRDefault="001379BB" w:rsidP="35F13975">
            <w:pPr>
              <w:jc w:val="center"/>
            </w:pPr>
            <w:r w:rsidRPr="35F13975">
              <w:rPr>
                <w:rFonts w:ascii="Arial" w:eastAsia="Arial" w:hAnsi="Arial" w:cs="Arial"/>
                <w:sz w:val="18"/>
                <w:szCs w:val="18"/>
              </w:rPr>
              <w:t xml:space="preserve"> </w:t>
            </w:r>
          </w:p>
        </w:tc>
        <w:tc>
          <w:tcPr>
            <w:tcW w:w="1289" w:type="dxa"/>
          </w:tcPr>
          <w:p w14:paraId="1331064E" w14:textId="6F17C8EF" w:rsidR="001379BB" w:rsidRDefault="001379BB" w:rsidP="35F13975">
            <w:pPr>
              <w:jc w:val="center"/>
            </w:pPr>
            <w:r w:rsidRPr="35F13975">
              <w:rPr>
                <w:rFonts w:ascii="Arial" w:eastAsia="Arial" w:hAnsi="Arial" w:cs="Arial"/>
                <w:sz w:val="18"/>
                <w:szCs w:val="18"/>
              </w:rPr>
              <w:t xml:space="preserve"> </w:t>
            </w:r>
          </w:p>
        </w:tc>
        <w:tc>
          <w:tcPr>
            <w:tcW w:w="1289" w:type="dxa"/>
          </w:tcPr>
          <w:p w14:paraId="1EF964F1" w14:textId="1A9AECF3" w:rsidR="001379BB" w:rsidRDefault="001379BB" w:rsidP="35F13975">
            <w:pPr>
              <w:jc w:val="center"/>
            </w:pPr>
            <w:r w:rsidRPr="35F13975">
              <w:rPr>
                <w:rFonts w:ascii="Arial" w:eastAsia="Arial" w:hAnsi="Arial" w:cs="Arial"/>
                <w:sz w:val="18"/>
                <w:szCs w:val="18"/>
              </w:rPr>
              <w:t>ERSPC trial (n=</w:t>
            </w:r>
            <w:proofErr w:type="gramStart"/>
            <w:r w:rsidRPr="35F13975">
              <w:rPr>
                <w:rFonts w:ascii="Arial" w:eastAsia="Arial" w:hAnsi="Arial" w:cs="Arial"/>
                <w:sz w:val="18"/>
                <w:szCs w:val="18"/>
              </w:rPr>
              <w:t>42,376)(</w:t>
            </w:r>
            <w:proofErr w:type="gramEnd"/>
            <w:r w:rsidRPr="35F13975">
              <w:rPr>
                <w:rFonts w:ascii="Arial" w:eastAsia="Arial" w:hAnsi="Arial" w:cs="Arial"/>
                <w:sz w:val="18"/>
                <w:szCs w:val="18"/>
              </w:rPr>
              <w:t>35)</w:t>
            </w:r>
          </w:p>
        </w:tc>
      </w:tr>
      <w:tr w:rsidR="001379BB" w14:paraId="5B282A30" w14:textId="77777777" w:rsidTr="001379BB">
        <w:tc>
          <w:tcPr>
            <w:tcW w:w="1289" w:type="dxa"/>
            <w:vMerge/>
          </w:tcPr>
          <w:p w14:paraId="22269193" w14:textId="4D369975" w:rsidR="001379BB" w:rsidRDefault="001379BB"/>
        </w:tc>
        <w:tc>
          <w:tcPr>
            <w:tcW w:w="1289" w:type="dxa"/>
          </w:tcPr>
          <w:p w14:paraId="351C0B1C" w14:textId="58A9E6CC" w:rsidR="001379BB" w:rsidRDefault="001379BB" w:rsidP="35F13975">
            <w:pPr>
              <w:jc w:val="center"/>
            </w:pPr>
            <w:r w:rsidRPr="35F13975">
              <w:rPr>
                <w:rFonts w:ascii="Arial" w:eastAsia="Arial" w:hAnsi="Arial" w:cs="Arial"/>
                <w:sz w:val="18"/>
                <w:szCs w:val="18"/>
              </w:rPr>
              <w:t xml:space="preserve"> </w:t>
            </w:r>
          </w:p>
        </w:tc>
        <w:tc>
          <w:tcPr>
            <w:tcW w:w="1289" w:type="dxa"/>
          </w:tcPr>
          <w:p w14:paraId="0E3068E3" w14:textId="721BE9C0" w:rsidR="001379BB" w:rsidRDefault="001379BB" w:rsidP="35F13975">
            <w:pPr>
              <w:jc w:val="center"/>
            </w:pPr>
            <w:r w:rsidRPr="35F13975">
              <w:rPr>
                <w:rFonts w:ascii="Arial" w:eastAsia="Arial" w:hAnsi="Arial" w:cs="Arial"/>
                <w:sz w:val="18"/>
                <w:szCs w:val="18"/>
              </w:rPr>
              <w:t>0.990</w:t>
            </w:r>
          </w:p>
        </w:tc>
        <w:tc>
          <w:tcPr>
            <w:tcW w:w="1289" w:type="dxa"/>
          </w:tcPr>
          <w:p w14:paraId="53E615BD" w14:textId="12BBE1A5" w:rsidR="001379BB" w:rsidRDefault="001379BB" w:rsidP="35F13975">
            <w:pPr>
              <w:jc w:val="center"/>
            </w:pPr>
            <w:r w:rsidRPr="35F13975">
              <w:rPr>
                <w:rFonts w:ascii="Arial" w:eastAsia="Arial" w:hAnsi="Arial" w:cs="Arial"/>
                <w:sz w:val="18"/>
                <w:szCs w:val="18"/>
              </w:rPr>
              <w:t>T3 Gleason 8-10</w:t>
            </w:r>
          </w:p>
        </w:tc>
        <w:tc>
          <w:tcPr>
            <w:tcW w:w="1289" w:type="dxa"/>
          </w:tcPr>
          <w:p w14:paraId="62894FB7" w14:textId="050808D0" w:rsidR="001379BB" w:rsidRDefault="001379BB" w:rsidP="35F13975">
            <w:pPr>
              <w:jc w:val="center"/>
            </w:pPr>
            <w:r w:rsidRPr="35F13975">
              <w:rPr>
                <w:rFonts w:ascii="Arial" w:eastAsia="Arial" w:hAnsi="Arial" w:cs="Arial"/>
                <w:sz w:val="18"/>
                <w:szCs w:val="18"/>
              </w:rPr>
              <w:t xml:space="preserve"> </w:t>
            </w:r>
          </w:p>
        </w:tc>
        <w:tc>
          <w:tcPr>
            <w:tcW w:w="1289" w:type="dxa"/>
          </w:tcPr>
          <w:p w14:paraId="7915C076" w14:textId="7F1E9946" w:rsidR="001379BB" w:rsidRDefault="001379BB" w:rsidP="35F13975">
            <w:pPr>
              <w:jc w:val="center"/>
            </w:pPr>
            <w:r w:rsidRPr="35F13975">
              <w:rPr>
                <w:rFonts w:ascii="Arial" w:eastAsia="Arial" w:hAnsi="Arial" w:cs="Arial"/>
                <w:sz w:val="18"/>
                <w:szCs w:val="18"/>
              </w:rPr>
              <w:t xml:space="preserve"> </w:t>
            </w:r>
          </w:p>
        </w:tc>
        <w:tc>
          <w:tcPr>
            <w:tcW w:w="1289" w:type="dxa"/>
          </w:tcPr>
          <w:p w14:paraId="23379CFC" w14:textId="54CFC601" w:rsidR="001379BB" w:rsidRDefault="001379BB"/>
        </w:tc>
      </w:tr>
      <w:tr w:rsidR="001379BB" w14:paraId="71A610E2" w14:textId="77777777" w:rsidTr="001379BB">
        <w:tc>
          <w:tcPr>
            <w:tcW w:w="1289" w:type="dxa"/>
            <w:vMerge/>
          </w:tcPr>
          <w:p w14:paraId="711972B5" w14:textId="540219B4" w:rsidR="001379BB" w:rsidRDefault="001379BB"/>
        </w:tc>
        <w:tc>
          <w:tcPr>
            <w:tcW w:w="1289" w:type="dxa"/>
          </w:tcPr>
          <w:p w14:paraId="16F4ACD9" w14:textId="3CCED3C1" w:rsidR="001379BB" w:rsidRDefault="001379BB" w:rsidP="35F13975">
            <w:pPr>
              <w:jc w:val="center"/>
            </w:pPr>
            <w:r w:rsidRPr="35F13975">
              <w:rPr>
                <w:rFonts w:ascii="Arial" w:eastAsia="Arial" w:hAnsi="Arial" w:cs="Arial"/>
                <w:sz w:val="18"/>
                <w:szCs w:val="18"/>
              </w:rPr>
              <w:t>Biopsy</w:t>
            </w:r>
          </w:p>
        </w:tc>
        <w:tc>
          <w:tcPr>
            <w:tcW w:w="1289" w:type="dxa"/>
          </w:tcPr>
          <w:p w14:paraId="3ACA9DC5" w14:textId="76F399DB" w:rsidR="001379BB" w:rsidRDefault="001379BB" w:rsidP="35F13975">
            <w:pPr>
              <w:jc w:val="center"/>
            </w:pPr>
            <w:r w:rsidRPr="35F13975">
              <w:rPr>
                <w:rFonts w:ascii="Arial" w:eastAsia="Arial" w:hAnsi="Arial" w:cs="Arial"/>
                <w:sz w:val="18"/>
                <w:szCs w:val="18"/>
              </w:rPr>
              <w:t>0.900</w:t>
            </w:r>
          </w:p>
        </w:tc>
        <w:tc>
          <w:tcPr>
            <w:tcW w:w="1289" w:type="dxa"/>
          </w:tcPr>
          <w:p w14:paraId="10BE3412" w14:textId="065122E5" w:rsidR="001379BB" w:rsidRDefault="001379BB" w:rsidP="35F13975">
            <w:pPr>
              <w:jc w:val="center"/>
            </w:pPr>
            <w:r w:rsidRPr="35F13975">
              <w:rPr>
                <w:rFonts w:ascii="Arial" w:eastAsia="Arial" w:hAnsi="Arial" w:cs="Arial"/>
                <w:sz w:val="18"/>
                <w:szCs w:val="18"/>
              </w:rPr>
              <w:t xml:space="preserve"> </w:t>
            </w:r>
          </w:p>
        </w:tc>
        <w:tc>
          <w:tcPr>
            <w:tcW w:w="1289" w:type="dxa"/>
          </w:tcPr>
          <w:p w14:paraId="7AC170D9" w14:textId="6E3DBBBB" w:rsidR="001379BB" w:rsidRDefault="001379BB" w:rsidP="35F13975">
            <w:pPr>
              <w:jc w:val="center"/>
            </w:pPr>
            <w:r w:rsidRPr="35F13975">
              <w:rPr>
                <w:rFonts w:ascii="Arial" w:eastAsia="Arial" w:hAnsi="Arial" w:cs="Arial"/>
                <w:sz w:val="18"/>
                <w:szCs w:val="18"/>
              </w:rPr>
              <w:t xml:space="preserve"> </w:t>
            </w:r>
          </w:p>
        </w:tc>
        <w:tc>
          <w:tcPr>
            <w:tcW w:w="1289" w:type="dxa"/>
          </w:tcPr>
          <w:p w14:paraId="5801D1B3" w14:textId="3215E63F" w:rsidR="001379BB" w:rsidRDefault="001379BB" w:rsidP="35F13975">
            <w:pPr>
              <w:jc w:val="center"/>
            </w:pPr>
            <w:r w:rsidRPr="35F13975">
              <w:rPr>
                <w:rFonts w:ascii="Arial" w:eastAsia="Arial" w:hAnsi="Arial" w:cs="Arial"/>
                <w:sz w:val="18"/>
                <w:szCs w:val="18"/>
              </w:rPr>
              <w:t xml:space="preserve"> </w:t>
            </w:r>
          </w:p>
        </w:tc>
        <w:tc>
          <w:tcPr>
            <w:tcW w:w="1289" w:type="dxa"/>
          </w:tcPr>
          <w:p w14:paraId="7FC616A5" w14:textId="7F3326E1" w:rsidR="001379BB" w:rsidRDefault="001379BB"/>
        </w:tc>
      </w:tr>
      <w:tr w:rsidR="001379BB" w14:paraId="1767F37C" w14:textId="77777777" w:rsidTr="001379BB">
        <w:tc>
          <w:tcPr>
            <w:tcW w:w="1289" w:type="dxa"/>
            <w:vMerge w:val="restart"/>
          </w:tcPr>
          <w:p w14:paraId="2B428AD1" w14:textId="1D3A45D4" w:rsidR="001379BB" w:rsidRDefault="001379BB" w:rsidP="35F13975">
            <w:pPr>
              <w:jc w:val="center"/>
            </w:pPr>
            <w:r w:rsidRPr="35F13975">
              <w:rPr>
                <w:rFonts w:ascii="Arial" w:eastAsia="Arial" w:hAnsi="Arial" w:cs="Arial"/>
                <w:sz w:val="18"/>
                <w:szCs w:val="18"/>
              </w:rPr>
              <w:t>Schiffer et al 2012(21)</w:t>
            </w:r>
          </w:p>
        </w:tc>
        <w:tc>
          <w:tcPr>
            <w:tcW w:w="1289" w:type="dxa"/>
          </w:tcPr>
          <w:p w14:paraId="6B405EA6" w14:textId="48407916" w:rsidR="001379BB" w:rsidRDefault="001379BB" w:rsidP="35F13975">
            <w:pPr>
              <w:jc w:val="center"/>
            </w:pPr>
            <w:r w:rsidRPr="35F13975">
              <w:rPr>
                <w:rFonts w:ascii="Arial" w:eastAsia="Arial" w:hAnsi="Arial" w:cs="Arial"/>
                <w:sz w:val="18"/>
                <w:szCs w:val="18"/>
              </w:rPr>
              <w:t>UPA-PC</w:t>
            </w:r>
          </w:p>
        </w:tc>
        <w:tc>
          <w:tcPr>
            <w:tcW w:w="1289" w:type="dxa"/>
          </w:tcPr>
          <w:p w14:paraId="79D1E168" w14:textId="638C38ED" w:rsidR="001379BB" w:rsidRDefault="001379BB" w:rsidP="35F13975">
            <w:pPr>
              <w:jc w:val="center"/>
            </w:pPr>
            <w:r w:rsidRPr="35F13975">
              <w:rPr>
                <w:rFonts w:ascii="Arial" w:eastAsia="Arial" w:hAnsi="Arial" w:cs="Arial"/>
                <w:sz w:val="18"/>
                <w:szCs w:val="18"/>
              </w:rPr>
              <w:t>0.86</w:t>
            </w:r>
          </w:p>
        </w:tc>
        <w:tc>
          <w:tcPr>
            <w:tcW w:w="1289" w:type="dxa"/>
          </w:tcPr>
          <w:p w14:paraId="1E500A97" w14:textId="5AE62E85" w:rsidR="001379BB" w:rsidRDefault="001379BB" w:rsidP="35F13975">
            <w:pPr>
              <w:jc w:val="center"/>
            </w:pPr>
            <w:r w:rsidRPr="35F13975">
              <w:rPr>
                <w:rFonts w:ascii="Arial" w:eastAsia="Arial" w:hAnsi="Arial" w:cs="Arial"/>
                <w:sz w:val="18"/>
                <w:szCs w:val="18"/>
              </w:rPr>
              <w:t xml:space="preserve"> </w:t>
            </w:r>
          </w:p>
        </w:tc>
        <w:tc>
          <w:tcPr>
            <w:tcW w:w="1289" w:type="dxa"/>
          </w:tcPr>
          <w:p w14:paraId="32F187F7" w14:textId="24B6BE1B" w:rsidR="001379BB" w:rsidRDefault="001379BB" w:rsidP="35F13975">
            <w:pPr>
              <w:jc w:val="center"/>
            </w:pPr>
            <w:r w:rsidRPr="35F13975">
              <w:rPr>
                <w:rFonts w:ascii="Arial" w:eastAsia="Arial" w:hAnsi="Arial" w:cs="Arial"/>
                <w:sz w:val="18"/>
                <w:szCs w:val="18"/>
              </w:rPr>
              <w:t>0.59</w:t>
            </w:r>
          </w:p>
        </w:tc>
        <w:tc>
          <w:tcPr>
            <w:tcW w:w="1289" w:type="dxa"/>
          </w:tcPr>
          <w:p w14:paraId="54BFA338" w14:textId="0C08AF60" w:rsidR="001379BB" w:rsidRDefault="001379BB" w:rsidP="35F13975">
            <w:pPr>
              <w:jc w:val="center"/>
            </w:pPr>
            <w:r w:rsidRPr="35F13975">
              <w:rPr>
                <w:rFonts w:ascii="Arial" w:eastAsia="Arial" w:hAnsi="Arial" w:cs="Arial"/>
                <w:sz w:val="18"/>
                <w:szCs w:val="18"/>
              </w:rPr>
              <w:t xml:space="preserve"> </w:t>
            </w:r>
          </w:p>
        </w:tc>
        <w:tc>
          <w:tcPr>
            <w:tcW w:w="1289" w:type="dxa"/>
          </w:tcPr>
          <w:p w14:paraId="6ADE932B" w14:textId="031F35BC" w:rsidR="001379BB" w:rsidRDefault="001379BB" w:rsidP="35F13975">
            <w:pPr>
              <w:jc w:val="center"/>
            </w:pPr>
            <w:r w:rsidRPr="35F13975">
              <w:rPr>
                <w:rFonts w:ascii="Arial" w:eastAsia="Arial" w:hAnsi="Arial" w:cs="Arial"/>
                <w:sz w:val="18"/>
                <w:szCs w:val="18"/>
              </w:rPr>
              <w:t>Prospective study carried out in Germany of men with suspicious PSA and/or DRE (n=</w:t>
            </w:r>
            <w:proofErr w:type="gramStart"/>
            <w:r w:rsidRPr="35F13975">
              <w:rPr>
                <w:rFonts w:ascii="Arial" w:eastAsia="Arial" w:hAnsi="Arial" w:cs="Arial"/>
                <w:sz w:val="18"/>
                <w:szCs w:val="18"/>
              </w:rPr>
              <w:t>211)(</w:t>
            </w:r>
            <w:proofErr w:type="gramEnd"/>
            <w:r w:rsidRPr="35F13975">
              <w:rPr>
                <w:rFonts w:ascii="Arial" w:eastAsia="Arial" w:hAnsi="Arial" w:cs="Arial"/>
                <w:sz w:val="18"/>
                <w:szCs w:val="18"/>
              </w:rPr>
              <w:t>21)</w:t>
            </w:r>
          </w:p>
        </w:tc>
      </w:tr>
      <w:tr w:rsidR="001379BB" w14:paraId="4872AB5D" w14:textId="77777777" w:rsidTr="001379BB">
        <w:tc>
          <w:tcPr>
            <w:tcW w:w="1289" w:type="dxa"/>
            <w:vMerge/>
          </w:tcPr>
          <w:p w14:paraId="4C15DC02" w14:textId="6C8C6FD1" w:rsidR="001379BB" w:rsidRDefault="001379BB"/>
        </w:tc>
        <w:tc>
          <w:tcPr>
            <w:tcW w:w="1289" w:type="dxa"/>
          </w:tcPr>
          <w:p w14:paraId="69E0E63A" w14:textId="55A385D9" w:rsidR="001379BB" w:rsidRDefault="001379BB" w:rsidP="35F13975">
            <w:pPr>
              <w:jc w:val="center"/>
            </w:pPr>
            <w:r w:rsidRPr="35F13975">
              <w:rPr>
                <w:rFonts w:ascii="Arial" w:eastAsia="Arial" w:hAnsi="Arial" w:cs="Arial"/>
                <w:sz w:val="18"/>
                <w:szCs w:val="18"/>
              </w:rPr>
              <w:t>Biopsy</w:t>
            </w:r>
          </w:p>
        </w:tc>
        <w:tc>
          <w:tcPr>
            <w:tcW w:w="1289" w:type="dxa"/>
          </w:tcPr>
          <w:p w14:paraId="5321D4EA" w14:textId="2382F78D" w:rsidR="001379BB" w:rsidRDefault="001379BB" w:rsidP="35F13975">
            <w:pPr>
              <w:jc w:val="center"/>
            </w:pPr>
            <w:r w:rsidRPr="35F13975">
              <w:rPr>
                <w:rFonts w:ascii="Arial" w:eastAsia="Arial" w:hAnsi="Arial" w:cs="Arial"/>
                <w:sz w:val="18"/>
                <w:szCs w:val="18"/>
              </w:rPr>
              <w:t>0.70</w:t>
            </w:r>
          </w:p>
        </w:tc>
        <w:tc>
          <w:tcPr>
            <w:tcW w:w="1289" w:type="dxa"/>
          </w:tcPr>
          <w:p w14:paraId="79202812" w14:textId="1CEFF1CA" w:rsidR="001379BB" w:rsidRDefault="001379BB" w:rsidP="35F13975">
            <w:pPr>
              <w:jc w:val="center"/>
            </w:pPr>
            <w:r w:rsidRPr="35F13975">
              <w:rPr>
                <w:rFonts w:ascii="Arial" w:eastAsia="Arial" w:hAnsi="Arial" w:cs="Arial"/>
                <w:sz w:val="18"/>
                <w:szCs w:val="18"/>
              </w:rPr>
              <w:t xml:space="preserve"> </w:t>
            </w:r>
          </w:p>
        </w:tc>
        <w:tc>
          <w:tcPr>
            <w:tcW w:w="1289" w:type="dxa"/>
          </w:tcPr>
          <w:p w14:paraId="62C8DC98" w14:textId="42132838" w:rsidR="001379BB" w:rsidRDefault="001379BB" w:rsidP="35F13975">
            <w:pPr>
              <w:jc w:val="center"/>
            </w:pPr>
            <w:r w:rsidRPr="35F13975">
              <w:rPr>
                <w:rFonts w:ascii="Arial" w:eastAsia="Arial" w:hAnsi="Arial" w:cs="Arial"/>
                <w:sz w:val="18"/>
                <w:szCs w:val="18"/>
              </w:rPr>
              <w:t>1</w:t>
            </w:r>
          </w:p>
        </w:tc>
        <w:tc>
          <w:tcPr>
            <w:tcW w:w="1289" w:type="dxa"/>
          </w:tcPr>
          <w:p w14:paraId="0599476A" w14:textId="294DF35A" w:rsidR="001379BB" w:rsidRDefault="001379BB" w:rsidP="35F13975">
            <w:pPr>
              <w:jc w:val="center"/>
            </w:pPr>
            <w:r w:rsidRPr="35F13975">
              <w:rPr>
                <w:rFonts w:ascii="Arial" w:eastAsia="Arial" w:hAnsi="Arial" w:cs="Arial"/>
                <w:sz w:val="18"/>
                <w:szCs w:val="18"/>
              </w:rPr>
              <w:t xml:space="preserve"> </w:t>
            </w:r>
          </w:p>
        </w:tc>
        <w:tc>
          <w:tcPr>
            <w:tcW w:w="1289" w:type="dxa"/>
          </w:tcPr>
          <w:p w14:paraId="5B154A95" w14:textId="19016F41" w:rsidR="001379BB" w:rsidRDefault="001379BB"/>
        </w:tc>
      </w:tr>
      <w:tr w:rsidR="001379BB" w14:paraId="51F92A1E" w14:textId="77777777" w:rsidTr="001379BB">
        <w:tc>
          <w:tcPr>
            <w:tcW w:w="1289" w:type="dxa"/>
            <w:vMerge w:val="restart"/>
          </w:tcPr>
          <w:p w14:paraId="45C6E131" w14:textId="6B492A8A" w:rsidR="001379BB" w:rsidRDefault="001379BB" w:rsidP="35F13975">
            <w:pPr>
              <w:jc w:val="center"/>
            </w:pPr>
            <w:r w:rsidRPr="35F13975">
              <w:rPr>
                <w:rFonts w:ascii="Arial" w:eastAsia="Arial" w:hAnsi="Arial" w:cs="Arial"/>
                <w:sz w:val="18"/>
                <w:szCs w:val="18"/>
                <w:lang w:val="fr"/>
              </w:rPr>
              <w:t>Barnett et al 2018(25)</w:t>
            </w:r>
          </w:p>
        </w:tc>
        <w:tc>
          <w:tcPr>
            <w:tcW w:w="1289" w:type="dxa"/>
          </w:tcPr>
          <w:p w14:paraId="04E18415" w14:textId="0F6271D8" w:rsidR="001379BB" w:rsidRDefault="001379BB" w:rsidP="35F13975">
            <w:pPr>
              <w:jc w:val="center"/>
            </w:pPr>
            <w:r w:rsidRPr="35F13975">
              <w:rPr>
                <w:rFonts w:ascii="Arial" w:eastAsia="Arial" w:hAnsi="Arial" w:cs="Arial"/>
                <w:sz w:val="18"/>
                <w:szCs w:val="18"/>
              </w:rPr>
              <w:t>Standard Biopsy</w:t>
            </w:r>
          </w:p>
        </w:tc>
        <w:tc>
          <w:tcPr>
            <w:tcW w:w="1289" w:type="dxa"/>
          </w:tcPr>
          <w:p w14:paraId="6133587C" w14:textId="207EB2A9" w:rsidR="001379BB" w:rsidRDefault="001379BB" w:rsidP="35F13975">
            <w:pPr>
              <w:jc w:val="center"/>
            </w:pPr>
            <w:r w:rsidRPr="35F13975">
              <w:rPr>
                <w:rFonts w:ascii="Arial" w:eastAsia="Arial" w:hAnsi="Arial" w:cs="Arial"/>
                <w:sz w:val="18"/>
                <w:szCs w:val="18"/>
              </w:rPr>
              <w:t>0.8</w:t>
            </w:r>
          </w:p>
        </w:tc>
        <w:tc>
          <w:tcPr>
            <w:tcW w:w="1289" w:type="dxa"/>
          </w:tcPr>
          <w:p w14:paraId="181D5A13" w14:textId="12EE6955" w:rsidR="001379BB" w:rsidRDefault="001379BB" w:rsidP="35F13975">
            <w:pPr>
              <w:jc w:val="center"/>
            </w:pPr>
            <w:r w:rsidRPr="35F13975">
              <w:rPr>
                <w:rFonts w:ascii="Arial" w:eastAsia="Arial" w:hAnsi="Arial" w:cs="Arial"/>
                <w:sz w:val="18"/>
                <w:szCs w:val="18"/>
              </w:rPr>
              <w:t xml:space="preserve"> </w:t>
            </w:r>
          </w:p>
        </w:tc>
        <w:tc>
          <w:tcPr>
            <w:tcW w:w="1289" w:type="dxa"/>
          </w:tcPr>
          <w:p w14:paraId="491905F7" w14:textId="102011FD" w:rsidR="001379BB" w:rsidRDefault="001379BB" w:rsidP="35F13975">
            <w:pPr>
              <w:jc w:val="center"/>
            </w:pPr>
            <w:r w:rsidRPr="35F13975">
              <w:rPr>
                <w:rFonts w:ascii="Arial" w:eastAsia="Arial" w:hAnsi="Arial" w:cs="Arial"/>
                <w:sz w:val="18"/>
                <w:szCs w:val="18"/>
              </w:rPr>
              <w:t xml:space="preserve"> </w:t>
            </w:r>
          </w:p>
        </w:tc>
        <w:tc>
          <w:tcPr>
            <w:tcW w:w="1289" w:type="dxa"/>
          </w:tcPr>
          <w:p w14:paraId="68092C91" w14:textId="0C87FB28" w:rsidR="001379BB" w:rsidRDefault="001379BB" w:rsidP="35F13975">
            <w:pPr>
              <w:jc w:val="center"/>
            </w:pPr>
            <w:r w:rsidRPr="35F13975">
              <w:rPr>
                <w:rFonts w:ascii="Arial" w:eastAsia="Arial" w:hAnsi="Arial" w:cs="Arial"/>
                <w:sz w:val="18"/>
                <w:szCs w:val="18"/>
              </w:rPr>
              <w:t xml:space="preserve"> </w:t>
            </w:r>
          </w:p>
        </w:tc>
        <w:tc>
          <w:tcPr>
            <w:tcW w:w="1289" w:type="dxa"/>
          </w:tcPr>
          <w:p w14:paraId="110B003E" w14:textId="5C52CDDA" w:rsidR="001379BB" w:rsidRDefault="001379BB" w:rsidP="35F13975">
            <w:pPr>
              <w:jc w:val="center"/>
            </w:pPr>
            <w:r w:rsidRPr="35F13975">
              <w:rPr>
                <w:rFonts w:ascii="Arial" w:eastAsia="Arial" w:hAnsi="Arial" w:cs="Arial"/>
                <w:sz w:val="18"/>
                <w:szCs w:val="18"/>
              </w:rPr>
              <w:t xml:space="preserve">Retrospective analysis of 7643 needle biopsies carried out in the </w:t>
            </w:r>
            <w:proofErr w:type="gramStart"/>
            <w:r w:rsidRPr="35F13975">
              <w:rPr>
                <w:rFonts w:ascii="Arial" w:eastAsia="Arial" w:hAnsi="Arial" w:cs="Arial"/>
                <w:sz w:val="18"/>
                <w:szCs w:val="18"/>
              </w:rPr>
              <w:t>US(</w:t>
            </w:r>
            <w:proofErr w:type="gramEnd"/>
            <w:r w:rsidRPr="35F13975">
              <w:rPr>
                <w:rFonts w:ascii="Arial" w:eastAsia="Arial" w:hAnsi="Arial" w:cs="Arial"/>
                <w:sz w:val="18"/>
                <w:szCs w:val="18"/>
              </w:rPr>
              <w:t>42)</w:t>
            </w:r>
          </w:p>
        </w:tc>
      </w:tr>
      <w:tr w:rsidR="001379BB" w14:paraId="61B86B16" w14:textId="77777777" w:rsidTr="001379BB">
        <w:tc>
          <w:tcPr>
            <w:tcW w:w="1289" w:type="dxa"/>
            <w:vMerge/>
          </w:tcPr>
          <w:p w14:paraId="5B54D386" w14:textId="24CF0FB8" w:rsidR="001379BB" w:rsidRDefault="001379BB"/>
        </w:tc>
        <w:tc>
          <w:tcPr>
            <w:tcW w:w="1289" w:type="dxa"/>
          </w:tcPr>
          <w:p w14:paraId="7F643B06" w14:textId="395F764E" w:rsidR="001379BB" w:rsidRDefault="001379BB" w:rsidP="35F13975">
            <w:pPr>
              <w:jc w:val="center"/>
            </w:pPr>
            <w:r w:rsidRPr="35F13975">
              <w:rPr>
                <w:rFonts w:ascii="Arial" w:eastAsia="Arial" w:hAnsi="Arial" w:cs="Arial"/>
                <w:sz w:val="18"/>
                <w:szCs w:val="18"/>
              </w:rPr>
              <w:t>Targeted fusion biopsy</w:t>
            </w:r>
          </w:p>
        </w:tc>
        <w:tc>
          <w:tcPr>
            <w:tcW w:w="1289" w:type="dxa"/>
          </w:tcPr>
          <w:p w14:paraId="57E744FC" w14:textId="51C01C87" w:rsidR="001379BB" w:rsidRDefault="001379BB" w:rsidP="35F13975">
            <w:pPr>
              <w:jc w:val="center"/>
            </w:pPr>
            <w:r w:rsidRPr="35F13975">
              <w:rPr>
                <w:rFonts w:ascii="Arial" w:eastAsia="Arial" w:hAnsi="Arial" w:cs="Arial"/>
                <w:sz w:val="18"/>
                <w:szCs w:val="18"/>
              </w:rPr>
              <w:t>0.770</w:t>
            </w:r>
          </w:p>
        </w:tc>
        <w:tc>
          <w:tcPr>
            <w:tcW w:w="1289" w:type="dxa"/>
          </w:tcPr>
          <w:p w14:paraId="70776856" w14:textId="7C8675C3" w:rsidR="001379BB" w:rsidRDefault="001379BB" w:rsidP="35F13975">
            <w:pPr>
              <w:jc w:val="center"/>
            </w:pPr>
            <w:r w:rsidRPr="35F13975">
              <w:rPr>
                <w:rFonts w:ascii="Arial" w:eastAsia="Arial" w:hAnsi="Arial" w:cs="Arial"/>
                <w:sz w:val="18"/>
                <w:szCs w:val="18"/>
              </w:rPr>
              <w:t>high grade</w:t>
            </w:r>
          </w:p>
        </w:tc>
        <w:tc>
          <w:tcPr>
            <w:tcW w:w="1289" w:type="dxa"/>
          </w:tcPr>
          <w:p w14:paraId="29678B52" w14:textId="45AA54D0" w:rsidR="001379BB" w:rsidRDefault="001379BB" w:rsidP="35F13975">
            <w:pPr>
              <w:jc w:val="center"/>
            </w:pPr>
            <w:r w:rsidRPr="35F13975">
              <w:rPr>
                <w:rFonts w:ascii="Arial" w:eastAsia="Arial" w:hAnsi="Arial" w:cs="Arial"/>
                <w:sz w:val="18"/>
                <w:szCs w:val="18"/>
              </w:rPr>
              <w:t>0.68</w:t>
            </w:r>
          </w:p>
        </w:tc>
        <w:tc>
          <w:tcPr>
            <w:tcW w:w="1289" w:type="dxa"/>
          </w:tcPr>
          <w:p w14:paraId="6831F23B" w14:textId="380EA0EC" w:rsidR="001379BB" w:rsidRDefault="001379BB" w:rsidP="35F13975">
            <w:pPr>
              <w:jc w:val="center"/>
            </w:pPr>
            <w:r w:rsidRPr="35F13975">
              <w:rPr>
                <w:rFonts w:ascii="Arial" w:eastAsia="Arial" w:hAnsi="Arial" w:cs="Arial"/>
                <w:sz w:val="18"/>
                <w:szCs w:val="18"/>
              </w:rPr>
              <w:t>high grade</w:t>
            </w:r>
          </w:p>
        </w:tc>
        <w:tc>
          <w:tcPr>
            <w:tcW w:w="1289" w:type="dxa"/>
          </w:tcPr>
          <w:p w14:paraId="08E32355" w14:textId="09A2ACC2" w:rsidR="001379BB" w:rsidRDefault="001379BB" w:rsidP="35F13975">
            <w:pPr>
              <w:jc w:val="center"/>
            </w:pPr>
            <w:r w:rsidRPr="35F13975">
              <w:rPr>
                <w:rFonts w:ascii="Arial" w:eastAsia="Arial" w:hAnsi="Arial" w:cs="Arial"/>
                <w:sz w:val="18"/>
                <w:szCs w:val="18"/>
              </w:rPr>
              <w:t xml:space="preserve">Prospective cohort study of men with elevated PSA or abnormal DRE undergoing both targeted and standard biopsy </w:t>
            </w:r>
            <w:r w:rsidRPr="35F13975">
              <w:rPr>
                <w:rFonts w:ascii="Arial" w:eastAsia="Arial" w:hAnsi="Arial" w:cs="Arial"/>
                <w:sz w:val="18"/>
                <w:szCs w:val="18"/>
              </w:rPr>
              <w:lastRenderedPageBreak/>
              <w:t>concurrently at the National Cancer Institute in the US (n=</w:t>
            </w:r>
            <w:proofErr w:type="gramStart"/>
            <w:r w:rsidRPr="35F13975">
              <w:rPr>
                <w:rFonts w:ascii="Arial" w:eastAsia="Arial" w:hAnsi="Arial" w:cs="Arial"/>
                <w:sz w:val="18"/>
                <w:szCs w:val="18"/>
              </w:rPr>
              <w:t>1003)(</w:t>
            </w:r>
            <w:proofErr w:type="gramEnd"/>
            <w:r w:rsidRPr="35F13975">
              <w:rPr>
                <w:rFonts w:ascii="Arial" w:eastAsia="Arial" w:hAnsi="Arial" w:cs="Arial"/>
                <w:sz w:val="18"/>
                <w:szCs w:val="18"/>
              </w:rPr>
              <w:t>37)</w:t>
            </w:r>
          </w:p>
        </w:tc>
      </w:tr>
      <w:tr w:rsidR="001379BB" w14:paraId="570F9BC0" w14:textId="77777777" w:rsidTr="001379BB">
        <w:tc>
          <w:tcPr>
            <w:tcW w:w="1289" w:type="dxa"/>
            <w:vMerge/>
          </w:tcPr>
          <w:p w14:paraId="3EC06403" w14:textId="2A2BC9CA" w:rsidR="001379BB" w:rsidRDefault="001379BB"/>
        </w:tc>
        <w:tc>
          <w:tcPr>
            <w:tcW w:w="1289" w:type="dxa"/>
          </w:tcPr>
          <w:p w14:paraId="73B80E8A" w14:textId="60BAF67A" w:rsidR="001379BB" w:rsidRDefault="001379BB" w:rsidP="35F13975">
            <w:pPr>
              <w:jc w:val="center"/>
            </w:pPr>
            <w:r w:rsidRPr="35F13975">
              <w:rPr>
                <w:rFonts w:ascii="Arial" w:eastAsia="Arial" w:hAnsi="Arial" w:cs="Arial"/>
                <w:sz w:val="18"/>
                <w:szCs w:val="18"/>
              </w:rPr>
              <w:t>Combined biopsy</w:t>
            </w:r>
          </w:p>
        </w:tc>
        <w:tc>
          <w:tcPr>
            <w:tcW w:w="1289" w:type="dxa"/>
          </w:tcPr>
          <w:p w14:paraId="2A2D6C30" w14:textId="3331726F" w:rsidR="001379BB" w:rsidRDefault="001379BB" w:rsidP="35F13975">
            <w:pPr>
              <w:jc w:val="center"/>
            </w:pPr>
            <w:r w:rsidRPr="35F13975">
              <w:rPr>
                <w:rFonts w:ascii="Arial" w:eastAsia="Arial" w:hAnsi="Arial" w:cs="Arial"/>
                <w:sz w:val="18"/>
                <w:szCs w:val="18"/>
              </w:rPr>
              <w:t>0.850</w:t>
            </w:r>
          </w:p>
        </w:tc>
        <w:tc>
          <w:tcPr>
            <w:tcW w:w="1289" w:type="dxa"/>
          </w:tcPr>
          <w:p w14:paraId="45CF042B" w14:textId="261AD280" w:rsidR="001379BB" w:rsidRDefault="001379BB" w:rsidP="35F13975">
            <w:pPr>
              <w:jc w:val="center"/>
            </w:pPr>
            <w:r w:rsidRPr="35F13975">
              <w:rPr>
                <w:rFonts w:ascii="Arial" w:eastAsia="Arial" w:hAnsi="Arial" w:cs="Arial"/>
                <w:sz w:val="18"/>
                <w:szCs w:val="18"/>
              </w:rPr>
              <w:t>high grade</w:t>
            </w:r>
          </w:p>
        </w:tc>
        <w:tc>
          <w:tcPr>
            <w:tcW w:w="1289" w:type="dxa"/>
          </w:tcPr>
          <w:p w14:paraId="41DD91CF" w14:textId="69C088FB" w:rsidR="001379BB" w:rsidRDefault="001379BB" w:rsidP="35F13975">
            <w:pPr>
              <w:jc w:val="center"/>
            </w:pPr>
            <w:r w:rsidRPr="35F13975">
              <w:rPr>
                <w:rFonts w:ascii="Arial" w:eastAsia="Arial" w:hAnsi="Arial" w:cs="Arial"/>
                <w:sz w:val="18"/>
                <w:szCs w:val="18"/>
              </w:rPr>
              <w:t>0.49</w:t>
            </w:r>
          </w:p>
        </w:tc>
        <w:tc>
          <w:tcPr>
            <w:tcW w:w="1289" w:type="dxa"/>
          </w:tcPr>
          <w:p w14:paraId="2A4ADB14" w14:textId="36C99E88" w:rsidR="001379BB" w:rsidRDefault="001379BB" w:rsidP="35F13975">
            <w:pPr>
              <w:jc w:val="center"/>
            </w:pPr>
            <w:r w:rsidRPr="35F13975">
              <w:rPr>
                <w:rFonts w:ascii="Arial" w:eastAsia="Arial" w:hAnsi="Arial" w:cs="Arial"/>
                <w:sz w:val="18"/>
                <w:szCs w:val="18"/>
              </w:rPr>
              <w:t>high grade</w:t>
            </w:r>
          </w:p>
        </w:tc>
        <w:tc>
          <w:tcPr>
            <w:tcW w:w="1289" w:type="dxa"/>
          </w:tcPr>
          <w:p w14:paraId="39387C21" w14:textId="35B6C859" w:rsidR="001379BB" w:rsidRDefault="001379BB"/>
        </w:tc>
      </w:tr>
      <w:tr w:rsidR="001379BB" w14:paraId="2ED72231" w14:textId="77777777" w:rsidTr="001379BB">
        <w:tc>
          <w:tcPr>
            <w:tcW w:w="1289" w:type="dxa"/>
            <w:vMerge/>
          </w:tcPr>
          <w:p w14:paraId="0EF4EF4F" w14:textId="3A70C251" w:rsidR="001379BB" w:rsidRDefault="001379BB"/>
        </w:tc>
        <w:tc>
          <w:tcPr>
            <w:tcW w:w="1289" w:type="dxa"/>
          </w:tcPr>
          <w:p w14:paraId="218CBB42" w14:textId="1B3ABAFF" w:rsidR="001379BB" w:rsidRDefault="001379BB" w:rsidP="35F13975">
            <w:pPr>
              <w:jc w:val="center"/>
            </w:pPr>
            <w:r w:rsidRPr="35F13975">
              <w:rPr>
                <w:rFonts w:ascii="Arial" w:eastAsia="Arial" w:hAnsi="Arial" w:cs="Arial"/>
                <w:sz w:val="18"/>
                <w:szCs w:val="18"/>
              </w:rPr>
              <w:t>PI-RADS &gt; 3</w:t>
            </w:r>
          </w:p>
        </w:tc>
        <w:tc>
          <w:tcPr>
            <w:tcW w:w="1289" w:type="dxa"/>
          </w:tcPr>
          <w:p w14:paraId="532E6D2E" w14:textId="47BA0FAB" w:rsidR="001379BB" w:rsidRDefault="001379BB" w:rsidP="35F13975">
            <w:pPr>
              <w:jc w:val="center"/>
            </w:pPr>
            <w:r w:rsidRPr="35F13975">
              <w:rPr>
                <w:rFonts w:ascii="Arial" w:eastAsia="Arial" w:hAnsi="Arial" w:cs="Arial"/>
                <w:sz w:val="18"/>
                <w:szCs w:val="18"/>
              </w:rPr>
              <w:t>0.965</w:t>
            </w:r>
          </w:p>
        </w:tc>
        <w:tc>
          <w:tcPr>
            <w:tcW w:w="1289" w:type="dxa"/>
          </w:tcPr>
          <w:p w14:paraId="5E95B52D" w14:textId="327936AD" w:rsidR="001379BB" w:rsidRDefault="001379BB" w:rsidP="35F13975">
            <w:pPr>
              <w:jc w:val="center"/>
            </w:pPr>
            <w:r w:rsidRPr="35F13975">
              <w:rPr>
                <w:rFonts w:ascii="Arial" w:eastAsia="Arial" w:hAnsi="Arial" w:cs="Arial"/>
                <w:sz w:val="18"/>
                <w:szCs w:val="18"/>
              </w:rPr>
              <w:t>clinically significant</w:t>
            </w:r>
          </w:p>
        </w:tc>
        <w:tc>
          <w:tcPr>
            <w:tcW w:w="1289" w:type="dxa"/>
          </w:tcPr>
          <w:p w14:paraId="44859BBE" w14:textId="094EFD9B" w:rsidR="001379BB" w:rsidRDefault="001379BB" w:rsidP="35F13975">
            <w:pPr>
              <w:jc w:val="center"/>
            </w:pPr>
            <w:r w:rsidRPr="35F13975">
              <w:rPr>
                <w:rFonts w:ascii="Arial" w:eastAsia="Arial" w:hAnsi="Arial" w:cs="Arial"/>
                <w:sz w:val="18"/>
                <w:szCs w:val="18"/>
              </w:rPr>
              <w:t>0.597</w:t>
            </w:r>
          </w:p>
        </w:tc>
        <w:tc>
          <w:tcPr>
            <w:tcW w:w="1289" w:type="dxa"/>
          </w:tcPr>
          <w:p w14:paraId="297C6B54" w14:textId="4CAC70D9" w:rsidR="001379BB" w:rsidRDefault="001379BB" w:rsidP="35F13975">
            <w:pPr>
              <w:jc w:val="center"/>
            </w:pPr>
            <w:r w:rsidRPr="35F13975">
              <w:rPr>
                <w:rFonts w:ascii="Arial" w:eastAsia="Arial" w:hAnsi="Arial" w:cs="Arial"/>
                <w:sz w:val="18"/>
                <w:szCs w:val="18"/>
              </w:rPr>
              <w:t>clinically significant</w:t>
            </w:r>
          </w:p>
        </w:tc>
        <w:tc>
          <w:tcPr>
            <w:tcW w:w="1289" w:type="dxa"/>
          </w:tcPr>
          <w:p w14:paraId="7C59812C" w14:textId="2AA24C1B" w:rsidR="001379BB" w:rsidRDefault="001379BB" w:rsidP="35F13975">
            <w:pPr>
              <w:jc w:val="center"/>
            </w:pPr>
            <w:r w:rsidRPr="35F13975">
              <w:rPr>
                <w:rFonts w:ascii="Arial" w:eastAsia="Arial" w:hAnsi="Arial" w:cs="Arial"/>
                <w:sz w:val="18"/>
                <w:szCs w:val="18"/>
              </w:rPr>
              <w:t xml:space="preserve">Prospective study of men who presented for </w:t>
            </w:r>
            <w:proofErr w:type="spellStart"/>
            <w:r w:rsidRPr="35F13975">
              <w:rPr>
                <w:rFonts w:ascii="Arial" w:eastAsia="Arial" w:hAnsi="Arial" w:cs="Arial"/>
                <w:sz w:val="18"/>
                <w:szCs w:val="18"/>
              </w:rPr>
              <w:t>transperineal</w:t>
            </w:r>
            <w:proofErr w:type="spellEnd"/>
            <w:r w:rsidRPr="35F13975">
              <w:rPr>
                <w:rFonts w:ascii="Arial" w:eastAsia="Arial" w:hAnsi="Arial" w:cs="Arial"/>
                <w:sz w:val="18"/>
                <w:szCs w:val="18"/>
              </w:rPr>
              <w:t xml:space="preserve"> </w:t>
            </w:r>
            <w:proofErr w:type="gramStart"/>
            <w:r w:rsidRPr="35F13975">
              <w:rPr>
                <w:rFonts w:ascii="Arial" w:eastAsia="Arial" w:hAnsi="Arial" w:cs="Arial"/>
                <w:sz w:val="18"/>
                <w:szCs w:val="18"/>
              </w:rPr>
              <w:t>biopsy  after</w:t>
            </w:r>
            <w:proofErr w:type="gramEnd"/>
            <w:r w:rsidRPr="35F13975">
              <w:rPr>
                <w:rFonts w:ascii="Arial" w:eastAsia="Arial" w:hAnsi="Arial" w:cs="Arial"/>
                <w:sz w:val="18"/>
                <w:szCs w:val="18"/>
              </w:rPr>
              <w:t xml:space="preserve"> </w:t>
            </w:r>
            <w:proofErr w:type="spellStart"/>
            <w:r w:rsidRPr="35F13975">
              <w:rPr>
                <w:rFonts w:ascii="Arial" w:eastAsia="Arial" w:hAnsi="Arial" w:cs="Arial"/>
                <w:sz w:val="18"/>
                <w:szCs w:val="18"/>
              </w:rPr>
              <w:t>mpMRI</w:t>
            </w:r>
            <w:proofErr w:type="spellEnd"/>
            <w:r w:rsidRPr="35F13975">
              <w:rPr>
                <w:rFonts w:ascii="Arial" w:eastAsia="Arial" w:hAnsi="Arial" w:cs="Arial"/>
                <w:sz w:val="18"/>
                <w:szCs w:val="18"/>
              </w:rPr>
              <w:t xml:space="preserve"> in one UK institution (n=201)(36)</w:t>
            </w:r>
          </w:p>
        </w:tc>
      </w:tr>
      <w:tr w:rsidR="001379BB" w14:paraId="398F8581" w14:textId="77777777" w:rsidTr="001379BB">
        <w:tc>
          <w:tcPr>
            <w:tcW w:w="1289" w:type="dxa"/>
            <w:vMerge/>
          </w:tcPr>
          <w:p w14:paraId="2C6E1089" w14:textId="7A5842A9" w:rsidR="001379BB" w:rsidRDefault="001379BB"/>
        </w:tc>
        <w:tc>
          <w:tcPr>
            <w:tcW w:w="1289" w:type="dxa"/>
          </w:tcPr>
          <w:p w14:paraId="352B0F85" w14:textId="5708B11E" w:rsidR="001379BB" w:rsidRDefault="001379BB" w:rsidP="35F13975">
            <w:pPr>
              <w:jc w:val="center"/>
            </w:pPr>
            <w:r w:rsidRPr="35F13975">
              <w:rPr>
                <w:rFonts w:ascii="Arial" w:eastAsia="Arial" w:hAnsi="Arial" w:cs="Arial"/>
                <w:sz w:val="18"/>
                <w:szCs w:val="18"/>
              </w:rPr>
              <w:t>PI-RADS &gt; 4</w:t>
            </w:r>
          </w:p>
        </w:tc>
        <w:tc>
          <w:tcPr>
            <w:tcW w:w="1289" w:type="dxa"/>
          </w:tcPr>
          <w:p w14:paraId="0C07BC80" w14:textId="2C574621" w:rsidR="001379BB" w:rsidRDefault="001379BB" w:rsidP="35F13975">
            <w:pPr>
              <w:jc w:val="center"/>
            </w:pPr>
            <w:r w:rsidRPr="35F13975">
              <w:rPr>
                <w:rFonts w:ascii="Arial" w:eastAsia="Arial" w:hAnsi="Arial" w:cs="Arial"/>
                <w:sz w:val="18"/>
                <w:szCs w:val="18"/>
              </w:rPr>
              <w:t>0.789</w:t>
            </w:r>
          </w:p>
        </w:tc>
        <w:tc>
          <w:tcPr>
            <w:tcW w:w="1289" w:type="dxa"/>
          </w:tcPr>
          <w:p w14:paraId="6548FFA1" w14:textId="3B317534" w:rsidR="001379BB" w:rsidRDefault="001379BB" w:rsidP="35F13975">
            <w:pPr>
              <w:jc w:val="center"/>
            </w:pPr>
            <w:r w:rsidRPr="35F13975">
              <w:rPr>
                <w:rFonts w:ascii="Arial" w:eastAsia="Arial" w:hAnsi="Arial" w:cs="Arial"/>
                <w:sz w:val="18"/>
                <w:szCs w:val="18"/>
              </w:rPr>
              <w:t>clinically significant</w:t>
            </w:r>
          </w:p>
        </w:tc>
        <w:tc>
          <w:tcPr>
            <w:tcW w:w="1289" w:type="dxa"/>
          </w:tcPr>
          <w:p w14:paraId="03C8913B" w14:textId="6EC5EF8C" w:rsidR="001379BB" w:rsidRDefault="001379BB" w:rsidP="35F13975">
            <w:pPr>
              <w:jc w:val="center"/>
            </w:pPr>
            <w:r w:rsidRPr="35F13975">
              <w:rPr>
                <w:rFonts w:ascii="Arial" w:eastAsia="Arial" w:hAnsi="Arial" w:cs="Arial"/>
                <w:sz w:val="18"/>
                <w:szCs w:val="18"/>
              </w:rPr>
              <w:t>0.789</w:t>
            </w:r>
          </w:p>
        </w:tc>
        <w:tc>
          <w:tcPr>
            <w:tcW w:w="1289" w:type="dxa"/>
          </w:tcPr>
          <w:p w14:paraId="50F503D0" w14:textId="256B85A9" w:rsidR="001379BB" w:rsidRDefault="001379BB" w:rsidP="35F13975">
            <w:pPr>
              <w:jc w:val="center"/>
            </w:pPr>
            <w:r w:rsidRPr="35F13975">
              <w:rPr>
                <w:rFonts w:ascii="Arial" w:eastAsia="Arial" w:hAnsi="Arial" w:cs="Arial"/>
                <w:sz w:val="18"/>
                <w:szCs w:val="18"/>
              </w:rPr>
              <w:t>clinically significant</w:t>
            </w:r>
          </w:p>
        </w:tc>
        <w:tc>
          <w:tcPr>
            <w:tcW w:w="1289" w:type="dxa"/>
          </w:tcPr>
          <w:p w14:paraId="0ABC11CA" w14:textId="2437493D" w:rsidR="001379BB" w:rsidRDefault="001379BB"/>
        </w:tc>
      </w:tr>
      <w:tr w:rsidR="001379BB" w14:paraId="12C7B10C" w14:textId="77777777" w:rsidTr="001379BB">
        <w:tc>
          <w:tcPr>
            <w:tcW w:w="1289" w:type="dxa"/>
            <w:vMerge w:val="restart"/>
          </w:tcPr>
          <w:p w14:paraId="5BD7D912" w14:textId="297E5DD4" w:rsidR="001379BB" w:rsidRDefault="001379BB" w:rsidP="35F13975">
            <w:pPr>
              <w:jc w:val="center"/>
            </w:pPr>
            <w:proofErr w:type="spellStart"/>
            <w:r w:rsidRPr="35F13975">
              <w:rPr>
                <w:rFonts w:ascii="Arial" w:eastAsia="Arial" w:hAnsi="Arial" w:cs="Arial"/>
                <w:sz w:val="18"/>
                <w:szCs w:val="18"/>
              </w:rPr>
              <w:t>Pahwa</w:t>
            </w:r>
            <w:proofErr w:type="spellEnd"/>
            <w:r w:rsidRPr="35F13975">
              <w:rPr>
                <w:rFonts w:ascii="Arial" w:eastAsia="Arial" w:hAnsi="Arial" w:cs="Arial"/>
                <w:sz w:val="18"/>
                <w:szCs w:val="18"/>
              </w:rPr>
              <w:t xml:space="preserve"> et al 2017(26)</w:t>
            </w:r>
          </w:p>
        </w:tc>
        <w:tc>
          <w:tcPr>
            <w:tcW w:w="1289" w:type="dxa"/>
          </w:tcPr>
          <w:p w14:paraId="7884DBC6" w14:textId="4C0D3127" w:rsidR="001379BB" w:rsidRDefault="001379BB" w:rsidP="35F13975">
            <w:pPr>
              <w:jc w:val="center"/>
            </w:pPr>
            <w:r w:rsidRPr="35F13975">
              <w:rPr>
                <w:rFonts w:ascii="Arial" w:eastAsia="Arial" w:hAnsi="Arial" w:cs="Arial"/>
                <w:sz w:val="18"/>
                <w:szCs w:val="18"/>
              </w:rPr>
              <w:t>MR Imaging</w:t>
            </w:r>
          </w:p>
        </w:tc>
        <w:tc>
          <w:tcPr>
            <w:tcW w:w="1289" w:type="dxa"/>
          </w:tcPr>
          <w:p w14:paraId="533E772B" w14:textId="66F588EA" w:rsidR="001379BB" w:rsidRDefault="001379BB" w:rsidP="35F13975">
            <w:pPr>
              <w:jc w:val="center"/>
            </w:pPr>
            <w:r w:rsidRPr="35F13975">
              <w:rPr>
                <w:rFonts w:ascii="Arial" w:eastAsia="Arial" w:hAnsi="Arial" w:cs="Arial"/>
                <w:sz w:val="18"/>
                <w:szCs w:val="18"/>
              </w:rPr>
              <w:t>0.760</w:t>
            </w:r>
          </w:p>
        </w:tc>
        <w:tc>
          <w:tcPr>
            <w:tcW w:w="1289" w:type="dxa"/>
          </w:tcPr>
          <w:p w14:paraId="1CDD6278" w14:textId="2E33F391" w:rsidR="001379BB" w:rsidRDefault="001379BB" w:rsidP="35F13975">
            <w:pPr>
              <w:jc w:val="center"/>
            </w:pPr>
            <w:r w:rsidRPr="35F13975">
              <w:rPr>
                <w:rFonts w:ascii="Arial" w:eastAsia="Arial" w:hAnsi="Arial" w:cs="Arial"/>
                <w:sz w:val="18"/>
                <w:szCs w:val="18"/>
              </w:rPr>
              <w:t xml:space="preserve"> </w:t>
            </w:r>
          </w:p>
        </w:tc>
        <w:tc>
          <w:tcPr>
            <w:tcW w:w="1289" w:type="dxa"/>
          </w:tcPr>
          <w:p w14:paraId="36C61EE1" w14:textId="481C8E7B" w:rsidR="001379BB" w:rsidRDefault="001379BB" w:rsidP="35F13975">
            <w:pPr>
              <w:jc w:val="center"/>
            </w:pPr>
            <w:r w:rsidRPr="35F13975">
              <w:rPr>
                <w:rFonts w:ascii="Arial" w:eastAsia="Arial" w:hAnsi="Arial" w:cs="Arial"/>
                <w:sz w:val="18"/>
                <w:szCs w:val="18"/>
              </w:rPr>
              <w:t>0.88</w:t>
            </w:r>
          </w:p>
        </w:tc>
        <w:tc>
          <w:tcPr>
            <w:tcW w:w="1289" w:type="dxa"/>
          </w:tcPr>
          <w:p w14:paraId="6C526BFA" w14:textId="3EB9E08F" w:rsidR="001379BB" w:rsidRDefault="001379BB" w:rsidP="35F13975">
            <w:pPr>
              <w:jc w:val="center"/>
            </w:pPr>
            <w:r w:rsidRPr="35F13975">
              <w:rPr>
                <w:rFonts w:ascii="Arial" w:eastAsia="Arial" w:hAnsi="Arial" w:cs="Arial"/>
                <w:sz w:val="18"/>
                <w:szCs w:val="18"/>
              </w:rPr>
              <w:t xml:space="preserve"> </w:t>
            </w:r>
          </w:p>
        </w:tc>
        <w:tc>
          <w:tcPr>
            <w:tcW w:w="1289" w:type="dxa"/>
          </w:tcPr>
          <w:p w14:paraId="7BA8C259" w14:textId="2D0BC299" w:rsidR="001379BB" w:rsidRDefault="001379BB" w:rsidP="35F13975">
            <w:pPr>
              <w:jc w:val="center"/>
            </w:pPr>
            <w:r w:rsidRPr="35F13975">
              <w:rPr>
                <w:rFonts w:ascii="Arial" w:eastAsia="Arial" w:hAnsi="Arial" w:cs="Arial"/>
                <w:sz w:val="18"/>
                <w:szCs w:val="18"/>
              </w:rPr>
              <w:t xml:space="preserve">Taken from de </w:t>
            </w:r>
            <w:proofErr w:type="spellStart"/>
            <w:r w:rsidRPr="35F13975">
              <w:rPr>
                <w:rFonts w:ascii="Arial" w:eastAsia="Arial" w:hAnsi="Arial" w:cs="Arial"/>
                <w:sz w:val="18"/>
                <w:szCs w:val="18"/>
              </w:rPr>
              <w:t>Rooij</w:t>
            </w:r>
            <w:proofErr w:type="spellEnd"/>
            <w:r w:rsidRPr="35F13975">
              <w:rPr>
                <w:rFonts w:ascii="Arial" w:eastAsia="Arial" w:hAnsi="Arial" w:cs="Arial"/>
                <w:sz w:val="18"/>
                <w:szCs w:val="18"/>
              </w:rPr>
              <w:t xml:space="preserve"> </w:t>
            </w:r>
            <w:proofErr w:type="gramStart"/>
            <w:r w:rsidRPr="35F13975">
              <w:rPr>
                <w:rFonts w:ascii="Arial" w:eastAsia="Arial" w:hAnsi="Arial" w:cs="Arial"/>
                <w:sz w:val="18"/>
                <w:szCs w:val="18"/>
              </w:rPr>
              <w:t>CEA(</w:t>
            </w:r>
            <w:proofErr w:type="gramEnd"/>
            <w:r w:rsidRPr="35F13975">
              <w:rPr>
                <w:rFonts w:ascii="Arial" w:eastAsia="Arial" w:hAnsi="Arial" w:cs="Arial"/>
                <w:sz w:val="18"/>
                <w:szCs w:val="18"/>
              </w:rPr>
              <w:t>30)</w:t>
            </w:r>
          </w:p>
        </w:tc>
      </w:tr>
      <w:tr w:rsidR="001379BB" w14:paraId="0F676049" w14:textId="77777777" w:rsidTr="001379BB">
        <w:tc>
          <w:tcPr>
            <w:tcW w:w="1289" w:type="dxa"/>
            <w:vMerge/>
          </w:tcPr>
          <w:p w14:paraId="323027EC" w14:textId="0693CE1E" w:rsidR="001379BB" w:rsidRDefault="001379BB"/>
        </w:tc>
        <w:tc>
          <w:tcPr>
            <w:tcW w:w="1289" w:type="dxa"/>
          </w:tcPr>
          <w:p w14:paraId="6D37FB55" w14:textId="7E25009F" w:rsidR="001379BB" w:rsidRDefault="001379BB" w:rsidP="35F13975">
            <w:pPr>
              <w:jc w:val="center"/>
            </w:pPr>
            <w:r w:rsidRPr="35F13975">
              <w:rPr>
                <w:rFonts w:ascii="Arial" w:eastAsia="Arial" w:hAnsi="Arial" w:cs="Arial"/>
                <w:sz w:val="18"/>
                <w:szCs w:val="18"/>
              </w:rPr>
              <w:t>Standard Biopsy</w:t>
            </w:r>
          </w:p>
        </w:tc>
        <w:tc>
          <w:tcPr>
            <w:tcW w:w="1289" w:type="dxa"/>
          </w:tcPr>
          <w:p w14:paraId="5BB27B6E" w14:textId="2AD94D1A" w:rsidR="001379BB" w:rsidRDefault="001379BB" w:rsidP="35F13975">
            <w:pPr>
              <w:jc w:val="center"/>
            </w:pPr>
            <w:r w:rsidRPr="35F13975">
              <w:rPr>
                <w:rFonts w:ascii="Arial" w:eastAsia="Arial" w:hAnsi="Arial" w:cs="Arial"/>
                <w:sz w:val="18"/>
                <w:szCs w:val="18"/>
              </w:rPr>
              <w:t>0.460</w:t>
            </w:r>
          </w:p>
        </w:tc>
        <w:tc>
          <w:tcPr>
            <w:tcW w:w="1289" w:type="dxa"/>
          </w:tcPr>
          <w:p w14:paraId="2EF7EB60" w14:textId="5B0B6A51" w:rsidR="001379BB" w:rsidRDefault="001379BB" w:rsidP="35F13975">
            <w:pPr>
              <w:jc w:val="center"/>
            </w:pPr>
            <w:r w:rsidRPr="35F13975">
              <w:rPr>
                <w:rFonts w:ascii="Arial" w:eastAsia="Arial" w:hAnsi="Arial" w:cs="Arial"/>
                <w:sz w:val="18"/>
                <w:szCs w:val="18"/>
              </w:rPr>
              <w:t xml:space="preserve"> </w:t>
            </w:r>
          </w:p>
        </w:tc>
        <w:tc>
          <w:tcPr>
            <w:tcW w:w="1289" w:type="dxa"/>
          </w:tcPr>
          <w:p w14:paraId="4B7831E3" w14:textId="1D7F1F0B" w:rsidR="001379BB" w:rsidRDefault="001379BB" w:rsidP="35F13975">
            <w:pPr>
              <w:jc w:val="center"/>
            </w:pPr>
            <w:r w:rsidRPr="35F13975">
              <w:rPr>
                <w:rFonts w:ascii="Arial" w:eastAsia="Arial" w:hAnsi="Arial" w:cs="Arial"/>
                <w:sz w:val="18"/>
                <w:szCs w:val="18"/>
              </w:rPr>
              <w:t xml:space="preserve"> </w:t>
            </w:r>
          </w:p>
        </w:tc>
        <w:tc>
          <w:tcPr>
            <w:tcW w:w="1289" w:type="dxa"/>
          </w:tcPr>
          <w:p w14:paraId="5F8F8215" w14:textId="1303FBE4" w:rsidR="001379BB" w:rsidRDefault="001379BB" w:rsidP="35F13975">
            <w:pPr>
              <w:jc w:val="center"/>
            </w:pPr>
            <w:r w:rsidRPr="35F13975">
              <w:rPr>
                <w:rFonts w:ascii="Arial" w:eastAsia="Arial" w:hAnsi="Arial" w:cs="Arial"/>
                <w:sz w:val="18"/>
                <w:szCs w:val="18"/>
              </w:rPr>
              <w:t xml:space="preserve"> </w:t>
            </w:r>
          </w:p>
        </w:tc>
        <w:tc>
          <w:tcPr>
            <w:tcW w:w="1289" w:type="dxa"/>
          </w:tcPr>
          <w:p w14:paraId="5C38539D" w14:textId="724CC7CE" w:rsidR="001379BB" w:rsidRDefault="001379BB"/>
        </w:tc>
      </w:tr>
      <w:tr w:rsidR="001379BB" w14:paraId="769EABD6" w14:textId="77777777" w:rsidTr="001379BB">
        <w:tc>
          <w:tcPr>
            <w:tcW w:w="1289" w:type="dxa"/>
            <w:vMerge/>
          </w:tcPr>
          <w:p w14:paraId="7D990FA7" w14:textId="15391569" w:rsidR="001379BB" w:rsidRDefault="001379BB"/>
        </w:tc>
        <w:tc>
          <w:tcPr>
            <w:tcW w:w="1289" w:type="dxa"/>
          </w:tcPr>
          <w:p w14:paraId="1FC98A7E" w14:textId="1F57BE09" w:rsidR="001379BB" w:rsidRDefault="001379BB" w:rsidP="35F13975">
            <w:pPr>
              <w:jc w:val="center"/>
            </w:pPr>
            <w:r w:rsidRPr="35F13975">
              <w:rPr>
                <w:rFonts w:ascii="Arial" w:eastAsia="Arial" w:hAnsi="Arial" w:cs="Arial"/>
                <w:sz w:val="18"/>
                <w:szCs w:val="18"/>
              </w:rPr>
              <w:t>MR Cognitive biopsy</w:t>
            </w:r>
          </w:p>
        </w:tc>
        <w:tc>
          <w:tcPr>
            <w:tcW w:w="1289" w:type="dxa"/>
          </w:tcPr>
          <w:p w14:paraId="50232985" w14:textId="183C808D" w:rsidR="001379BB" w:rsidRDefault="001379BB" w:rsidP="35F13975">
            <w:pPr>
              <w:jc w:val="center"/>
            </w:pPr>
            <w:r w:rsidRPr="35F13975">
              <w:rPr>
                <w:rFonts w:ascii="Arial" w:eastAsia="Arial" w:hAnsi="Arial" w:cs="Arial"/>
                <w:sz w:val="18"/>
                <w:szCs w:val="18"/>
              </w:rPr>
              <w:t>0.780</w:t>
            </w:r>
          </w:p>
        </w:tc>
        <w:tc>
          <w:tcPr>
            <w:tcW w:w="1289" w:type="dxa"/>
          </w:tcPr>
          <w:p w14:paraId="160BE6B8" w14:textId="6DBDF4AF" w:rsidR="001379BB" w:rsidRDefault="001379BB" w:rsidP="35F13975">
            <w:pPr>
              <w:jc w:val="center"/>
            </w:pPr>
            <w:r w:rsidRPr="35F13975">
              <w:rPr>
                <w:rFonts w:ascii="Arial" w:eastAsia="Arial" w:hAnsi="Arial" w:cs="Arial"/>
                <w:sz w:val="18"/>
                <w:szCs w:val="18"/>
              </w:rPr>
              <w:t>clinically significant</w:t>
            </w:r>
          </w:p>
        </w:tc>
        <w:tc>
          <w:tcPr>
            <w:tcW w:w="1289" w:type="dxa"/>
          </w:tcPr>
          <w:p w14:paraId="7A65430E" w14:textId="5D58ECEA" w:rsidR="001379BB" w:rsidRDefault="001379BB" w:rsidP="35F13975">
            <w:pPr>
              <w:jc w:val="center"/>
            </w:pPr>
            <w:r w:rsidRPr="35F13975">
              <w:rPr>
                <w:rFonts w:ascii="Arial" w:eastAsia="Arial" w:hAnsi="Arial" w:cs="Arial"/>
                <w:sz w:val="18"/>
                <w:szCs w:val="18"/>
              </w:rPr>
              <w:t xml:space="preserve"> </w:t>
            </w:r>
          </w:p>
        </w:tc>
        <w:tc>
          <w:tcPr>
            <w:tcW w:w="1289" w:type="dxa"/>
          </w:tcPr>
          <w:p w14:paraId="3F4ED18D" w14:textId="25B07B1E" w:rsidR="001379BB" w:rsidRDefault="001379BB" w:rsidP="35F13975">
            <w:pPr>
              <w:jc w:val="center"/>
            </w:pPr>
            <w:r w:rsidRPr="35F13975">
              <w:rPr>
                <w:rFonts w:ascii="Arial" w:eastAsia="Arial" w:hAnsi="Arial" w:cs="Arial"/>
                <w:sz w:val="18"/>
                <w:szCs w:val="18"/>
              </w:rPr>
              <w:t xml:space="preserve"> </w:t>
            </w:r>
          </w:p>
        </w:tc>
        <w:tc>
          <w:tcPr>
            <w:tcW w:w="1289" w:type="dxa"/>
          </w:tcPr>
          <w:p w14:paraId="38A6AB60" w14:textId="44A87B46" w:rsidR="001379BB" w:rsidRDefault="001379BB" w:rsidP="35F13975">
            <w:pPr>
              <w:jc w:val="center"/>
            </w:pPr>
            <w:r w:rsidRPr="35F13975">
              <w:rPr>
                <w:rFonts w:ascii="Arial" w:eastAsia="Arial" w:hAnsi="Arial" w:cs="Arial"/>
                <w:sz w:val="18"/>
                <w:szCs w:val="18"/>
              </w:rPr>
              <w:t>Two retrospective studies, one of 178 men and another of 54 men both undergoing MRI due to elevated PSA levels in Japan (43, 44)</w:t>
            </w:r>
          </w:p>
        </w:tc>
      </w:tr>
      <w:tr w:rsidR="001379BB" w14:paraId="060C2900" w14:textId="77777777" w:rsidTr="001379BB">
        <w:tc>
          <w:tcPr>
            <w:tcW w:w="1289" w:type="dxa"/>
            <w:vMerge/>
          </w:tcPr>
          <w:p w14:paraId="5565C483" w14:textId="5AE4FC1B" w:rsidR="001379BB" w:rsidRDefault="001379BB"/>
        </w:tc>
        <w:tc>
          <w:tcPr>
            <w:tcW w:w="1289" w:type="dxa"/>
          </w:tcPr>
          <w:p w14:paraId="4DDF09B7" w14:textId="2A5FBD3D" w:rsidR="001379BB" w:rsidRDefault="001379BB" w:rsidP="35F13975">
            <w:pPr>
              <w:jc w:val="center"/>
            </w:pPr>
            <w:r w:rsidRPr="35F13975">
              <w:rPr>
                <w:rFonts w:ascii="Arial" w:eastAsia="Arial" w:hAnsi="Arial" w:cs="Arial"/>
                <w:sz w:val="18"/>
                <w:szCs w:val="18"/>
              </w:rPr>
              <w:t>MR Cognitive biopsy</w:t>
            </w:r>
          </w:p>
        </w:tc>
        <w:tc>
          <w:tcPr>
            <w:tcW w:w="1289" w:type="dxa"/>
          </w:tcPr>
          <w:p w14:paraId="7F885540" w14:textId="585E9324" w:rsidR="001379BB" w:rsidRDefault="001379BB" w:rsidP="35F13975">
            <w:pPr>
              <w:jc w:val="center"/>
            </w:pPr>
            <w:r w:rsidRPr="35F13975">
              <w:rPr>
                <w:rFonts w:ascii="Arial" w:eastAsia="Arial" w:hAnsi="Arial" w:cs="Arial"/>
                <w:sz w:val="18"/>
                <w:szCs w:val="18"/>
              </w:rPr>
              <w:t>0.200</w:t>
            </w:r>
          </w:p>
        </w:tc>
        <w:tc>
          <w:tcPr>
            <w:tcW w:w="1289" w:type="dxa"/>
          </w:tcPr>
          <w:p w14:paraId="0E5E149F" w14:textId="1795DFED" w:rsidR="001379BB" w:rsidRDefault="001379BB" w:rsidP="35F13975">
            <w:pPr>
              <w:jc w:val="center"/>
            </w:pPr>
            <w:r w:rsidRPr="35F13975">
              <w:rPr>
                <w:rFonts w:ascii="Arial" w:eastAsia="Arial" w:hAnsi="Arial" w:cs="Arial"/>
                <w:sz w:val="18"/>
                <w:szCs w:val="18"/>
              </w:rPr>
              <w:t>clinically insignificant</w:t>
            </w:r>
          </w:p>
        </w:tc>
        <w:tc>
          <w:tcPr>
            <w:tcW w:w="1289" w:type="dxa"/>
          </w:tcPr>
          <w:p w14:paraId="6E4A2BC5" w14:textId="4DEE5568" w:rsidR="001379BB" w:rsidRDefault="001379BB" w:rsidP="35F13975">
            <w:pPr>
              <w:jc w:val="center"/>
            </w:pPr>
            <w:r w:rsidRPr="35F13975">
              <w:rPr>
                <w:rFonts w:ascii="Arial" w:eastAsia="Arial" w:hAnsi="Arial" w:cs="Arial"/>
                <w:sz w:val="18"/>
                <w:szCs w:val="18"/>
              </w:rPr>
              <w:t xml:space="preserve"> </w:t>
            </w:r>
          </w:p>
        </w:tc>
        <w:tc>
          <w:tcPr>
            <w:tcW w:w="1289" w:type="dxa"/>
          </w:tcPr>
          <w:p w14:paraId="3B4CC7A2" w14:textId="560AC7BA" w:rsidR="001379BB" w:rsidRDefault="001379BB" w:rsidP="35F13975">
            <w:pPr>
              <w:jc w:val="center"/>
            </w:pPr>
            <w:r w:rsidRPr="35F13975">
              <w:rPr>
                <w:rFonts w:ascii="Arial" w:eastAsia="Arial" w:hAnsi="Arial" w:cs="Arial"/>
                <w:sz w:val="18"/>
                <w:szCs w:val="18"/>
              </w:rPr>
              <w:t xml:space="preserve"> </w:t>
            </w:r>
          </w:p>
        </w:tc>
        <w:tc>
          <w:tcPr>
            <w:tcW w:w="1289" w:type="dxa"/>
          </w:tcPr>
          <w:p w14:paraId="020928FB" w14:textId="181B744B" w:rsidR="001379BB" w:rsidRDefault="001379BB" w:rsidP="35F13975">
            <w:pPr>
              <w:jc w:val="center"/>
            </w:pPr>
            <w:r w:rsidRPr="35F13975">
              <w:rPr>
                <w:rFonts w:ascii="Arial" w:eastAsia="Arial" w:hAnsi="Arial" w:cs="Arial"/>
                <w:sz w:val="18"/>
                <w:szCs w:val="18"/>
              </w:rPr>
              <w:t xml:space="preserve">Systematic review and meta-analysis of 16 studies including 1926 </w:t>
            </w:r>
            <w:proofErr w:type="gramStart"/>
            <w:r w:rsidRPr="35F13975">
              <w:rPr>
                <w:rFonts w:ascii="Arial" w:eastAsia="Arial" w:hAnsi="Arial" w:cs="Arial"/>
                <w:sz w:val="18"/>
                <w:szCs w:val="18"/>
              </w:rPr>
              <w:t>men(</w:t>
            </w:r>
            <w:proofErr w:type="gramEnd"/>
            <w:r w:rsidRPr="35F13975">
              <w:rPr>
                <w:rFonts w:ascii="Arial" w:eastAsia="Arial" w:hAnsi="Arial" w:cs="Arial"/>
                <w:sz w:val="18"/>
                <w:szCs w:val="18"/>
              </w:rPr>
              <w:t>45)</w:t>
            </w:r>
          </w:p>
        </w:tc>
      </w:tr>
      <w:tr w:rsidR="001379BB" w14:paraId="05EA8DEB" w14:textId="77777777" w:rsidTr="001379BB">
        <w:tc>
          <w:tcPr>
            <w:tcW w:w="1289" w:type="dxa"/>
            <w:vMerge/>
          </w:tcPr>
          <w:p w14:paraId="2051235A" w14:textId="057B647B" w:rsidR="001379BB" w:rsidRDefault="001379BB"/>
        </w:tc>
        <w:tc>
          <w:tcPr>
            <w:tcW w:w="1289" w:type="dxa"/>
          </w:tcPr>
          <w:p w14:paraId="01D8CA7D" w14:textId="242EA45C" w:rsidR="001379BB" w:rsidRDefault="001379BB" w:rsidP="35F13975">
            <w:pPr>
              <w:jc w:val="center"/>
            </w:pPr>
            <w:r w:rsidRPr="35F13975">
              <w:rPr>
                <w:rFonts w:ascii="Arial" w:eastAsia="Arial" w:hAnsi="Arial" w:cs="Arial"/>
                <w:sz w:val="18"/>
                <w:szCs w:val="18"/>
              </w:rPr>
              <w:t>MR fusion biopsy</w:t>
            </w:r>
          </w:p>
        </w:tc>
        <w:tc>
          <w:tcPr>
            <w:tcW w:w="1289" w:type="dxa"/>
          </w:tcPr>
          <w:p w14:paraId="12F837CB" w14:textId="0FBC6D0B" w:rsidR="001379BB" w:rsidRDefault="001379BB" w:rsidP="35F13975">
            <w:pPr>
              <w:jc w:val="center"/>
            </w:pPr>
            <w:r w:rsidRPr="35F13975">
              <w:rPr>
                <w:rFonts w:ascii="Arial" w:eastAsia="Arial" w:hAnsi="Arial" w:cs="Arial"/>
                <w:sz w:val="18"/>
                <w:szCs w:val="18"/>
              </w:rPr>
              <w:t>0.800</w:t>
            </w:r>
          </w:p>
        </w:tc>
        <w:tc>
          <w:tcPr>
            <w:tcW w:w="1289" w:type="dxa"/>
          </w:tcPr>
          <w:p w14:paraId="1DDED59F" w14:textId="27B62C5F" w:rsidR="001379BB" w:rsidRDefault="001379BB" w:rsidP="35F13975">
            <w:pPr>
              <w:jc w:val="center"/>
            </w:pPr>
            <w:r w:rsidRPr="35F13975">
              <w:rPr>
                <w:rFonts w:ascii="Arial" w:eastAsia="Arial" w:hAnsi="Arial" w:cs="Arial"/>
                <w:sz w:val="18"/>
                <w:szCs w:val="18"/>
              </w:rPr>
              <w:t>clinically significant</w:t>
            </w:r>
          </w:p>
        </w:tc>
        <w:tc>
          <w:tcPr>
            <w:tcW w:w="1289" w:type="dxa"/>
          </w:tcPr>
          <w:p w14:paraId="0B46AC90" w14:textId="09BF354F" w:rsidR="001379BB" w:rsidRDefault="001379BB" w:rsidP="35F13975">
            <w:pPr>
              <w:jc w:val="center"/>
            </w:pPr>
            <w:r w:rsidRPr="35F13975">
              <w:rPr>
                <w:rFonts w:ascii="Arial" w:eastAsia="Arial" w:hAnsi="Arial" w:cs="Arial"/>
                <w:sz w:val="18"/>
                <w:szCs w:val="18"/>
              </w:rPr>
              <w:t xml:space="preserve"> </w:t>
            </w:r>
          </w:p>
        </w:tc>
        <w:tc>
          <w:tcPr>
            <w:tcW w:w="1289" w:type="dxa"/>
          </w:tcPr>
          <w:p w14:paraId="74064464" w14:textId="02B3DDB2" w:rsidR="001379BB" w:rsidRDefault="001379BB" w:rsidP="35F13975">
            <w:pPr>
              <w:jc w:val="center"/>
            </w:pPr>
            <w:r w:rsidRPr="35F13975">
              <w:rPr>
                <w:rFonts w:ascii="Arial" w:eastAsia="Arial" w:hAnsi="Arial" w:cs="Arial"/>
                <w:sz w:val="18"/>
                <w:szCs w:val="18"/>
              </w:rPr>
              <w:t xml:space="preserve"> </w:t>
            </w:r>
          </w:p>
        </w:tc>
        <w:tc>
          <w:tcPr>
            <w:tcW w:w="1289" w:type="dxa"/>
          </w:tcPr>
          <w:p w14:paraId="615601B4" w14:textId="2A484DFD" w:rsidR="001379BB" w:rsidRDefault="001379BB" w:rsidP="35F13975">
            <w:pPr>
              <w:jc w:val="center"/>
            </w:pPr>
            <w:r w:rsidRPr="35F13975">
              <w:rPr>
                <w:rFonts w:ascii="Arial" w:eastAsia="Arial" w:hAnsi="Arial" w:cs="Arial"/>
                <w:sz w:val="18"/>
                <w:szCs w:val="18"/>
              </w:rPr>
              <w:t xml:space="preserve">Retrospective analysis of men who underwent prebiopsy </w:t>
            </w:r>
            <w:proofErr w:type="spellStart"/>
            <w:r w:rsidRPr="35F13975">
              <w:rPr>
                <w:rFonts w:ascii="Arial" w:eastAsia="Arial" w:hAnsi="Arial" w:cs="Arial"/>
                <w:sz w:val="18"/>
                <w:szCs w:val="18"/>
              </w:rPr>
              <w:t>mpMRI</w:t>
            </w:r>
            <w:proofErr w:type="spellEnd"/>
            <w:r w:rsidRPr="35F13975">
              <w:rPr>
                <w:rFonts w:ascii="Arial" w:eastAsia="Arial" w:hAnsi="Arial" w:cs="Arial"/>
                <w:sz w:val="18"/>
                <w:szCs w:val="18"/>
              </w:rPr>
              <w:t xml:space="preserve"> followed by MRI fusion targeted </w:t>
            </w:r>
            <w:r w:rsidRPr="35F13975">
              <w:rPr>
                <w:rFonts w:ascii="Arial" w:eastAsia="Arial" w:hAnsi="Arial" w:cs="Arial"/>
                <w:sz w:val="18"/>
                <w:szCs w:val="18"/>
              </w:rPr>
              <w:lastRenderedPageBreak/>
              <w:t>biopsy in one US institution (n=</w:t>
            </w:r>
            <w:proofErr w:type="gramStart"/>
            <w:r w:rsidRPr="35F13975">
              <w:rPr>
                <w:rFonts w:ascii="Arial" w:eastAsia="Arial" w:hAnsi="Arial" w:cs="Arial"/>
                <w:sz w:val="18"/>
                <w:szCs w:val="18"/>
              </w:rPr>
              <w:t>452)(</w:t>
            </w:r>
            <w:proofErr w:type="gramEnd"/>
            <w:r w:rsidRPr="35F13975">
              <w:rPr>
                <w:rFonts w:ascii="Arial" w:eastAsia="Arial" w:hAnsi="Arial" w:cs="Arial"/>
                <w:sz w:val="18"/>
                <w:szCs w:val="18"/>
              </w:rPr>
              <w:t>46)</w:t>
            </w:r>
          </w:p>
        </w:tc>
      </w:tr>
      <w:tr w:rsidR="001379BB" w14:paraId="4D26459D" w14:textId="77777777" w:rsidTr="001379BB">
        <w:tc>
          <w:tcPr>
            <w:tcW w:w="1289" w:type="dxa"/>
            <w:vMerge/>
          </w:tcPr>
          <w:p w14:paraId="3CEAE08A" w14:textId="4B75853F" w:rsidR="001379BB" w:rsidRDefault="001379BB"/>
        </w:tc>
        <w:tc>
          <w:tcPr>
            <w:tcW w:w="1289" w:type="dxa"/>
          </w:tcPr>
          <w:p w14:paraId="634A1066" w14:textId="610FBB15" w:rsidR="001379BB" w:rsidRDefault="001379BB" w:rsidP="35F13975">
            <w:pPr>
              <w:jc w:val="center"/>
            </w:pPr>
            <w:r w:rsidRPr="35F13975">
              <w:rPr>
                <w:rFonts w:ascii="Arial" w:eastAsia="Arial" w:hAnsi="Arial" w:cs="Arial"/>
                <w:sz w:val="18"/>
                <w:szCs w:val="18"/>
              </w:rPr>
              <w:t>MR fusion biopsy</w:t>
            </w:r>
          </w:p>
        </w:tc>
        <w:tc>
          <w:tcPr>
            <w:tcW w:w="1289" w:type="dxa"/>
          </w:tcPr>
          <w:p w14:paraId="7E6DF7A0" w14:textId="1E68F685" w:rsidR="001379BB" w:rsidRDefault="001379BB" w:rsidP="35F13975">
            <w:pPr>
              <w:jc w:val="center"/>
            </w:pPr>
            <w:r w:rsidRPr="35F13975">
              <w:rPr>
                <w:rFonts w:ascii="Arial" w:eastAsia="Arial" w:hAnsi="Arial" w:cs="Arial"/>
                <w:sz w:val="18"/>
                <w:szCs w:val="18"/>
              </w:rPr>
              <w:t>0.510</w:t>
            </w:r>
          </w:p>
        </w:tc>
        <w:tc>
          <w:tcPr>
            <w:tcW w:w="1289" w:type="dxa"/>
          </w:tcPr>
          <w:p w14:paraId="2CD61164" w14:textId="7E06B5D0" w:rsidR="001379BB" w:rsidRDefault="001379BB" w:rsidP="35F13975">
            <w:pPr>
              <w:jc w:val="center"/>
            </w:pPr>
            <w:r w:rsidRPr="35F13975">
              <w:rPr>
                <w:rFonts w:ascii="Arial" w:eastAsia="Arial" w:hAnsi="Arial" w:cs="Arial"/>
                <w:sz w:val="18"/>
                <w:szCs w:val="18"/>
              </w:rPr>
              <w:t>clinically insignificant</w:t>
            </w:r>
          </w:p>
        </w:tc>
        <w:tc>
          <w:tcPr>
            <w:tcW w:w="1289" w:type="dxa"/>
          </w:tcPr>
          <w:p w14:paraId="6B0FD655" w14:textId="21E9E508" w:rsidR="001379BB" w:rsidRDefault="001379BB" w:rsidP="35F13975">
            <w:pPr>
              <w:jc w:val="center"/>
            </w:pPr>
            <w:r w:rsidRPr="35F13975">
              <w:rPr>
                <w:rFonts w:ascii="Arial" w:eastAsia="Arial" w:hAnsi="Arial" w:cs="Arial"/>
                <w:sz w:val="18"/>
                <w:szCs w:val="18"/>
              </w:rPr>
              <w:t xml:space="preserve"> </w:t>
            </w:r>
          </w:p>
        </w:tc>
        <w:tc>
          <w:tcPr>
            <w:tcW w:w="1289" w:type="dxa"/>
          </w:tcPr>
          <w:p w14:paraId="7B250060" w14:textId="4F733935" w:rsidR="001379BB" w:rsidRDefault="001379BB" w:rsidP="35F13975">
            <w:pPr>
              <w:jc w:val="center"/>
            </w:pPr>
            <w:r w:rsidRPr="35F13975">
              <w:rPr>
                <w:rFonts w:ascii="Arial" w:eastAsia="Arial" w:hAnsi="Arial" w:cs="Arial"/>
                <w:sz w:val="18"/>
                <w:szCs w:val="18"/>
              </w:rPr>
              <w:t xml:space="preserve"> </w:t>
            </w:r>
          </w:p>
        </w:tc>
        <w:tc>
          <w:tcPr>
            <w:tcW w:w="1289" w:type="dxa"/>
          </w:tcPr>
          <w:p w14:paraId="1093DD37" w14:textId="5FE1025F" w:rsidR="001379BB" w:rsidRDefault="001379BB" w:rsidP="35F13975">
            <w:pPr>
              <w:jc w:val="center"/>
            </w:pPr>
            <w:r w:rsidRPr="35F13975">
              <w:rPr>
                <w:rFonts w:ascii="Arial" w:eastAsia="Arial" w:hAnsi="Arial" w:cs="Arial"/>
                <w:sz w:val="18"/>
                <w:szCs w:val="18"/>
              </w:rPr>
              <w:t xml:space="preserve">Systematic review and </w:t>
            </w:r>
            <w:proofErr w:type="spellStart"/>
            <w:r w:rsidRPr="35F13975">
              <w:rPr>
                <w:rFonts w:ascii="Arial" w:eastAsia="Arial" w:hAnsi="Arial" w:cs="Arial"/>
                <w:sz w:val="18"/>
                <w:szCs w:val="18"/>
              </w:rPr>
              <w:t>meta analysis</w:t>
            </w:r>
            <w:proofErr w:type="spellEnd"/>
            <w:r w:rsidRPr="35F13975">
              <w:rPr>
                <w:rFonts w:ascii="Arial" w:eastAsia="Arial" w:hAnsi="Arial" w:cs="Arial"/>
                <w:sz w:val="18"/>
                <w:szCs w:val="18"/>
              </w:rPr>
              <w:t xml:space="preserve"> of 16 studies including 1926 </w:t>
            </w:r>
            <w:proofErr w:type="gramStart"/>
            <w:r w:rsidRPr="35F13975">
              <w:rPr>
                <w:rFonts w:ascii="Arial" w:eastAsia="Arial" w:hAnsi="Arial" w:cs="Arial"/>
                <w:sz w:val="18"/>
                <w:szCs w:val="18"/>
              </w:rPr>
              <w:t>men(</w:t>
            </w:r>
            <w:proofErr w:type="gramEnd"/>
            <w:r w:rsidRPr="35F13975">
              <w:rPr>
                <w:rFonts w:ascii="Arial" w:eastAsia="Arial" w:hAnsi="Arial" w:cs="Arial"/>
                <w:sz w:val="18"/>
                <w:szCs w:val="18"/>
              </w:rPr>
              <w:t>45)</w:t>
            </w:r>
          </w:p>
        </w:tc>
      </w:tr>
      <w:tr w:rsidR="001379BB" w14:paraId="2171B3D4" w14:textId="77777777" w:rsidTr="001379BB">
        <w:tc>
          <w:tcPr>
            <w:tcW w:w="1289" w:type="dxa"/>
            <w:vMerge/>
          </w:tcPr>
          <w:p w14:paraId="33EFE2EB" w14:textId="7E68A5F5" w:rsidR="001379BB" w:rsidRDefault="001379BB"/>
        </w:tc>
        <w:tc>
          <w:tcPr>
            <w:tcW w:w="1289" w:type="dxa"/>
          </w:tcPr>
          <w:p w14:paraId="71096A52" w14:textId="7BC3FED2" w:rsidR="001379BB" w:rsidRDefault="001379BB" w:rsidP="35F13975">
            <w:pPr>
              <w:jc w:val="center"/>
            </w:pPr>
            <w:r w:rsidRPr="35F13975">
              <w:rPr>
                <w:rFonts w:ascii="Arial" w:eastAsia="Arial" w:hAnsi="Arial" w:cs="Arial"/>
                <w:sz w:val="18"/>
                <w:szCs w:val="18"/>
              </w:rPr>
              <w:t>MR guided in-gantry biopsy</w:t>
            </w:r>
          </w:p>
        </w:tc>
        <w:tc>
          <w:tcPr>
            <w:tcW w:w="1289" w:type="dxa"/>
          </w:tcPr>
          <w:p w14:paraId="46DF6160" w14:textId="149D707B" w:rsidR="001379BB" w:rsidRDefault="001379BB" w:rsidP="35F13975">
            <w:pPr>
              <w:jc w:val="center"/>
            </w:pPr>
            <w:r w:rsidRPr="35F13975">
              <w:rPr>
                <w:rFonts w:ascii="Arial" w:eastAsia="Arial" w:hAnsi="Arial" w:cs="Arial"/>
                <w:sz w:val="18"/>
                <w:szCs w:val="18"/>
              </w:rPr>
              <w:t>0.920</w:t>
            </w:r>
          </w:p>
        </w:tc>
        <w:tc>
          <w:tcPr>
            <w:tcW w:w="1289" w:type="dxa"/>
          </w:tcPr>
          <w:p w14:paraId="44C3DC78" w14:textId="4B83680C" w:rsidR="001379BB" w:rsidRDefault="001379BB" w:rsidP="35F13975">
            <w:pPr>
              <w:jc w:val="center"/>
            </w:pPr>
            <w:r w:rsidRPr="35F13975">
              <w:rPr>
                <w:rFonts w:ascii="Arial" w:eastAsia="Arial" w:hAnsi="Arial" w:cs="Arial"/>
                <w:sz w:val="18"/>
                <w:szCs w:val="18"/>
              </w:rPr>
              <w:t>clinically significant</w:t>
            </w:r>
          </w:p>
        </w:tc>
        <w:tc>
          <w:tcPr>
            <w:tcW w:w="1289" w:type="dxa"/>
          </w:tcPr>
          <w:p w14:paraId="0851F96D" w14:textId="022CD009" w:rsidR="001379BB" w:rsidRDefault="001379BB" w:rsidP="35F13975">
            <w:pPr>
              <w:jc w:val="center"/>
            </w:pPr>
            <w:r w:rsidRPr="35F13975">
              <w:rPr>
                <w:rFonts w:ascii="Arial" w:eastAsia="Arial" w:hAnsi="Arial" w:cs="Arial"/>
                <w:sz w:val="18"/>
                <w:szCs w:val="18"/>
              </w:rPr>
              <w:t xml:space="preserve"> </w:t>
            </w:r>
          </w:p>
        </w:tc>
        <w:tc>
          <w:tcPr>
            <w:tcW w:w="1289" w:type="dxa"/>
          </w:tcPr>
          <w:p w14:paraId="7CE36559" w14:textId="2BB9994E" w:rsidR="001379BB" w:rsidRDefault="001379BB" w:rsidP="35F13975">
            <w:pPr>
              <w:jc w:val="center"/>
            </w:pPr>
            <w:r w:rsidRPr="35F13975">
              <w:rPr>
                <w:rFonts w:ascii="Arial" w:eastAsia="Arial" w:hAnsi="Arial" w:cs="Arial"/>
                <w:sz w:val="18"/>
                <w:szCs w:val="18"/>
              </w:rPr>
              <w:t xml:space="preserve"> </w:t>
            </w:r>
          </w:p>
        </w:tc>
        <w:tc>
          <w:tcPr>
            <w:tcW w:w="1289" w:type="dxa"/>
          </w:tcPr>
          <w:p w14:paraId="71A8C8E8" w14:textId="1F7FD52D" w:rsidR="001379BB" w:rsidRDefault="001379BB" w:rsidP="35F13975">
            <w:pPr>
              <w:jc w:val="center"/>
            </w:pPr>
            <w:r w:rsidRPr="35F13975">
              <w:rPr>
                <w:rFonts w:ascii="Arial" w:eastAsia="Arial" w:hAnsi="Arial" w:cs="Arial"/>
                <w:sz w:val="18"/>
                <w:szCs w:val="18"/>
              </w:rPr>
              <w:t>Single-institution, prospective study of biopsy-naive men referred to a urologist with elevated PSA in Australia (n=</w:t>
            </w:r>
            <w:proofErr w:type="gramStart"/>
            <w:r w:rsidRPr="35F13975">
              <w:rPr>
                <w:rFonts w:ascii="Arial" w:eastAsia="Arial" w:hAnsi="Arial" w:cs="Arial"/>
                <w:sz w:val="18"/>
                <w:szCs w:val="18"/>
              </w:rPr>
              <w:t>223)(</w:t>
            </w:r>
            <w:proofErr w:type="gramEnd"/>
            <w:r w:rsidRPr="35F13975">
              <w:rPr>
                <w:rFonts w:ascii="Arial" w:eastAsia="Arial" w:hAnsi="Arial" w:cs="Arial"/>
                <w:sz w:val="18"/>
                <w:szCs w:val="18"/>
              </w:rPr>
              <w:t>47)</w:t>
            </w:r>
          </w:p>
        </w:tc>
      </w:tr>
      <w:tr w:rsidR="001379BB" w14:paraId="1AE433EE" w14:textId="77777777" w:rsidTr="001379BB">
        <w:tc>
          <w:tcPr>
            <w:tcW w:w="1289" w:type="dxa"/>
            <w:vMerge/>
          </w:tcPr>
          <w:p w14:paraId="171C3C28" w14:textId="676A7010" w:rsidR="001379BB" w:rsidRDefault="001379BB"/>
        </w:tc>
        <w:tc>
          <w:tcPr>
            <w:tcW w:w="1289" w:type="dxa"/>
          </w:tcPr>
          <w:p w14:paraId="39BC1292" w14:textId="6A4C3546" w:rsidR="001379BB" w:rsidRDefault="001379BB" w:rsidP="35F13975">
            <w:pPr>
              <w:jc w:val="center"/>
            </w:pPr>
            <w:r w:rsidRPr="35F13975">
              <w:rPr>
                <w:rFonts w:ascii="Arial" w:eastAsia="Arial" w:hAnsi="Arial" w:cs="Arial"/>
                <w:sz w:val="18"/>
                <w:szCs w:val="18"/>
              </w:rPr>
              <w:t>MR guided in-gantry biopsy</w:t>
            </w:r>
          </w:p>
        </w:tc>
        <w:tc>
          <w:tcPr>
            <w:tcW w:w="1289" w:type="dxa"/>
          </w:tcPr>
          <w:p w14:paraId="15152BF7" w14:textId="248BB4DC" w:rsidR="001379BB" w:rsidRDefault="001379BB" w:rsidP="35F13975">
            <w:pPr>
              <w:jc w:val="center"/>
            </w:pPr>
            <w:r w:rsidRPr="35F13975">
              <w:rPr>
                <w:rFonts w:ascii="Arial" w:eastAsia="Arial" w:hAnsi="Arial" w:cs="Arial"/>
                <w:sz w:val="18"/>
                <w:szCs w:val="18"/>
              </w:rPr>
              <w:t>0.210</w:t>
            </w:r>
          </w:p>
        </w:tc>
        <w:tc>
          <w:tcPr>
            <w:tcW w:w="1289" w:type="dxa"/>
          </w:tcPr>
          <w:p w14:paraId="2A8221F4" w14:textId="7C8E56D2" w:rsidR="001379BB" w:rsidRDefault="001379BB" w:rsidP="35F13975">
            <w:pPr>
              <w:jc w:val="center"/>
            </w:pPr>
            <w:r w:rsidRPr="35F13975">
              <w:rPr>
                <w:rFonts w:ascii="Arial" w:eastAsia="Arial" w:hAnsi="Arial" w:cs="Arial"/>
                <w:sz w:val="18"/>
                <w:szCs w:val="18"/>
              </w:rPr>
              <w:t>clinically insignificant</w:t>
            </w:r>
          </w:p>
        </w:tc>
        <w:tc>
          <w:tcPr>
            <w:tcW w:w="1289" w:type="dxa"/>
          </w:tcPr>
          <w:p w14:paraId="20EBC46B" w14:textId="68674B13" w:rsidR="001379BB" w:rsidRDefault="001379BB" w:rsidP="35F13975">
            <w:pPr>
              <w:jc w:val="center"/>
            </w:pPr>
            <w:r w:rsidRPr="35F13975">
              <w:rPr>
                <w:rFonts w:ascii="Arial" w:eastAsia="Arial" w:hAnsi="Arial" w:cs="Arial"/>
                <w:sz w:val="18"/>
                <w:szCs w:val="18"/>
              </w:rPr>
              <w:t xml:space="preserve"> </w:t>
            </w:r>
          </w:p>
        </w:tc>
        <w:tc>
          <w:tcPr>
            <w:tcW w:w="1289" w:type="dxa"/>
          </w:tcPr>
          <w:p w14:paraId="2CD923FD" w14:textId="7992B778" w:rsidR="001379BB" w:rsidRDefault="001379BB" w:rsidP="35F13975">
            <w:pPr>
              <w:jc w:val="center"/>
            </w:pPr>
            <w:r w:rsidRPr="35F13975">
              <w:rPr>
                <w:rFonts w:ascii="Arial" w:eastAsia="Arial" w:hAnsi="Arial" w:cs="Arial"/>
                <w:sz w:val="18"/>
                <w:szCs w:val="18"/>
              </w:rPr>
              <w:t xml:space="preserve"> </w:t>
            </w:r>
          </w:p>
        </w:tc>
        <w:tc>
          <w:tcPr>
            <w:tcW w:w="1289" w:type="dxa"/>
          </w:tcPr>
          <w:p w14:paraId="54745E21" w14:textId="13D83E65" w:rsidR="001379BB" w:rsidRDefault="001379BB" w:rsidP="35F13975">
            <w:pPr>
              <w:jc w:val="center"/>
            </w:pPr>
            <w:r w:rsidRPr="35F13975">
              <w:rPr>
                <w:rFonts w:ascii="Arial" w:eastAsia="Arial" w:hAnsi="Arial" w:cs="Arial"/>
                <w:sz w:val="18"/>
                <w:szCs w:val="18"/>
              </w:rPr>
              <w:t xml:space="preserve">Systematic review and </w:t>
            </w:r>
            <w:proofErr w:type="spellStart"/>
            <w:r w:rsidRPr="35F13975">
              <w:rPr>
                <w:rFonts w:ascii="Arial" w:eastAsia="Arial" w:hAnsi="Arial" w:cs="Arial"/>
                <w:sz w:val="18"/>
                <w:szCs w:val="18"/>
              </w:rPr>
              <w:t>meta analysis</w:t>
            </w:r>
            <w:proofErr w:type="spellEnd"/>
            <w:r w:rsidRPr="35F13975">
              <w:rPr>
                <w:rFonts w:ascii="Arial" w:eastAsia="Arial" w:hAnsi="Arial" w:cs="Arial"/>
                <w:sz w:val="18"/>
                <w:szCs w:val="18"/>
              </w:rPr>
              <w:t xml:space="preserve"> of 16 studies including 1926 </w:t>
            </w:r>
            <w:proofErr w:type="gramStart"/>
            <w:r w:rsidRPr="35F13975">
              <w:rPr>
                <w:rFonts w:ascii="Arial" w:eastAsia="Arial" w:hAnsi="Arial" w:cs="Arial"/>
                <w:sz w:val="18"/>
                <w:szCs w:val="18"/>
              </w:rPr>
              <w:t>men(</w:t>
            </w:r>
            <w:proofErr w:type="gramEnd"/>
            <w:r w:rsidRPr="35F13975">
              <w:rPr>
                <w:rFonts w:ascii="Arial" w:eastAsia="Arial" w:hAnsi="Arial" w:cs="Arial"/>
                <w:sz w:val="18"/>
                <w:szCs w:val="18"/>
              </w:rPr>
              <w:t>45)</w:t>
            </w:r>
          </w:p>
        </w:tc>
      </w:tr>
      <w:tr w:rsidR="001379BB" w14:paraId="19A92B45" w14:textId="77777777" w:rsidTr="001379BB">
        <w:tc>
          <w:tcPr>
            <w:tcW w:w="1289" w:type="dxa"/>
            <w:vMerge/>
          </w:tcPr>
          <w:p w14:paraId="250D62B1" w14:textId="1F749487" w:rsidR="001379BB" w:rsidRDefault="001379BB"/>
        </w:tc>
        <w:tc>
          <w:tcPr>
            <w:tcW w:w="1289" w:type="dxa"/>
          </w:tcPr>
          <w:p w14:paraId="71FE84D8" w14:textId="5CB268F4" w:rsidR="001379BB" w:rsidRDefault="001379BB" w:rsidP="35F13975">
            <w:pPr>
              <w:jc w:val="center"/>
            </w:pPr>
            <w:r w:rsidRPr="35F13975">
              <w:rPr>
                <w:rFonts w:ascii="Arial" w:eastAsia="Arial" w:hAnsi="Arial" w:cs="Arial"/>
                <w:sz w:val="18"/>
                <w:szCs w:val="18"/>
              </w:rPr>
              <w:t>All biopsy procedures</w:t>
            </w:r>
          </w:p>
        </w:tc>
        <w:tc>
          <w:tcPr>
            <w:tcW w:w="1289" w:type="dxa"/>
          </w:tcPr>
          <w:p w14:paraId="2F04DABF" w14:textId="271716E8" w:rsidR="001379BB" w:rsidRDefault="001379BB" w:rsidP="35F13975">
            <w:pPr>
              <w:jc w:val="center"/>
            </w:pPr>
            <w:r w:rsidRPr="35F13975">
              <w:rPr>
                <w:rFonts w:ascii="Arial" w:eastAsia="Arial" w:hAnsi="Arial" w:cs="Arial"/>
                <w:sz w:val="18"/>
                <w:szCs w:val="18"/>
              </w:rPr>
              <w:t xml:space="preserve"> </w:t>
            </w:r>
          </w:p>
        </w:tc>
        <w:tc>
          <w:tcPr>
            <w:tcW w:w="1289" w:type="dxa"/>
          </w:tcPr>
          <w:p w14:paraId="2CCC061C" w14:textId="661E6CC0" w:rsidR="001379BB" w:rsidRDefault="001379BB" w:rsidP="35F13975">
            <w:pPr>
              <w:jc w:val="center"/>
            </w:pPr>
            <w:r w:rsidRPr="35F13975">
              <w:rPr>
                <w:rFonts w:ascii="Arial" w:eastAsia="Arial" w:hAnsi="Arial" w:cs="Arial"/>
                <w:sz w:val="18"/>
                <w:szCs w:val="18"/>
              </w:rPr>
              <w:t xml:space="preserve"> </w:t>
            </w:r>
          </w:p>
        </w:tc>
        <w:tc>
          <w:tcPr>
            <w:tcW w:w="1289" w:type="dxa"/>
          </w:tcPr>
          <w:p w14:paraId="47E43795" w14:textId="0265175B" w:rsidR="001379BB" w:rsidRDefault="001379BB" w:rsidP="35F13975">
            <w:pPr>
              <w:jc w:val="center"/>
            </w:pPr>
            <w:r w:rsidRPr="35F13975">
              <w:rPr>
                <w:rFonts w:ascii="Arial" w:eastAsia="Arial" w:hAnsi="Arial" w:cs="Arial"/>
                <w:sz w:val="18"/>
                <w:szCs w:val="18"/>
              </w:rPr>
              <w:t>1</w:t>
            </w:r>
          </w:p>
        </w:tc>
        <w:tc>
          <w:tcPr>
            <w:tcW w:w="1289" w:type="dxa"/>
          </w:tcPr>
          <w:p w14:paraId="71DC2921" w14:textId="026F3B64" w:rsidR="001379BB" w:rsidRDefault="001379BB" w:rsidP="35F13975">
            <w:pPr>
              <w:jc w:val="center"/>
            </w:pPr>
            <w:r w:rsidRPr="35F13975">
              <w:rPr>
                <w:rFonts w:ascii="Arial" w:eastAsia="Arial" w:hAnsi="Arial" w:cs="Arial"/>
                <w:sz w:val="18"/>
                <w:szCs w:val="18"/>
              </w:rPr>
              <w:t xml:space="preserve"> </w:t>
            </w:r>
          </w:p>
        </w:tc>
        <w:tc>
          <w:tcPr>
            <w:tcW w:w="1289" w:type="dxa"/>
          </w:tcPr>
          <w:p w14:paraId="737B8772" w14:textId="026BF097" w:rsidR="001379BB" w:rsidRDefault="001379BB" w:rsidP="35F13975">
            <w:pPr>
              <w:jc w:val="center"/>
            </w:pPr>
            <w:r w:rsidRPr="35F13975">
              <w:rPr>
                <w:rFonts w:ascii="Arial" w:eastAsia="Arial" w:hAnsi="Arial" w:cs="Arial"/>
                <w:sz w:val="18"/>
                <w:szCs w:val="18"/>
              </w:rPr>
              <w:t>Assumption</w:t>
            </w:r>
          </w:p>
        </w:tc>
      </w:tr>
      <w:tr w:rsidR="001379BB" w14:paraId="17E7BB2A" w14:textId="77777777" w:rsidTr="001379BB">
        <w:tc>
          <w:tcPr>
            <w:tcW w:w="1289" w:type="dxa"/>
            <w:vMerge w:val="restart"/>
          </w:tcPr>
          <w:p w14:paraId="67E465B1" w14:textId="2CF91DE3" w:rsidR="001379BB" w:rsidRDefault="001379BB" w:rsidP="35F13975">
            <w:pPr>
              <w:jc w:val="center"/>
            </w:pPr>
            <w:proofErr w:type="spellStart"/>
            <w:r w:rsidRPr="35F13975">
              <w:rPr>
                <w:rFonts w:ascii="Arial" w:eastAsia="Arial" w:hAnsi="Arial" w:cs="Arial"/>
                <w:sz w:val="18"/>
                <w:szCs w:val="18"/>
              </w:rPr>
              <w:t>Venderink</w:t>
            </w:r>
            <w:proofErr w:type="spellEnd"/>
            <w:r w:rsidRPr="35F13975">
              <w:rPr>
                <w:rFonts w:ascii="Arial" w:eastAsia="Arial" w:hAnsi="Arial" w:cs="Arial"/>
                <w:sz w:val="18"/>
                <w:szCs w:val="18"/>
              </w:rPr>
              <w:t xml:space="preserve"> et al 2017</w:t>
            </w:r>
            <w:r w:rsidRPr="35F13975">
              <w:rPr>
                <w:rFonts w:ascii="Arial" w:eastAsia="Arial" w:hAnsi="Arial" w:cs="Arial"/>
                <w:sz w:val="18"/>
                <w:szCs w:val="18"/>
                <w:lang w:val="en-US"/>
              </w:rPr>
              <w:t xml:space="preserve"> (28)</w:t>
            </w:r>
          </w:p>
        </w:tc>
        <w:tc>
          <w:tcPr>
            <w:tcW w:w="1289" w:type="dxa"/>
          </w:tcPr>
          <w:p w14:paraId="5982D6E9" w14:textId="53C67EA6" w:rsidR="001379BB" w:rsidRDefault="001379BB" w:rsidP="35F13975">
            <w:pPr>
              <w:jc w:val="center"/>
            </w:pPr>
            <w:proofErr w:type="spellStart"/>
            <w:r w:rsidRPr="35F13975">
              <w:rPr>
                <w:rFonts w:ascii="Arial" w:eastAsia="Arial" w:hAnsi="Arial" w:cs="Arial"/>
                <w:sz w:val="18"/>
                <w:szCs w:val="18"/>
              </w:rPr>
              <w:t>mpMRI</w:t>
            </w:r>
            <w:proofErr w:type="spellEnd"/>
          </w:p>
        </w:tc>
        <w:tc>
          <w:tcPr>
            <w:tcW w:w="1289" w:type="dxa"/>
          </w:tcPr>
          <w:p w14:paraId="3EFDDA5A" w14:textId="1B57E321" w:rsidR="001379BB" w:rsidRDefault="001379BB" w:rsidP="35F13975">
            <w:pPr>
              <w:jc w:val="center"/>
            </w:pPr>
            <w:r w:rsidRPr="35F13975">
              <w:rPr>
                <w:rFonts w:ascii="Arial" w:eastAsia="Arial" w:hAnsi="Arial" w:cs="Arial"/>
                <w:sz w:val="18"/>
                <w:szCs w:val="18"/>
              </w:rPr>
              <w:t>0.930</w:t>
            </w:r>
          </w:p>
        </w:tc>
        <w:tc>
          <w:tcPr>
            <w:tcW w:w="1289" w:type="dxa"/>
          </w:tcPr>
          <w:p w14:paraId="04304F76" w14:textId="4F36B85F" w:rsidR="001379BB" w:rsidRDefault="001379BB" w:rsidP="35F13975">
            <w:pPr>
              <w:jc w:val="center"/>
            </w:pPr>
            <w:r w:rsidRPr="35F13975">
              <w:rPr>
                <w:rFonts w:ascii="Arial" w:eastAsia="Arial" w:hAnsi="Arial" w:cs="Arial"/>
                <w:sz w:val="18"/>
                <w:szCs w:val="18"/>
              </w:rPr>
              <w:t>clinically significant</w:t>
            </w:r>
          </w:p>
        </w:tc>
        <w:tc>
          <w:tcPr>
            <w:tcW w:w="1289" w:type="dxa"/>
          </w:tcPr>
          <w:p w14:paraId="09A65283" w14:textId="166D85B4" w:rsidR="001379BB" w:rsidRDefault="001379BB" w:rsidP="35F13975">
            <w:pPr>
              <w:jc w:val="center"/>
            </w:pPr>
            <w:r w:rsidRPr="35F13975">
              <w:rPr>
                <w:rFonts w:ascii="Arial" w:eastAsia="Arial" w:hAnsi="Arial" w:cs="Arial"/>
                <w:sz w:val="18"/>
                <w:szCs w:val="18"/>
              </w:rPr>
              <w:t>0.21</w:t>
            </w:r>
          </w:p>
        </w:tc>
        <w:tc>
          <w:tcPr>
            <w:tcW w:w="1289" w:type="dxa"/>
          </w:tcPr>
          <w:p w14:paraId="30765436" w14:textId="08A9DDAD" w:rsidR="001379BB" w:rsidRDefault="001379BB" w:rsidP="35F13975">
            <w:pPr>
              <w:jc w:val="center"/>
            </w:pPr>
            <w:r w:rsidRPr="35F13975">
              <w:rPr>
                <w:rFonts w:ascii="Arial" w:eastAsia="Arial" w:hAnsi="Arial" w:cs="Arial"/>
                <w:sz w:val="18"/>
                <w:szCs w:val="18"/>
              </w:rPr>
              <w:t>clinically significant</w:t>
            </w:r>
          </w:p>
        </w:tc>
        <w:tc>
          <w:tcPr>
            <w:tcW w:w="1289" w:type="dxa"/>
          </w:tcPr>
          <w:p w14:paraId="11D583E5" w14:textId="0BFF3253" w:rsidR="001379BB" w:rsidRDefault="001379BB" w:rsidP="35F13975">
            <w:pPr>
              <w:jc w:val="center"/>
            </w:pPr>
            <w:r w:rsidRPr="35F13975">
              <w:rPr>
                <w:rFonts w:ascii="Arial" w:eastAsia="Arial" w:hAnsi="Arial" w:cs="Arial"/>
                <w:sz w:val="18"/>
                <w:szCs w:val="18"/>
              </w:rPr>
              <w:t xml:space="preserve">Prospective cohort study of UK men with clinical suspicion of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who underwent </w:t>
            </w:r>
            <w:proofErr w:type="spellStart"/>
            <w:r w:rsidRPr="35F13975">
              <w:rPr>
                <w:rFonts w:ascii="Arial" w:eastAsia="Arial" w:hAnsi="Arial" w:cs="Arial"/>
                <w:sz w:val="18"/>
                <w:szCs w:val="18"/>
              </w:rPr>
              <w:t>mpMRI</w:t>
            </w:r>
            <w:proofErr w:type="spellEnd"/>
            <w:r w:rsidRPr="35F13975">
              <w:rPr>
                <w:rFonts w:ascii="Arial" w:eastAsia="Arial" w:hAnsi="Arial" w:cs="Arial"/>
                <w:sz w:val="18"/>
                <w:szCs w:val="18"/>
              </w:rPr>
              <w:t xml:space="preserve"> followed by TPM (n=</w:t>
            </w:r>
            <w:proofErr w:type="gramStart"/>
            <w:r w:rsidRPr="35F13975">
              <w:rPr>
                <w:rFonts w:ascii="Arial" w:eastAsia="Arial" w:hAnsi="Arial" w:cs="Arial"/>
                <w:sz w:val="18"/>
                <w:szCs w:val="18"/>
              </w:rPr>
              <w:t>129)(</w:t>
            </w:r>
            <w:proofErr w:type="gramEnd"/>
            <w:r w:rsidRPr="35F13975">
              <w:rPr>
                <w:rFonts w:ascii="Arial" w:eastAsia="Arial" w:hAnsi="Arial" w:cs="Arial"/>
                <w:sz w:val="18"/>
                <w:szCs w:val="18"/>
              </w:rPr>
              <w:t>48)</w:t>
            </w:r>
          </w:p>
          <w:p w14:paraId="413E4556" w14:textId="53EB0368" w:rsidR="001379BB" w:rsidRDefault="001379BB" w:rsidP="35F13975">
            <w:pPr>
              <w:jc w:val="center"/>
            </w:pPr>
            <w:r w:rsidRPr="35F13975">
              <w:rPr>
                <w:rFonts w:ascii="Arial" w:eastAsia="Arial" w:hAnsi="Arial" w:cs="Arial"/>
                <w:sz w:val="18"/>
                <w:szCs w:val="18"/>
              </w:rPr>
              <w:t xml:space="preserve"> </w:t>
            </w:r>
          </w:p>
        </w:tc>
      </w:tr>
      <w:tr w:rsidR="001379BB" w14:paraId="2387875C" w14:textId="77777777" w:rsidTr="001379BB">
        <w:tc>
          <w:tcPr>
            <w:tcW w:w="1289" w:type="dxa"/>
            <w:vMerge/>
          </w:tcPr>
          <w:p w14:paraId="4E29FBCB" w14:textId="76B1B1F3" w:rsidR="001379BB" w:rsidRDefault="001379BB"/>
        </w:tc>
        <w:tc>
          <w:tcPr>
            <w:tcW w:w="1289" w:type="dxa"/>
          </w:tcPr>
          <w:p w14:paraId="7024493D" w14:textId="481C0F80" w:rsidR="001379BB" w:rsidRDefault="001379BB" w:rsidP="35F13975">
            <w:pPr>
              <w:jc w:val="center"/>
            </w:pPr>
            <w:proofErr w:type="spellStart"/>
            <w:r w:rsidRPr="35F13975">
              <w:rPr>
                <w:rFonts w:ascii="Arial" w:eastAsia="Arial" w:hAnsi="Arial" w:cs="Arial"/>
                <w:sz w:val="18"/>
                <w:szCs w:val="18"/>
              </w:rPr>
              <w:t>mpMRI</w:t>
            </w:r>
            <w:proofErr w:type="spellEnd"/>
          </w:p>
        </w:tc>
        <w:tc>
          <w:tcPr>
            <w:tcW w:w="1289" w:type="dxa"/>
          </w:tcPr>
          <w:p w14:paraId="5A66AB0D" w14:textId="4B0406EF" w:rsidR="001379BB" w:rsidRDefault="001379BB" w:rsidP="35F13975">
            <w:pPr>
              <w:jc w:val="center"/>
            </w:pPr>
            <w:r w:rsidRPr="35F13975">
              <w:rPr>
                <w:rFonts w:ascii="Arial" w:eastAsia="Arial" w:hAnsi="Arial" w:cs="Arial"/>
                <w:sz w:val="18"/>
                <w:szCs w:val="18"/>
              </w:rPr>
              <w:t xml:space="preserve"> </w:t>
            </w:r>
          </w:p>
        </w:tc>
        <w:tc>
          <w:tcPr>
            <w:tcW w:w="1289" w:type="dxa"/>
          </w:tcPr>
          <w:p w14:paraId="1E33309A" w14:textId="372B4710" w:rsidR="001379BB" w:rsidRDefault="001379BB" w:rsidP="35F13975">
            <w:pPr>
              <w:jc w:val="center"/>
            </w:pPr>
            <w:r w:rsidRPr="35F13975">
              <w:rPr>
                <w:rFonts w:ascii="Arial" w:eastAsia="Arial" w:hAnsi="Arial" w:cs="Arial"/>
                <w:sz w:val="18"/>
                <w:szCs w:val="18"/>
              </w:rPr>
              <w:t xml:space="preserve"> </w:t>
            </w:r>
          </w:p>
        </w:tc>
        <w:tc>
          <w:tcPr>
            <w:tcW w:w="1289" w:type="dxa"/>
          </w:tcPr>
          <w:p w14:paraId="5DD8E69C" w14:textId="733E42D3" w:rsidR="001379BB" w:rsidRDefault="001379BB" w:rsidP="35F13975">
            <w:pPr>
              <w:jc w:val="center"/>
            </w:pPr>
            <w:r w:rsidRPr="35F13975">
              <w:rPr>
                <w:rFonts w:ascii="Arial" w:eastAsia="Arial" w:hAnsi="Arial" w:cs="Arial"/>
                <w:sz w:val="18"/>
                <w:szCs w:val="18"/>
              </w:rPr>
              <w:t>0.28</w:t>
            </w:r>
          </w:p>
        </w:tc>
        <w:tc>
          <w:tcPr>
            <w:tcW w:w="1289" w:type="dxa"/>
          </w:tcPr>
          <w:p w14:paraId="275481AA" w14:textId="73E6638E" w:rsidR="001379BB" w:rsidRDefault="001379BB" w:rsidP="35F13975">
            <w:pPr>
              <w:jc w:val="center"/>
            </w:pPr>
            <w:r w:rsidRPr="35F13975">
              <w:rPr>
                <w:rFonts w:ascii="Arial" w:eastAsia="Arial" w:hAnsi="Arial" w:cs="Arial"/>
                <w:sz w:val="18"/>
                <w:szCs w:val="18"/>
              </w:rPr>
              <w:t>any cancer</w:t>
            </w:r>
          </w:p>
        </w:tc>
        <w:tc>
          <w:tcPr>
            <w:tcW w:w="1289" w:type="dxa"/>
          </w:tcPr>
          <w:p w14:paraId="08267074" w14:textId="28D32DF2" w:rsidR="001379BB" w:rsidRDefault="001379BB"/>
        </w:tc>
      </w:tr>
      <w:tr w:rsidR="001379BB" w14:paraId="38277619" w14:textId="77777777" w:rsidTr="001379BB">
        <w:tc>
          <w:tcPr>
            <w:tcW w:w="1289" w:type="dxa"/>
            <w:vMerge/>
          </w:tcPr>
          <w:p w14:paraId="70D962F5" w14:textId="3C144ADD" w:rsidR="001379BB" w:rsidRDefault="001379BB"/>
        </w:tc>
        <w:tc>
          <w:tcPr>
            <w:tcW w:w="1289" w:type="dxa"/>
          </w:tcPr>
          <w:p w14:paraId="3E825963" w14:textId="789A0053" w:rsidR="001379BB" w:rsidRDefault="001379BB" w:rsidP="35F13975">
            <w:pPr>
              <w:jc w:val="center"/>
            </w:pPr>
            <w:r w:rsidRPr="35F13975">
              <w:rPr>
                <w:rFonts w:ascii="Arial" w:eastAsia="Arial" w:hAnsi="Arial" w:cs="Arial"/>
                <w:sz w:val="18"/>
                <w:szCs w:val="18"/>
              </w:rPr>
              <w:t>MRI-TRUS fusion</w:t>
            </w:r>
          </w:p>
        </w:tc>
        <w:tc>
          <w:tcPr>
            <w:tcW w:w="1289" w:type="dxa"/>
          </w:tcPr>
          <w:p w14:paraId="7CD1D0AA" w14:textId="6A22DC14" w:rsidR="001379BB" w:rsidRDefault="001379BB" w:rsidP="35F13975">
            <w:pPr>
              <w:jc w:val="center"/>
            </w:pPr>
            <w:r w:rsidRPr="35F13975">
              <w:rPr>
                <w:rFonts w:ascii="Arial" w:eastAsia="Arial" w:hAnsi="Arial" w:cs="Arial"/>
                <w:sz w:val="18"/>
                <w:szCs w:val="18"/>
              </w:rPr>
              <w:t>0.770</w:t>
            </w:r>
          </w:p>
        </w:tc>
        <w:tc>
          <w:tcPr>
            <w:tcW w:w="1289" w:type="dxa"/>
          </w:tcPr>
          <w:p w14:paraId="63F5368F" w14:textId="6E0BD899" w:rsidR="001379BB" w:rsidRDefault="001379BB" w:rsidP="35F13975">
            <w:pPr>
              <w:jc w:val="center"/>
            </w:pPr>
            <w:r w:rsidRPr="35F13975">
              <w:rPr>
                <w:rFonts w:ascii="Arial" w:eastAsia="Arial" w:hAnsi="Arial" w:cs="Arial"/>
                <w:sz w:val="18"/>
                <w:szCs w:val="18"/>
              </w:rPr>
              <w:t>clinically significant</w:t>
            </w:r>
          </w:p>
        </w:tc>
        <w:tc>
          <w:tcPr>
            <w:tcW w:w="1289" w:type="dxa"/>
          </w:tcPr>
          <w:p w14:paraId="55440896" w14:textId="52388002" w:rsidR="001379BB" w:rsidRDefault="001379BB" w:rsidP="35F13975">
            <w:pPr>
              <w:jc w:val="center"/>
            </w:pPr>
            <w:r w:rsidRPr="35F13975">
              <w:rPr>
                <w:rFonts w:ascii="Arial" w:eastAsia="Arial" w:hAnsi="Arial" w:cs="Arial"/>
                <w:sz w:val="18"/>
                <w:szCs w:val="18"/>
              </w:rPr>
              <w:t xml:space="preserve"> </w:t>
            </w:r>
          </w:p>
        </w:tc>
        <w:tc>
          <w:tcPr>
            <w:tcW w:w="1289" w:type="dxa"/>
          </w:tcPr>
          <w:p w14:paraId="5482035C" w14:textId="0B59D1E1" w:rsidR="001379BB" w:rsidRDefault="001379BB" w:rsidP="35F13975">
            <w:pPr>
              <w:jc w:val="center"/>
            </w:pPr>
            <w:r w:rsidRPr="35F13975">
              <w:rPr>
                <w:rFonts w:ascii="Arial" w:eastAsia="Arial" w:hAnsi="Arial" w:cs="Arial"/>
                <w:sz w:val="18"/>
                <w:szCs w:val="18"/>
              </w:rPr>
              <w:t xml:space="preserve"> </w:t>
            </w:r>
          </w:p>
        </w:tc>
        <w:tc>
          <w:tcPr>
            <w:tcW w:w="1289" w:type="dxa"/>
          </w:tcPr>
          <w:p w14:paraId="2DF1744E" w14:textId="16C9AE55" w:rsidR="001379BB" w:rsidRDefault="001379BB" w:rsidP="35F13975">
            <w:pPr>
              <w:jc w:val="center"/>
            </w:pPr>
            <w:r w:rsidRPr="35F13975">
              <w:rPr>
                <w:rFonts w:ascii="Arial" w:eastAsia="Arial" w:hAnsi="Arial" w:cs="Arial"/>
                <w:sz w:val="18"/>
                <w:szCs w:val="18"/>
              </w:rPr>
              <w:t xml:space="preserve">Prospective cohort study of men with elevated PSA or abnormal DRE undergoing both targeted and standard </w:t>
            </w:r>
            <w:r w:rsidRPr="35F13975">
              <w:rPr>
                <w:rFonts w:ascii="Arial" w:eastAsia="Arial" w:hAnsi="Arial" w:cs="Arial"/>
                <w:sz w:val="18"/>
                <w:szCs w:val="18"/>
              </w:rPr>
              <w:lastRenderedPageBreak/>
              <w:t>biopsy concurrently at the National Cancer Institute in the US (n=</w:t>
            </w:r>
            <w:proofErr w:type="gramStart"/>
            <w:r w:rsidRPr="35F13975">
              <w:rPr>
                <w:rFonts w:ascii="Arial" w:eastAsia="Arial" w:hAnsi="Arial" w:cs="Arial"/>
                <w:sz w:val="18"/>
                <w:szCs w:val="18"/>
              </w:rPr>
              <w:t>1003)(</w:t>
            </w:r>
            <w:proofErr w:type="gramEnd"/>
            <w:r w:rsidRPr="35F13975">
              <w:rPr>
                <w:rFonts w:ascii="Arial" w:eastAsia="Arial" w:hAnsi="Arial" w:cs="Arial"/>
                <w:sz w:val="18"/>
                <w:szCs w:val="18"/>
              </w:rPr>
              <w:t>37)</w:t>
            </w:r>
          </w:p>
        </w:tc>
      </w:tr>
      <w:tr w:rsidR="001379BB" w14:paraId="3AA45542" w14:textId="77777777" w:rsidTr="001379BB">
        <w:tc>
          <w:tcPr>
            <w:tcW w:w="1289" w:type="dxa"/>
            <w:vMerge/>
          </w:tcPr>
          <w:p w14:paraId="0BEE5F46" w14:textId="7F1FB653" w:rsidR="001379BB" w:rsidRDefault="001379BB"/>
        </w:tc>
        <w:tc>
          <w:tcPr>
            <w:tcW w:w="1289" w:type="dxa"/>
          </w:tcPr>
          <w:p w14:paraId="04DC21CC" w14:textId="0A491694" w:rsidR="001379BB" w:rsidRDefault="001379BB" w:rsidP="35F13975">
            <w:pPr>
              <w:jc w:val="center"/>
            </w:pPr>
            <w:r w:rsidRPr="35F13975">
              <w:rPr>
                <w:rFonts w:ascii="Arial" w:eastAsia="Arial" w:hAnsi="Arial" w:cs="Arial"/>
                <w:sz w:val="18"/>
                <w:szCs w:val="18"/>
              </w:rPr>
              <w:t>MRI-TRUS fusion</w:t>
            </w:r>
          </w:p>
        </w:tc>
        <w:tc>
          <w:tcPr>
            <w:tcW w:w="1289" w:type="dxa"/>
          </w:tcPr>
          <w:p w14:paraId="75EF3607" w14:textId="347BF1B4" w:rsidR="001379BB" w:rsidRDefault="001379BB" w:rsidP="35F13975">
            <w:pPr>
              <w:jc w:val="center"/>
            </w:pPr>
            <w:r w:rsidRPr="35F13975">
              <w:rPr>
                <w:rFonts w:ascii="Arial" w:eastAsia="Arial" w:hAnsi="Arial" w:cs="Arial"/>
                <w:sz w:val="18"/>
                <w:szCs w:val="18"/>
              </w:rPr>
              <w:t>0.500</w:t>
            </w:r>
          </w:p>
        </w:tc>
        <w:tc>
          <w:tcPr>
            <w:tcW w:w="1289" w:type="dxa"/>
          </w:tcPr>
          <w:p w14:paraId="5FCBD361" w14:textId="42B77DCA" w:rsidR="001379BB" w:rsidRDefault="001379BB" w:rsidP="35F13975">
            <w:pPr>
              <w:jc w:val="center"/>
            </w:pPr>
            <w:r w:rsidRPr="35F13975">
              <w:rPr>
                <w:rFonts w:ascii="Arial" w:eastAsia="Arial" w:hAnsi="Arial" w:cs="Arial"/>
                <w:sz w:val="18"/>
                <w:szCs w:val="18"/>
              </w:rPr>
              <w:t>clinically insignificant</w:t>
            </w:r>
          </w:p>
        </w:tc>
        <w:tc>
          <w:tcPr>
            <w:tcW w:w="1289" w:type="dxa"/>
          </w:tcPr>
          <w:p w14:paraId="07E4C2AF" w14:textId="2E189651" w:rsidR="001379BB" w:rsidRDefault="001379BB" w:rsidP="35F13975">
            <w:pPr>
              <w:jc w:val="center"/>
            </w:pPr>
            <w:r w:rsidRPr="35F13975">
              <w:rPr>
                <w:rFonts w:ascii="Arial" w:eastAsia="Arial" w:hAnsi="Arial" w:cs="Arial"/>
                <w:sz w:val="18"/>
                <w:szCs w:val="18"/>
              </w:rPr>
              <w:t xml:space="preserve"> </w:t>
            </w:r>
          </w:p>
        </w:tc>
        <w:tc>
          <w:tcPr>
            <w:tcW w:w="1289" w:type="dxa"/>
          </w:tcPr>
          <w:p w14:paraId="48B6F971" w14:textId="2A5E4D7C" w:rsidR="001379BB" w:rsidRDefault="001379BB" w:rsidP="35F13975">
            <w:pPr>
              <w:jc w:val="center"/>
            </w:pPr>
            <w:r w:rsidRPr="35F13975">
              <w:rPr>
                <w:rFonts w:ascii="Arial" w:eastAsia="Arial" w:hAnsi="Arial" w:cs="Arial"/>
                <w:sz w:val="18"/>
                <w:szCs w:val="18"/>
              </w:rPr>
              <w:t xml:space="preserve"> </w:t>
            </w:r>
          </w:p>
        </w:tc>
        <w:tc>
          <w:tcPr>
            <w:tcW w:w="1289" w:type="dxa"/>
          </w:tcPr>
          <w:p w14:paraId="0CEA72F2" w14:textId="38C60BDA" w:rsidR="001379BB" w:rsidRDefault="001379BB"/>
        </w:tc>
      </w:tr>
      <w:tr w:rsidR="001379BB" w14:paraId="2D6D7460" w14:textId="77777777" w:rsidTr="001379BB">
        <w:tc>
          <w:tcPr>
            <w:tcW w:w="1289" w:type="dxa"/>
            <w:vMerge/>
          </w:tcPr>
          <w:p w14:paraId="0840A7B7" w14:textId="78D11536" w:rsidR="001379BB" w:rsidRDefault="001379BB"/>
        </w:tc>
        <w:tc>
          <w:tcPr>
            <w:tcW w:w="1289" w:type="dxa"/>
          </w:tcPr>
          <w:p w14:paraId="2ABA8DE9" w14:textId="0E7210FD" w:rsidR="001379BB" w:rsidRDefault="001379BB" w:rsidP="35F13975">
            <w:pPr>
              <w:jc w:val="center"/>
            </w:pPr>
            <w:r w:rsidRPr="35F13975">
              <w:rPr>
                <w:rFonts w:ascii="Arial" w:eastAsia="Arial" w:hAnsi="Arial" w:cs="Arial"/>
                <w:sz w:val="18"/>
                <w:szCs w:val="18"/>
              </w:rPr>
              <w:t>MRI-TRUS fusion</w:t>
            </w:r>
          </w:p>
        </w:tc>
        <w:tc>
          <w:tcPr>
            <w:tcW w:w="1289" w:type="dxa"/>
          </w:tcPr>
          <w:p w14:paraId="08D82C0F" w14:textId="65443F3E" w:rsidR="001379BB" w:rsidRDefault="001379BB" w:rsidP="35F13975">
            <w:pPr>
              <w:jc w:val="center"/>
            </w:pPr>
            <w:r w:rsidRPr="35F13975">
              <w:rPr>
                <w:rFonts w:ascii="Arial" w:eastAsia="Arial" w:hAnsi="Arial" w:cs="Arial"/>
                <w:sz w:val="18"/>
                <w:szCs w:val="18"/>
              </w:rPr>
              <w:t xml:space="preserve"> </w:t>
            </w:r>
          </w:p>
        </w:tc>
        <w:tc>
          <w:tcPr>
            <w:tcW w:w="1289" w:type="dxa"/>
          </w:tcPr>
          <w:p w14:paraId="38E67717" w14:textId="61BFBDFE" w:rsidR="001379BB" w:rsidRDefault="001379BB" w:rsidP="35F13975">
            <w:pPr>
              <w:jc w:val="center"/>
            </w:pPr>
            <w:r w:rsidRPr="35F13975">
              <w:rPr>
                <w:rFonts w:ascii="Arial" w:eastAsia="Arial" w:hAnsi="Arial" w:cs="Arial"/>
                <w:sz w:val="18"/>
                <w:szCs w:val="18"/>
              </w:rPr>
              <w:t xml:space="preserve"> </w:t>
            </w:r>
          </w:p>
        </w:tc>
        <w:tc>
          <w:tcPr>
            <w:tcW w:w="1289" w:type="dxa"/>
          </w:tcPr>
          <w:p w14:paraId="64B3C1C4" w14:textId="2D7E53DA" w:rsidR="001379BB" w:rsidRDefault="001379BB" w:rsidP="35F13975">
            <w:pPr>
              <w:jc w:val="center"/>
            </w:pPr>
            <w:r w:rsidRPr="35F13975">
              <w:rPr>
                <w:rFonts w:ascii="Arial" w:eastAsia="Arial" w:hAnsi="Arial" w:cs="Arial"/>
                <w:sz w:val="18"/>
                <w:szCs w:val="18"/>
              </w:rPr>
              <w:t>1</w:t>
            </w:r>
          </w:p>
        </w:tc>
        <w:tc>
          <w:tcPr>
            <w:tcW w:w="1289" w:type="dxa"/>
          </w:tcPr>
          <w:p w14:paraId="5E6CD43E" w14:textId="44E3F8D0" w:rsidR="001379BB" w:rsidRDefault="001379BB" w:rsidP="35F13975">
            <w:pPr>
              <w:jc w:val="center"/>
            </w:pPr>
            <w:r w:rsidRPr="35F13975">
              <w:rPr>
                <w:rFonts w:ascii="Arial" w:eastAsia="Arial" w:hAnsi="Arial" w:cs="Arial"/>
                <w:sz w:val="18"/>
                <w:szCs w:val="18"/>
              </w:rPr>
              <w:t>any cancer</w:t>
            </w:r>
          </w:p>
        </w:tc>
        <w:tc>
          <w:tcPr>
            <w:tcW w:w="1289" w:type="dxa"/>
          </w:tcPr>
          <w:p w14:paraId="2898B5DF" w14:textId="1151B5BB" w:rsidR="001379BB" w:rsidRDefault="001379BB" w:rsidP="35F13975">
            <w:pPr>
              <w:jc w:val="center"/>
            </w:pPr>
            <w:r w:rsidRPr="35F13975">
              <w:rPr>
                <w:rFonts w:ascii="Arial" w:eastAsia="Arial" w:hAnsi="Arial" w:cs="Arial"/>
                <w:sz w:val="18"/>
                <w:szCs w:val="18"/>
              </w:rPr>
              <w:t>Assumption</w:t>
            </w:r>
          </w:p>
        </w:tc>
      </w:tr>
      <w:tr w:rsidR="001379BB" w14:paraId="22C2E76A" w14:textId="77777777" w:rsidTr="001379BB">
        <w:tc>
          <w:tcPr>
            <w:tcW w:w="1289" w:type="dxa"/>
            <w:vMerge/>
          </w:tcPr>
          <w:p w14:paraId="14A96D1E" w14:textId="729516B8" w:rsidR="001379BB" w:rsidRDefault="001379BB"/>
        </w:tc>
        <w:tc>
          <w:tcPr>
            <w:tcW w:w="1289" w:type="dxa"/>
          </w:tcPr>
          <w:p w14:paraId="5C6DC46E" w14:textId="61659D6C" w:rsidR="001379BB" w:rsidRDefault="001379BB" w:rsidP="35F13975">
            <w:pPr>
              <w:jc w:val="center"/>
            </w:pPr>
            <w:r w:rsidRPr="35F13975">
              <w:rPr>
                <w:rFonts w:ascii="Arial" w:eastAsia="Arial" w:hAnsi="Arial" w:cs="Arial"/>
                <w:sz w:val="18"/>
                <w:szCs w:val="18"/>
              </w:rPr>
              <w:t>TRUS guided biopsy</w:t>
            </w:r>
          </w:p>
        </w:tc>
        <w:tc>
          <w:tcPr>
            <w:tcW w:w="1289" w:type="dxa"/>
          </w:tcPr>
          <w:p w14:paraId="63FEB068" w14:textId="2E875F54" w:rsidR="001379BB" w:rsidRDefault="001379BB" w:rsidP="35F13975">
            <w:pPr>
              <w:jc w:val="center"/>
            </w:pPr>
            <w:r w:rsidRPr="35F13975">
              <w:rPr>
                <w:rFonts w:ascii="Arial" w:eastAsia="Arial" w:hAnsi="Arial" w:cs="Arial"/>
                <w:sz w:val="18"/>
                <w:szCs w:val="18"/>
              </w:rPr>
              <w:t>0.530</w:t>
            </w:r>
          </w:p>
        </w:tc>
        <w:tc>
          <w:tcPr>
            <w:tcW w:w="1289" w:type="dxa"/>
          </w:tcPr>
          <w:p w14:paraId="4DD4E6A3" w14:textId="7882F80B" w:rsidR="001379BB" w:rsidRDefault="001379BB" w:rsidP="35F13975">
            <w:pPr>
              <w:jc w:val="center"/>
            </w:pPr>
            <w:r w:rsidRPr="35F13975">
              <w:rPr>
                <w:rFonts w:ascii="Arial" w:eastAsia="Arial" w:hAnsi="Arial" w:cs="Arial"/>
                <w:sz w:val="18"/>
                <w:szCs w:val="18"/>
              </w:rPr>
              <w:t>clinically significant</w:t>
            </w:r>
          </w:p>
        </w:tc>
        <w:tc>
          <w:tcPr>
            <w:tcW w:w="1289" w:type="dxa"/>
          </w:tcPr>
          <w:p w14:paraId="3138F600" w14:textId="7EE8E074" w:rsidR="001379BB" w:rsidRDefault="001379BB" w:rsidP="35F13975">
            <w:pPr>
              <w:jc w:val="center"/>
            </w:pPr>
            <w:r w:rsidRPr="35F13975">
              <w:rPr>
                <w:rFonts w:ascii="Arial" w:eastAsia="Arial" w:hAnsi="Arial" w:cs="Arial"/>
                <w:sz w:val="18"/>
                <w:szCs w:val="18"/>
              </w:rPr>
              <w:t xml:space="preserve"> </w:t>
            </w:r>
          </w:p>
        </w:tc>
        <w:tc>
          <w:tcPr>
            <w:tcW w:w="1289" w:type="dxa"/>
          </w:tcPr>
          <w:p w14:paraId="2E7E1A17" w14:textId="7219B723" w:rsidR="001379BB" w:rsidRDefault="001379BB" w:rsidP="35F13975">
            <w:pPr>
              <w:jc w:val="center"/>
            </w:pPr>
            <w:r w:rsidRPr="35F13975">
              <w:rPr>
                <w:rFonts w:ascii="Arial" w:eastAsia="Arial" w:hAnsi="Arial" w:cs="Arial"/>
                <w:sz w:val="18"/>
                <w:szCs w:val="18"/>
              </w:rPr>
              <w:t xml:space="preserve"> </w:t>
            </w:r>
          </w:p>
        </w:tc>
        <w:tc>
          <w:tcPr>
            <w:tcW w:w="1289" w:type="dxa"/>
          </w:tcPr>
          <w:p w14:paraId="19B15916" w14:textId="608C269B" w:rsidR="001379BB" w:rsidRDefault="001379BB" w:rsidP="35F13975">
            <w:pPr>
              <w:jc w:val="center"/>
            </w:pPr>
            <w:r w:rsidRPr="35F13975">
              <w:rPr>
                <w:rFonts w:ascii="Arial" w:eastAsia="Arial" w:hAnsi="Arial" w:cs="Arial"/>
                <w:sz w:val="18"/>
                <w:szCs w:val="18"/>
              </w:rPr>
              <w:t>Prospective cohort study of men with elevated PSA or abnormal DRE undergoing both targeted and standard biopsy concurrently at the National Cancer Institute in the US (n=</w:t>
            </w:r>
            <w:proofErr w:type="gramStart"/>
            <w:r w:rsidRPr="35F13975">
              <w:rPr>
                <w:rFonts w:ascii="Arial" w:eastAsia="Arial" w:hAnsi="Arial" w:cs="Arial"/>
                <w:sz w:val="18"/>
                <w:szCs w:val="18"/>
              </w:rPr>
              <w:t>1003)(</w:t>
            </w:r>
            <w:proofErr w:type="gramEnd"/>
            <w:r w:rsidRPr="35F13975">
              <w:rPr>
                <w:rFonts w:ascii="Arial" w:eastAsia="Arial" w:hAnsi="Arial" w:cs="Arial"/>
                <w:sz w:val="18"/>
                <w:szCs w:val="18"/>
              </w:rPr>
              <w:t>37)</w:t>
            </w:r>
          </w:p>
        </w:tc>
      </w:tr>
      <w:tr w:rsidR="001379BB" w14:paraId="335EE97A" w14:textId="77777777" w:rsidTr="001379BB">
        <w:tc>
          <w:tcPr>
            <w:tcW w:w="1289" w:type="dxa"/>
            <w:vMerge/>
          </w:tcPr>
          <w:p w14:paraId="6B170E14" w14:textId="329444BB" w:rsidR="001379BB" w:rsidRDefault="001379BB"/>
        </w:tc>
        <w:tc>
          <w:tcPr>
            <w:tcW w:w="1289" w:type="dxa"/>
          </w:tcPr>
          <w:p w14:paraId="43E18FBE" w14:textId="7211C08B" w:rsidR="001379BB" w:rsidRDefault="001379BB" w:rsidP="35F13975">
            <w:pPr>
              <w:jc w:val="center"/>
            </w:pPr>
            <w:r w:rsidRPr="35F13975">
              <w:rPr>
                <w:rFonts w:ascii="Arial" w:eastAsia="Arial" w:hAnsi="Arial" w:cs="Arial"/>
                <w:sz w:val="18"/>
                <w:szCs w:val="18"/>
              </w:rPr>
              <w:t>TRUS guided biopsy</w:t>
            </w:r>
          </w:p>
        </w:tc>
        <w:tc>
          <w:tcPr>
            <w:tcW w:w="1289" w:type="dxa"/>
          </w:tcPr>
          <w:p w14:paraId="1245AB7B" w14:textId="03BFE77C" w:rsidR="001379BB" w:rsidRDefault="001379BB" w:rsidP="35F13975">
            <w:pPr>
              <w:jc w:val="center"/>
            </w:pPr>
            <w:r w:rsidRPr="35F13975">
              <w:rPr>
                <w:rFonts w:ascii="Arial" w:eastAsia="Arial" w:hAnsi="Arial" w:cs="Arial"/>
                <w:sz w:val="18"/>
                <w:szCs w:val="18"/>
              </w:rPr>
              <w:t>0.550</w:t>
            </w:r>
          </w:p>
        </w:tc>
        <w:tc>
          <w:tcPr>
            <w:tcW w:w="1289" w:type="dxa"/>
          </w:tcPr>
          <w:p w14:paraId="6991BFBF" w14:textId="51879346" w:rsidR="001379BB" w:rsidRDefault="001379BB" w:rsidP="35F13975">
            <w:pPr>
              <w:jc w:val="center"/>
            </w:pPr>
            <w:r w:rsidRPr="35F13975">
              <w:rPr>
                <w:rFonts w:ascii="Arial" w:eastAsia="Arial" w:hAnsi="Arial" w:cs="Arial"/>
                <w:sz w:val="18"/>
                <w:szCs w:val="18"/>
              </w:rPr>
              <w:t>clinically insignificant</w:t>
            </w:r>
          </w:p>
        </w:tc>
        <w:tc>
          <w:tcPr>
            <w:tcW w:w="1289" w:type="dxa"/>
          </w:tcPr>
          <w:p w14:paraId="10AA4CAC" w14:textId="1599DAD0" w:rsidR="001379BB" w:rsidRDefault="001379BB" w:rsidP="35F13975">
            <w:pPr>
              <w:jc w:val="center"/>
            </w:pPr>
            <w:r w:rsidRPr="35F13975">
              <w:rPr>
                <w:rFonts w:ascii="Arial" w:eastAsia="Arial" w:hAnsi="Arial" w:cs="Arial"/>
                <w:sz w:val="18"/>
                <w:szCs w:val="18"/>
              </w:rPr>
              <w:t xml:space="preserve"> </w:t>
            </w:r>
          </w:p>
        </w:tc>
        <w:tc>
          <w:tcPr>
            <w:tcW w:w="1289" w:type="dxa"/>
          </w:tcPr>
          <w:p w14:paraId="2ED1CE7B" w14:textId="754F98A5" w:rsidR="001379BB" w:rsidRDefault="001379BB" w:rsidP="35F13975">
            <w:pPr>
              <w:jc w:val="center"/>
            </w:pPr>
            <w:r w:rsidRPr="35F13975">
              <w:rPr>
                <w:rFonts w:ascii="Arial" w:eastAsia="Arial" w:hAnsi="Arial" w:cs="Arial"/>
                <w:sz w:val="18"/>
                <w:szCs w:val="18"/>
              </w:rPr>
              <w:t xml:space="preserve"> </w:t>
            </w:r>
          </w:p>
        </w:tc>
        <w:tc>
          <w:tcPr>
            <w:tcW w:w="1289" w:type="dxa"/>
          </w:tcPr>
          <w:p w14:paraId="733B4C9B" w14:textId="252CC01D" w:rsidR="001379BB" w:rsidRDefault="001379BB"/>
        </w:tc>
      </w:tr>
      <w:tr w:rsidR="001379BB" w14:paraId="4F0B1FBD" w14:textId="77777777" w:rsidTr="001379BB">
        <w:tc>
          <w:tcPr>
            <w:tcW w:w="1289" w:type="dxa"/>
            <w:vMerge/>
          </w:tcPr>
          <w:p w14:paraId="5558BFE4" w14:textId="66582562" w:rsidR="001379BB" w:rsidRDefault="001379BB"/>
        </w:tc>
        <w:tc>
          <w:tcPr>
            <w:tcW w:w="1289" w:type="dxa"/>
          </w:tcPr>
          <w:p w14:paraId="5FDEA3E4" w14:textId="2584EABF" w:rsidR="001379BB" w:rsidRDefault="001379BB" w:rsidP="35F13975">
            <w:pPr>
              <w:jc w:val="center"/>
            </w:pPr>
            <w:r w:rsidRPr="35F13975">
              <w:rPr>
                <w:rFonts w:ascii="Arial" w:eastAsia="Arial" w:hAnsi="Arial" w:cs="Arial"/>
                <w:sz w:val="18"/>
                <w:szCs w:val="18"/>
              </w:rPr>
              <w:t>TRUS guided biopsy</w:t>
            </w:r>
          </w:p>
        </w:tc>
        <w:tc>
          <w:tcPr>
            <w:tcW w:w="1289" w:type="dxa"/>
          </w:tcPr>
          <w:p w14:paraId="3C58E506" w14:textId="30F801E1" w:rsidR="001379BB" w:rsidRDefault="001379BB" w:rsidP="35F13975">
            <w:pPr>
              <w:jc w:val="center"/>
            </w:pPr>
            <w:r w:rsidRPr="35F13975">
              <w:rPr>
                <w:rFonts w:ascii="Arial" w:eastAsia="Arial" w:hAnsi="Arial" w:cs="Arial"/>
                <w:sz w:val="18"/>
                <w:szCs w:val="18"/>
              </w:rPr>
              <w:t xml:space="preserve"> </w:t>
            </w:r>
          </w:p>
        </w:tc>
        <w:tc>
          <w:tcPr>
            <w:tcW w:w="1289" w:type="dxa"/>
          </w:tcPr>
          <w:p w14:paraId="2E811440" w14:textId="5F161367" w:rsidR="001379BB" w:rsidRDefault="001379BB" w:rsidP="35F13975">
            <w:pPr>
              <w:jc w:val="center"/>
            </w:pPr>
            <w:r w:rsidRPr="35F13975">
              <w:rPr>
                <w:rFonts w:ascii="Arial" w:eastAsia="Arial" w:hAnsi="Arial" w:cs="Arial"/>
                <w:sz w:val="18"/>
                <w:szCs w:val="18"/>
              </w:rPr>
              <w:t xml:space="preserve"> </w:t>
            </w:r>
          </w:p>
        </w:tc>
        <w:tc>
          <w:tcPr>
            <w:tcW w:w="1289" w:type="dxa"/>
          </w:tcPr>
          <w:p w14:paraId="1A634A0C" w14:textId="33887A9F" w:rsidR="001379BB" w:rsidRDefault="001379BB" w:rsidP="35F13975">
            <w:pPr>
              <w:jc w:val="center"/>
            </w:pPr>
            <w:r w:rsidRPr="35F13975">
              <w:rPr>
                <w:rFonts w:ascii="Arial" w:eastAsia="Arial" w:hAnsi="Arial" w:cs="Arial"/>
                <w:sz w:val="18"/>
                <w:szCs w:val="18"/>
              </w:rPr>
              <w:t>1</w:t>
            </w:r>
          </w:p>
        </w:tc>
        <w:tc>
          <w:tcPr>
            <w:tcW w:w="1289" w:type="dxa"/>
          </w:tcPr>
          <w:p w14:paraId="2AC71D0A" w14:textId="22A45E44" w:rsidR="001379BB" w:rsidRDefault="001379BB" w:rsidP="35F13975">
            <w:pPr>
              <w:jc w:val="center"/>
            </w:pPr>
            <w:r w:rsidRPr="35F13975">
              <w:rPr>
                <w:rFonts w:ascii="Arial" w:eastAsia="Arial" w:hAnsi="Arial" w:cs="Arial"/>
                <w:sz w:val="18"/>
                <w:szCs w:val="18"/>
              </w:rPr>
              <w:t>any cancer</w:t>
            </w:r>
          </w:p>
        </w:tc>
        <w:tc>
          <w:tcPr>
            <w:tcW w:w="1289" w:type="dxa"/>
          </w:tcPr>
          <w:p w14:paraId="657E9D32" w14:textId="789140BD" w:rsidR="001379BB" w:rsidRDefault="001379BB" w:rsidP="35F13975">
            <w:pPr>
              <w:jc w:val="center"/>
            </w:pPr>
            <w:r w:rsidRPr="35F13975">
              <w:rPr>
                <w:rFonts w:ascii="Arial" w:eastAsia="Arial" w:hAnsi="Arial" w:cs="Arial"/>
                <w:sz w:val="18"/>
                <w:szCs w:val="18"/>
              </w:rPr>
              <w:t>Assumption</w:t>
            </w:r>
          </w:p>
        </w:tc>
      </w:tr>
      <w:tr w:rsidR="001379BB" w14:paraId="3B925090" w14:textId="77777777" w:rsidTr="001379BB">
        <w:tc>
          <w:tcPr>
            <w:tcW w:w="1289" w:type="dxa"/>
            <w:vMerge w:val="restart"/>
          </w:tcPr>
          <w:p w14:paraId="08C14456" w14:textId="439573F3" w:rsidR="001379BB" w:rsidRDefault="001379BB" w:rsidP="35F13975">
            <w:pPr>
              <w:jc w:val="center"/>
            </w:pPr>
            <w:r w:rsidRPr="35F13975">
              <w:rPr>
                <w:rFonts w:ascii="Arial" w:eastAsia="Arial" w:hAnsi="Arial" w:cs="Arial"/>
                <w:sz w:val="18"/>
                <w:szCs w:val="18"/>
              </w:rPr>
              <w:t xml:space="preserve">de </w:t>
            </w:r>
            <w:proofErr w:type="spellStart"/>
            <w:r w:rsidRPr="35F13975">
              <w:rPr>
                <w:rFonts w:ascii="Arial" w:eastAsia="Arial" w:hAnsi="Arial" w:cs="Arial"/>
                <w:sz w:val="18"/>
                <w:szCs w:val="18"/>
              </w:rPr>
              <w:t>Rooij</w:t>
            </w:r>
            <w:proofErr w:type="spellEnd"/>
            <w:r w:rsidRPr="35F13975">
              <w:rPr>
                <w:rFonts w:ascii="Arial" w:eastAsia="Arial" w:hAnsi="Arial" w:cs="Arial"/>
                <w:sz w:val="18"/>
                <w:szCs w:val="18"/>
              </w:rPr>
              <w:t xml:space="preserve"> et al 2014(30)</w:t>
            </w:r>
          </w:p>
        </w:tc>
        <w:tc>
          <w:tcPr>
            <w:tcW w:w="1289" w:type="dxa"/>
          </w:tcPr>
          <w:p w14:paraId="3AF2E27A" w14:textId="1FF06B88" w:rsidR="001379BB" w:rsidRDefault="001379BB" w:rsidP="35F13975">
            <w:pPr>
              <w:jc w:val="center"/>
            </w:pPr>
            <w:r w:rsidRPr="35F13975">
              <w:rPr>
                <w:rFonts w:ascii="Arial" w:eastAsia="Arial" w:hAnsi="Arial" w:cs="Arial"/>
                <w:sz w:val="18"/>
                <w:szCs w:val="18"/>
              </w:rPr>
              <w:t>TRUS guided biopsy</w:t>
            </w:r>
          </w:p>
        </w:tc>
        <w:tc>
          <w:tcPr>
            <w:tcW w:w="1289" w:type="dxa"/>
          </w:tcPr>
          <w:p w14:paraId="0D25C149" w14:textId="3B9779AA" w:rsidR="001379BB" w:rsidRDefault="001379BB" w:rsidP="35F13975">
            <w:pPr>
              <w:jc w:val="center"/>
            </w:pPr>
            <w:r w:rsidRPr="35F13975">
              <w:rPr>
                <w:rFonts w:ascii="Arial" w:eastAsia="Arial" w:hAnsi="Arial" w:cs="Arial"/>
                <w:sz w:val="18"/>
                <w:szCs w:val="18"/>
              </w:rPr>
              <w:t>0.456</w:t>
            </w:r>
          </w:p>
        </w:tc>
        <w:tc>
          <w:tcPr>
            <w:tcW w:w="1289" w:type="dxa"/>
          </w:tcPr>
          <w:p w14:paraId="1A01D15F" w14:textId="053C2950" w:rsidR="001379BB" w:rsidRDefault="001379BB" w:rsidP="35F13975">
            <w:pPr>
              <w:jc w:val="center"/>
            </w:pPr>
            <w:r w:rsidRPr="35F13975">
              <w:rPr>
                <w:rFonts w:ascii="Arial" w:eastAsia="Arial" w:hAnsi="Arial" w:cs="Arial"/>
                <w:sz w:val="18"/>
                <w:szCs w:val="18"/>
              </w:rPr>
              <w:t xml:space="preserve"> </w:t>
            </w:r>
          </w:p>
        </w:tc>
        <w:tc>
          <w:tcPr>
            <w:tcW w:w="1289" w:type="dxa"/>
          </w:tcPr>
          <w:p w14:paraId="57654DBB" w14:textId="71F5040C" w:rsidR="001379BB" w:rsidRDefault="001379BB" w:rsidP="35F13975">
            <w:pPr>
              <w:jc w:val="center"/>
            </w:pPr>
            <w:r w:rsidRPr="35F13975">
              <w:rPr>
                <w:rFonts w:ascii="Arial" w:eastAsia="Arial" w:hAnsi="Arial" w:cs="Arial"/>
                <w:sz w:val="18"/>
                <w:szCs w:val="18"/>
              </w:rPr>
              <w:t>0.88</w:t>
            </w:r>
          </w:p>
        </w:tc>
        <w:tc>
          <w:tcPr>
            <w:tcW w:w="1289" w:type="dxa"/>
          </w:tcPr>
          <w:p w14:paraId="798B71F3" w14:textId="3A666E54" w:rsidR="001379BB" w:rsidRDefault="001379BB" w:rsidP="35F13975">
            <w:pPr>
              <w:jc w:val="center"/>
            </w:pPr>
            <w:r w:rsidRPr="35F13975">
              <w:rPr>
                <w:rFonts w:ascii="Arial" w:eastAsia="Arial" w:hAnsi="Arial" w:cs="Arial"/>
                <w:sz w:val="18"/>
                <w:szCs w:val="18"/>
              </w:rPr>
              <w:t xml:space="preserve"> </w:t>
            </w:r>
          </w:p>
        </w:tc>
        <w:tc>
          <w:tcPr>
            <w:tcW w:w="1289" w:type="dxa"/>
          </w:tcPr>
          <w:p w14:paraId="1C1EDFAF" w14:textId="37D6C054" w:rsidR="001379BB" w:rsidRDefault="001379BB" w:rsidP="35F13975">
            <w:pPr>
              <w:jc w:val="center"/>
            </w:pPr>
            <w:r w:rsidRPr="35F13975">
              <w:rPr>
                <w:rFonts w:ascii="Arial" w:eastAsia="Arial" w:hAnsi="Arial" w:cs="Arial"/>
                <w:sz w:val="18"/>
                <w:szCs w:val="18"/>
              </w:rPr>
              <w:t xml:space="preserve">Sensitivity: Single institution retrospective study (n=438), Single institution prospective study (n=100), Single institution prospective study (n=54), Single institution prospective study (n=71) </w:t>
            </w:r>
            <w:proofErr w:type="gramStart"/>
            <w:r w:rsidRPr="35F13975">
              <w:rPr>
                <w:rFonts w:ascii="Arial" w:eastAsia="Arial" w:hAnsi="Arial" w:cs="Arial"/>
                <w:sz w:val="18"/>
                <w:szCs w:val="18"/>
              </w:rPr>
              <w:t xml:space="preserve">   (</w:t>
            </w:r>
            <w:proofErr w:type="gramEnd"/>
            <w:r w:rsidRPr="35F13975">
              <w:rPr>
                <w:rFonts w:ascii="Arial" w:eastAsia="Arial" w:hAnsi="Arial" w:cs="Arial"/>
                <w:sz w:val="18"/>
                <w:szCs w:val="18"/>
              </w:rPr>
              <w:t>49-51)</w:t>
            </w:r>
            <w:r w:rsidRPr="00807EE9">
              <w:rPr>
                <w:rFonts w:ascii="Arial" w:eastAsia="Arial" w:hAnsi="Arial" w:cs="Arial"/>
                <w:sz w:val="18"/>
                <w:szCs w:val="18"/>
              </w:rPr>
              <w:t xml:space="preserve"> </w:t>
            </w:r>
            <w:r w:rsidRPr="35F13975">
              <w:rPr>
                <w:rFonts w:ascii="Arial" w:eastAsia="Arial" w:hAnsi="Arial" w:cs="Arial"/>
                <w:sz w:val="18"/>
                <w:szCs w:val="18"/>
              </w:rPr>
              <w:t>(52)</w:t>
            </w:r>
          </w:p>
          <w:p w14:paraId="7B08B738" w14:textId="05E57856" w:rsidR="001379BB" w:rsidRDefault="001379BB" w:rsidP="35F13975">
            <w:pPr>
              <w:jc w:val="center"/>
            </w:pPr>
            <w:r w:rsidRPr="35F13975">
              <w:rPr>
                <w:rFonts w:ascii="Arial" w:eastAsia="Arial" w:hAnsi="Arial" w:cs="Arial"/>
                <w:sz w:val="18"/>
                <w:szCs w:val="18"/>
              </w:rPr>
              <w:lastRenderedPageBreak/>
              <w:t>Specificity: Single institution prospective study (n=</w:t>
            </w:r>
            <w:proofErr w:type="gramStart"/>
            <w:r w:rsidRPr="35F13975">
              <w:rPr>
                <w:rFonts w:ascii="Arial" w:eastAsia="Arial" w:hAnsi="Arial" w:cs="Arial"/>
                <w:sz w:val="18"/>
                <w:szCs w:val="18"/>
              </w:rPr>
              <w:t>64)(</w:t>
            </w:r>
            <w:proofErr w:type="gramEnd"/>
            <w:r w:rsidRPr="35F13975">
              <w:rPr>
                <w:rFonts w:ascii="Arial" w:eastAsia="Arial" w:hAnsi="Arial" w:cs="Arial"/>
                <w:sz w:val="18"/>
                <w:szCs w:val="18"/>
              </w:rPr>
              <w:t>53)</w:t>
            </w:r>
          </w:p>
        </w:tc>
      </w:tr>
      <w:tr w:rsidR="001379BB" w14:paraId="54CEA241" w14:textId="77777777" w:rsidTr="001379BB">
        <w:tc>
          <w:tcPr>
            <w:tcW w:w="1289" w:type="dxa"/>
            <w:vMerge/>
          </w:tcPr>
          <w:p w14:paraId="1B0E8EEA" w14:textId="61B928CC" w:rsidR="001379BB" w:rsidRDefault="001379BB"/>
        </w:tc>
        <w:tc>
          <w:tcPr>
            <w:tcW w:w="1289" w:type="dxa"/>
          </w:tcPr>
          <w:p w14:paraId="3D293BB7" w14:textId="5FB296A6" w:rsidR="001379BB" w:rsidRDefault="001379BB" w:rsidP="35F13975">
            <w:pPr>
              <w:jc w:val="center"/>
            </w:pPr>
            <w:proofErr w:type="spellStart"/>
            <w:r w:rsidRPr="35F13975">
              <w:rPr>
                <w:rFonts w:ascii="Arial" w:eastAsia="Arial" w:hAnsi="Arial" w:cs="Arial"/>
                <w:sz w:val="18"/>
                <w:szCs w:val="18"/>
              </w:rPr>
              <w:t>mpMRI</w:t>
            </w:r>
            <w:proofErr w:type="spellEnd"/>
          </w:p>
        </w:tc>
        <w:tc>
          <w:tcPr>
            <w:tcW w:w="1289" w:type="dxa"/>
          </w:tcPr>
          <w:p w14:paraId="4225CB29" w14:textId="20D89F95" w:rsidR="001379BB" w:rsidRDefault="001379BB" w:rsidP="35F13975">
            <w:pPr>
              <w:jc w:val="center"/>
            </w:pPr>
            <w:r w:rsidRPr="35F13975">
              <w:rPr>
                <w:rFonts w:ascii="Arial" w:eastAsia="Arial" w:hAnsi="Arial" w:cs="Arial"/>
                <w:sz w:val="18"/>
                <w:szCs w:val="18"/>
              </w:rPr>
              <w:t>0.740</w:t>
            </w:r>
          </w:p>
        </w:tc>
        <w:tc>
          <w:tcPr>
            <w:tcW w:w="1289" w:type="dxa"/>
          </w:tcPr>
          <w:p w14:paraId="68962D0B" w14:textId="125C9A15" w:rsidR="001379BB" w:rsidRDefault="001379BB" w:rsidP="35F13975">
            <w:pPr>
              <w:jc w:val="center"/>
            </w:pPr>
            <w:r w:rsidRPr="35F13975">
              <w:rPr>
                <w:rFonts w:ascii="Arial" w:eastAsia="Arial" w:hAnsi="Arial" w:cs="Arial"/>
                <w:sz w:val="18"/>
                <w:szCs w:val="18"/>
              </w:rPr>
              <w:t xml:space="preserve"> </w:t>
            </w:r>
          </w:p>
        </w:tc>
        <w:tc>
          <w:tcPr>
            <w:tcW w:w="1289" w:type="dxa"/>
          </w:tcPr>
          <w:p w14:paraId="136C99B9" w14:textId="474CBDAE" w:rsidR="001379BB" w:rsidRDefault="001379BB" w:rsidP="35F13975">
            <w:pPr>
              <w:jc w:val="center"/>
            </w:pPr>
            <w:r w:rsidRPr="35F13975">
              <w:rPr>
                <w:rFonts w:ascii="Arial" w:eastAsia="Arial" w:hAnsi="Arial" w:cs="Arial"/>
                <w:sz w:val="18"/>
                <w:szCs w:val="18"/>
              </w:rPr>
              <w:t>0.88</w:t>
            </w:r>
          </w:p>
        </w:tc>
        <w:tc>
          <w:tcPr>
            <w:tcW w:w="1289" w:type="dxa"/>
          </w:tcPr>
          <w:p w14:paraId="22B184F1" w14:textId="37039A2F" w:rsidR="001379BB" w:rsidRDefault="001379BB" w:rsidP="35F13975">
            <w:pPr>
              <w:jc w:val="center"/>
            </w:pPr>
            <w:r w:rsidRPr="35F13975">
              <w:rPr>
                <w:rFonts w:ascii="Arial" w:eastAsia="Arial" w:hAnsi="Arial" w:cs="Arial"/>
                <w:sz w:val="18"/>
                <w:szCs w:val="18"/>
              </w:rPr>
              <w:t xml:space="preserve"> </w:t>
            </w:r>
          </w:p>
        </w:tc>
        <w:tc>
          <w:tcPr>
            <w:tcW w:w="1289" w:type="dxa"/>
          </w:tcPr>
          <w:p w14:paraId="7BDA1DAE" w14:textId="58264E33" w:rsidR="001379BB" w:rsidRDefault="001379BB" w:rsidP="35F13975">
            <w:pPr>
              <w:jc w:val="center"/>
            </w:pPr>
            <w:r w:rsidRPr="35F13975">
              <w:rPr>
                <w:rFonts w:ascii="Arial" w:eastAsia="Arial" w:hAnsi="Arial" w:cs="Arial"/>
                <w:sz w:val="18"/>
                <w:szCs w:val="18"/>
              </w:rPr>
              <w:t xml:space="preserve">Meta-analysis of seven studies including 526 </w:t>
            </w:r>
            <w:proofErr w:type="gramStart"/>
            <w:r w:rsidRPr="35F13975">
              <w:rPr>
                <w:rFonts w:ascii="Arial" w:eastAsia="Arial" w:hAnsi="Arial" w:cs="Arial"/>
                <w:sz w:val="18"/>
                <w:szCs w:val="18"/>
              </w:rPr>
              <w:t>patients(</w:t>
            </w:r>
            <w:proofErr w:type="gramEnd"/>
            <w:r w:rsidRPr="35F13975">
              <w:rPr>
                <w:rFonts w:ascii="Arial" w:eastAsia="Arial" w:hAnsi="Arial" w:cs="Arial"/>
                <w:sz w:val="18"/>
                <w:szCs w:val="18"/>
              </w:rPr>
              <w:t>54)</w:t>
            </w:r>
          </w:p>
        </w:tc>
      </w:tr>
      <w:tr w:rsidR="001379BB" w14:paraId="5E458362" w14:textId="77777777" w:rsidTr="001379BB">
        <w:tc>
          <w:tcPr>
            <w:tcW w:w="1289" w:type="dxa"/>
            <w:vMerge/>
          </w:tcPr>
          <w:p w14:paraId="2C2A2C33" w14:textId="4133B7D6" w:rsidR="001379BB" w:rsidRDefault="001379BB"/>
        </w:tc>
        <w:tc>
          <w:tcPr>
            <w:tcW w:w="1289" w:type="dxa"/>
          </w:tcPr>
          <w:p w14:paraId="7252D6DC" w14:textId="7EBE883A" w:rsidR="001379BB" w:rsidRDefault="001379BB" w:rsidP="35F13975">
            <w:pPr>
              <w:jc w:val="center"/>
            </w:pPr>
            <w:r w:rsidRPr="35F13975">
              <w:rPr>
                <w:rFonts w:ascii="Arial" w:eastAsia="Arial" w:hAnsi="Arial" w:cs="Arial"/>
                <w:sz w:val="18"/>
                <w:szCs w:val="18"/>
              </w:rPr>
              <w:t>MRGB</w:t>
            </w:r>
          </w:p>
        </w:tc>
        <w:tc>
          <w:tcPr>
            <w:tcW w:w="1289" w:type="dxa"/>
          </w:tcPr>
          <w:p w14:paraId="161CDC3A" w14:textId="7E6E583A" w:rsidR="001379BB" w:rsidRDefault="001379BB" w:rsidP="35F13975">
            <w:pPr>
              <w:jc w:val="center"/>
            </w:pPr>
            <w:r w:rsidRPr="35F13975">
              <w:rPr>
                <w:rFonts w:ascii="Arial" w:eastAsia="Arial" w:hAnsi="Arial" w:cs="Arial"/>
                <w:sz w:val="18"/>
                <w:szCs w:val="18"/>
              </w:rPr>
              <w:t>0.900</w:t>
            </w:r>
          </w:p>
        </w:tc>
        <w:tc>
          <w:tcPr>
            <w:tcW w:w="1289" w:type="dxa"/>
          </w:tcPr>
          <w:p w14:paraId="78B954F5" w14:textId="4D8840D9" w:rsidR="001379BB" w:rsidRDefault="001379BB" w:rsidP="35F13975">
            <w:pPr>
              <w:jc w:val="center"/>
            </w:pPr>
            <w:r w:rsidRPr="35F13975">
              <w:rPr>
                <w:rFonts w:ascii="Arial" w:eastAsia="Arial" w:hAnsi="Arial" w:cs="Arial"/>
                <w:sz w:val="18"/>
                <w:szCs w:val="18"/>
              </w:rPr>
              <w:t xml:space="preserve"> </w:t>
            </w:r>
          </w:p>
        </w:tc>
        <w:tc>
          <w:tcPr>
            <w:tcW w:w="1289" w:type="dxa"/>
          </w:tcPr>
          <w:p w14:paraId="1C8E05D4" w14:textId="4A0F4656" w:rsidR="001379BB" w:rsidRDefault="001379BB" w:rsidP="35F13975">
            <w:pPr>
              <w:jc w:val="center"/>
            </w:pPr>
            <w:r w:rsidRPr="35F13975">
              <w:rPr>
                <w:rFonts w:ascii="Arial" w:eastAsia="Arial" w:hAnsi="Arial" w:cs="Arial"/>
                <w:sz w:val="18"/>
                <w:szCs w:val="18"/>
              </w:rPr>
              <w:t>1</w:t>
            </w:r>
          </w:p>
        </w:tc>
        <w:tc>
          <w:tcPr>
            <w:tcW w:w="1289" w:type="dxa"/>
          </w:tcPr>
          <w:p w14:paraId="7A3C9A42" w14:textId="302890E0" w:rsidR="001379BB" w:rsidRDefault="001379BB" w:rsidP="35F13975">
            <w:pPr>
              <w:jc w:val="center"/>
            </w:pPr>
            <w:r w:rsidRPr="35F13975">
              <w:rPr>
                <w:rFonts w:ascii="Arial" w:eastAsia="Arial" w:hAnsi="Arial" w:cs="Arial"/>
                <w:sz w:val="18"/>
                <w:szCs w:val="18"/>
              </w:rPr>
              <w:t xml:space="preserve"> </w:t>
            </w:r>
          </w:p>
        </w:tc>
        <w:tc>
          <w:tcPr>
            <w:tcW w:w="1289" w:type="dxa"/>
          </w:tcPr>
          <w:p w14:paraId="455C4F85" w14:textId="0846C357" w:rsidR="001379BB" w:rsidRDefault="001379BB" w:rsidP="35F13975">
            <w:pPr>
              <w:jc w:val="center"/>
            </w:pPr>
            <w:r w:rsidRPr="35F13975">
              <w:rPr>
                <w:rFonts w:ascii="Arial" w:eastAsia="Arial" w:hAnsi="Arial" w:cs="Arial"/>
                <w:sz w:val="18"/>
                <w:szCs w:val="18"/>
              </w:rPr>
              <w:t>Assumption</w:t>
            </w:r>
          </w:p>
        </w:tc>
      </w:tr>
      <w:tr w:rsidR="001379BB" w14:paraId="0421B91E" w14:textId="77777777" w:rsidTr="001379BB">
        <w:tc>
          <w:tcPr>
            <w:tcW w:w="1289" w:type="dxa"/>
            <w:vMerge w:val="restart"/>
          </w:tcPr>
          <w:p w14:paraId="4EAA5668" w14:textId="24DF8001" w:rsidR="001379BB" w:rsidRDefault="001379BB" w:rsidP="35F13975">
            <w:pPr>
              <w:jc w:val="center"/>
            </w:pPr>
            <w:proofErr w:type="spellStart"/>
            <w:r w:rsidRPr="35F13975">
              <w:rPr>
                <w:rFonts w:ascii="Arial" w:eastAsia="Arial" w:hAnsi="Arial" w:cs="Arial"/>
                <w:sz w:val="18"/>
                <w:szCs w:val="18"/>
              </w:rPr>
              <w:t>Mowatt</w:t>
            </w:r>
            <w:proofErr w:type="spellEnd"/>
            <w:r w:rsidRPr="35F13975">
              <w:rPr>
                <w:rFonts w:ascii="Arial" w:eastAsia="Arial" w:hAnsi="Arial" w:cs="Arial"/>
                <w:sz w:val="18"/>
                <w:szCs w:val="18"/>
              </w:rPr>
              <w:t xml:space="preserve"> et al 2013(31)</w:t>
            </w:r>
          </w:p>
        </w:tc>
        <w:tc>
          <w:tcPr>
            <w:tcW w:w="1289" w:type="dxa"/>
          </w:tcPr>
          <w:p w14:paraId="2DC4ADAD" w14:textId="66DA3411" w:rsidR="001379BB" w:rsidRDefault="001379BB" w:rsidP="35F13975">
            <w:pPr>
              <w:jc w:val="center"/>
            </w:pPr>
            <w:r w:rsidRPr="35F13975">
              <w:rPr>
                <w:rFonts w:ascii="Arial" w:eastAsia="Arial" w:hAnsi="Arial" w:cs="Arial"/>
                <w:sz w:val="18"/>
                <w:szCs w:val="18"/>
              </w:rPr>
              <w:t>TRUS guided biopsy</w:t>
            </w:r>
          </w:p>
        </w:tc>
        <w:tc>
          <w:tcPr>
            <w:tcW w:w="1289" w:type="dxa"/>
          </w:tcPr>
          <w:p w14:paraId="60F7E390" w14:textId="7C4AAB2B" w:rsidR="001379BB" w:rsidRDefault="001379BB" w:rsidP="35F13975">
            <w:pPr>
              <w:jc w:val="center"/>
            </w:pPr>
            <w:r w:rsidRPr="35F13975">
              <w:rPr>
                <w:rFonts w:ascii="Arial" w:eastAsia="Arial" w:hAnsi="Arial" w:cs="Arial"/>
                <w:sz w:val="18"/>
                <w:szCs w:val="18"/>
              </w:rPr>
              <w:t>0.832</w:t>
            </w:r>
          </w:p>
        </w:tc>
        <w:tc>
          <w:tcPr>
            <w:tcW w:w="1289" w:type="dxa"/>
          </w:tcPr>
          <w:p w14:paraId="45C2C13B" w14:textId="7C95F360" w:rsidR="001379BB" w:rsidRDefault="001379BB" w:rsidP="35F13975">
            <w:pPr>
              <w:jc w:val="center"/>
            </w:pPr>
            <w:r w:rsidRPr="35F13975">
              <w:rPr>
                <w:rFonts w:ascii="Arial" w:eastAsia="Arial" w:hAnsi="Arial" w:cs="Arial"/>
                <w:sz w:val="18"/>
                <w:szCs w:val="18"/>
              </w:rPr>
              <w:t xml:space="preserve"> </w:t>
            </w:r>
          </w:p>
        </w:tc>
        <w:tc>
          <w:tcPr>
            <w:tcW w:w="1289" w:type="dxa"/>
          </w:tcPr>
          <w:p w14:paraId="05888ED8" w14:textId="3CDB2482" w:rsidR="001379BB" w:rsidRDefault="001379BB" w:rsidP="35F13975">
            <w:pPr>
              <w:jc w:val="center"/>
            </w:pPr>
            <w:r w:rsidRPr="35F13975">
              <w:rPr>
                <w:rFonts w:ascii="Arial" w:eastAsia="Arial" w:hAnsi="Arial" w:cs="Arial"/>
                <w:sz w:val="18"/>
                <w:szCs w:val="18"/>
              </w:rPr>
              <w:t>1</w:t>
            </w:r>
          </w:p>
        </w:tc>
        <w:tc>
          <w:tcPr>
            <w:tcW w:w="1289" w:type="dxa"/>
          </w:tcPr>
          <w:p w14:paraId="4298286A" w14:textId="5D38B47A" w:rsidR="001379BB" w:rsidRDefault="001379BB" w:rsidP="35F13975">
            <w:pPr>
              <w:jc w:val="center"/>
            </w:pPr>
            <w:r w:rsidRPr="35F13975">
              <w:rPr>
                <w:rFonts w:ascii="Arial" w:eastAsia="Arial" w:hAnsi="Arial" w:cs="Arial"/>
                <w:sz w:val="18"/>
                <w:szCs w:val="18"/>
              </w:rPr>
              <w:t xml:space="preserve"> </w:t>
            </w:r>
          </w:p>
        </w:tc>
        <w:tc>
          <w:tcPr>
            <w:tcW w:w="1289" w:type="dxa"/>
          </w:tcPr>
          <w:p w14:paraId="062C33D9" w14:textId="4FD63D90" w:rsidR="001379BB" w:rsidRDefault="001379BB" w:rsidP="35F13975">
            <w:pPr>
              <w:jc w:val="center"/>
            </w:pPr>
            <w:r w:rsidRPr="35F13975">
              <w:rPr>
                <w:rFonts w:ascii="Arial" w:eastAsia="Arial" w:hAnsi="Arial" w:cs="Arial"/>
                <w:sz w:val="18"/>
                <w:szCs w:val="18"/>
              </w:rPr>
              <w:t xml:space="preserve">Prospective study of Italian patients suspected of harbouring </w:t>
            </w:r>
            <w:proofErr w:type="spellStart"/>
            <w:r w:rsidRPr="35F13975">
              <w:rPr>
                <w:rFonts w:ascii="Arial" w:eastAsia="Arial" w:hAnsi="Arial" w:cs="Arial"/>
                <w:sz w:val="18"/>
                <w:szCs w:val="18"/>
              </w:rPr>
              <w:t>PCa</w:t>
            </w:r>
            <w:proofErr w:type="spellEnd"/>
            <w:r w:rsidRPr="35F13975">
              <w:rPr>
                <w:rFonts w:ascii="Arial" w:eastAsia="Arial" w:hAnsi="Arial" w:cs="Arial"/>
                <w:sz w:val="18"/>
                <w:szCs w:val="18"/>
              </w:rPr>
              <w:t xml:space="preserve"> after a first negative biopsy (n=</w:t>
            </w:r>
            <w:proofErr w:type="gramStart"/>
            <w:r w:rsidRPr="35F13975">
              <w:rPr>
                <w:rFonts w:ascii="Arial" w:eastAsia="Arial" w:hAnsi="Arial" w:cs="Arial"/>
                <w:sz w:val="18"/>
                <w:szCs w:val="18"/>
              </w:rPr>
              <w:t>340)(</w:t>
            </w:r>
            <w:proofErr w:type="gramEnd"/>
            <w:r w:rsidRPr="35F13975">
              <w:rPr>
                <w:rFonts w:ascii="Arial" w:eastAsia="Arial" w:hAnsi="Arial" w:cs="Arial"/>
                <w:sz w:val="18"/>
                <w:szCs w:val="18"/>
              </w:rPr>
              <w:t>55)</w:t>
            </w:r>
          </w:p>
        </w:tc>
      </w:tr>
      <w:tr w:rsidR="001379BB" w14:paraId="5CC8880D" w14:textId="77777777" w:rsidTr="001379BB">
        <w:tc>
          <w:tcPr>
            <w:tcW w:w="1289" w:type="dxa"/>
            <w:vMerge/>
          </w:tcPr>
          <w:p w14:paraId="5B088FBE" w14:textId="46A9E479" w:rsidR="001379BB" w:rsidRDefault="001379BB"/>
        </w:tc>
        <w:tc>
          <w:tcPr>
            <w:tcW w:w="1289" w:type="dxa"/>
          </w:tcPr>
          <w:p w14:paraId="20DF47C5" w14:textId="542BAE98" w:rsidR="001379BB" w:rsidRDefault="001379BB" w:rsidP="35F13975">
            <w:pPr>
              <w:jc w:val="center"/>
            </w:pPr>
            <w:r w:rsidRPr="35F13975">
              <w:rPr>
                <w:rFonts w:ascii="Arial" w:eastAsia="Arial" w:hAnsi="Arial" w:cs="Arial"/>
                <w:sz w:val="18"/>
                <w:szCs w:val="18"/>
              </w:rPr>
              <w:t>T2-MRI</w:t>
            </w:r>
          </w:p>
        </w:tc>
        <w:tc>
          <w:tcPr>
            <w:tcW w:w="1289" w:type="dxa"/>
          </w:tcPr>
          <w:p w14:paraId="46C8AA81" w14:textId="3652829E" w:rsidR="001379BB" w:rsidRDefault="001379BB" w:rsidP="35F13975">
            <w:pPr>
              <w:jc w:val="center"/>
            </w:pPr>
            <w:r w:rsidRPr="35F13975">
              <w:rPr>
                <w:rFonts w:ascii="Arial" w:eastAsia="Arial" w:hAnsi="Arial" w:cs="Arial"/>
                <w:sz w:val="18"/>
                <w:szCs w:val="18"/>
              </w:rPr>
              <w:t>0.86</w:t>
            </w:r>
          </w:p>
        </w:tc>
        <w:tc>
          <w:tcPr>
            <w:tcW w:w="1289" w:type="dxa"/>
          </w:tcPr>
          <w:p w14:paraId="499E48E7" w14:textId="35493CDD" w:rsidR="001379BB" w:rsidRDefault="001379BB" w:rsidP="35F13975">
            <w:pPr>
              <w:jc w:val="center"/>
            </w:pPr>
            <w:r w:rsidRPr="35F13975">
              <w:rPr>
                <w:rFonts w:ascii="Arial" w:eastAsia="Arial" w:hAnsi="Arial" w:cs="Arial"/>
                <w:sz w:val="18"/>
                <w:szCs w:val="18"/>
              </w:rPr>
              <w:t xml:space="preserve"> </w:t>
            </w:r>
          </w:p>
        </w:tc>
        <w:tc>
          <w:tcPr>
            <w:tcW w:w="1289" w:type="dxa"/>
          </w:tcPr>
          <w:p w14:paraId="3D5C72F2" w14:textId="77A062FF" w:rsidR="001379BB" w:rsidRDefault="001379BB" w:rsidP="35F13975">
            <w:pPr>
              <w:jc w:val="center"/>
            </w:pPr>
            <w:r w:rsidRPr="35F13975">
              <w:rPr>
                <w:rFonts w:ascii="Arial" w:eastAsia="Arial" w:hAnsi="Arial" w:cs="Arial"/>
                <w:sz w:val="18"/>
                <w:szCs w:val="18"/>
              </w:rPr>
              <w:t>0.55</w:t>
            </w:r>
          </w:p>
        </w:tc>
        <w:tc>
          <w:tcPr>
            <w:tcW w:w="1289" w:type="dxa"/>
          </w:tcPr>
          <w:p w14:paraId="1BE48D91" w14:textId="1D2341F9" w:rsidR="001379BB" w:rsidRDefault="001379BB" w:rsidP="35F13975">
            <w:pPr>
              <w:jc w:val="center"/>
            </w:pPr>
            <w:r w:rsidRPr="35F13975">
              <w:rPr>
                <w:rFonts w:ascii="Arial" w:eastAsia="Arial" w:hAnsi="Arial" w:cs="Arial"/>
                <w:sz w:val="18"/>
                <w:szCs w:val="18"/>
              </w:rPr>
              <w:t xml:space="preserve"> </w:t>
            </w:r>
          </w:p>
        </w:tc>
        <w:tc>
          <w:tcPr>
            <w:tcW w:w="1289" w:type="dxa"/>
          </w:tcPr>
          <w:p w14:paraId="1B8E3C26" w14:textId="35635059" w:rsidR="001379BB" w:rsidRDefault="001379BB" w:rsidP="35F13975">
            <w:pPr>
              <w:jc w:val="center"/>
            </w:pPr>
            <w:r w:rsidRPr="35F13975">
              <w:rPr>
                <w:rFonts w:ascii="Arial" w:eastAsia="Arial" w:hAnsi="Arial" w:cs="Arial"/>
                <w:sz w:val="18"/>
                <w:szCs w:val="18"/>
              </w:rPr>
              <w:t xml:space="preserve">Systematic review and meta-analysis of 15 studies in 620 </w:t>
            </w:r>
            <w:proofErr w:type="gramStart"/>
            <w:r w:rsidRPr="35F13975">
              <w:rPr>
                <w:rFonts w:ascii="Arial" w:eastAsia="Arial" w:hAnsi="Arial" w:cs="Arial"/>
                <w:sz w:val="18"/>
                <w:szCs w:val="18"/>
              </w:rPr>
              <w:t>patients(</w:t>
            </w:r>
            <w:proofErr w:type="gramEnd"/>
            <w:r w:rsidRPr="35F13975">
              <w:rPr>
                <w:rFonts w:ascii="Arial" w:eastAsia="Arial" w:hAnsi="Arial" w:cs="Arial"/>
                <w:sz w:val="18"/>
                <w:szCs w:val="18"/>
              </w:rPr>
              <w:t>31)</w:t>
            </w:r>
          </w:p>
        </w:tc>
      </w:tr>
      <w:tr w:rsidR="001379BB" w14:paraId="018C32B3" w14:textId="77777777" w:rsidTr="001379BB">
        <w:tc>
          <w:tcPr>
            <w:tcW w:w="1289" w:type="dxa"/>
            <w:vMerge/>
          </w:tcPr>
          <w:p w14:paraId="47FAC9E8" w14:textId="77C24240" w:rsidR="001379BB" w:rsidRDefault="001379BB"/>
        </w:tc>
        <w:tc>
          <w:tcPr>
            <w:tcW w:w="1289" w:type="dxa"/>
          </w:tcPr>
          <w:p w14:paraId="53AACF94" w14:textId="3C8E854D" w:rsidR="001379BB" w:rsidRDefault="001379BB" w:rsidP="35F13975">
            <w:pPr>
              <w:jc w:val="center"/>
            </w:pPr>
            <w:r w:rsidRPr="35F13975">
              <w:rPr>
                <w:rFonts w:ascii="Arial" w:eastAsia="Arial" w:hAnsi="Arial" w:cs="Arial"/>
                <w:sz w:val="18"/>
                <w:szCs w:val="18"/>
              </w:rPr>
              <w:t>MRS</w:t>
            </w:r>
          </w:p>
        </w:tc>
        <w:tc>
          <w:tcPr>
            <w:tcW w:w="1289" w:type="dxa"/>
          </w:tcPr>
          <w:p w14:paraId="0F71FB24" w14:textId="7D73D00E" w:rsidR="001379BB" w:rsidRDefault="001379BB" w:rsidP="35F13975">
            <w:pPr>
              <w:jc w:val="center"/>
            </w:pPr>
            <w:r w:rsidRPr="35F13975">
              <w:rPr>
                <w:rFonts w:ascii="Arial" w:eastAsia="Arial" w:hAnsi="Arial" w:cs="Arial"/>
                <w:sz w:val="18"/>
                <w:szCs w:val="18"/>
              </w:rPr>
              <w:t>0.92</w:t>
            </w:r>
          </w:p>
        </w:tc>
        <w:tc>
          <w:tcPr>
            <w:tcW w:w="1289" w:type="dxa"/>
          </w:tcPr>
          <w:p w14:paraId="7453CC0B" w14:textId="17CA0D17" w:rsidR="001379BB" w:rsidRDefault="001379BB" w:rsidP="35F13975">
            <w:pPr>
              <w:jc w:val="center"/>
            </w:pPr>
            <w:r w:rsidRPr="35F13975">
              <w:rPr>
                <w:rFonts w:ascii="Arial" w:eastAsia="Arial" w:hAnsi="Arial" w:cs="Arial"/>
                <w:sz w:val="18"/>
                <w:szCs w:val="18"/>
              </w:rPr>
              <w:t xml:space="preserve"> </w:t>
            </w:r>
          </w:p>
        </w:tc>
        <w:tc>
          <w:tcPr>
            <w:tcW w:w="1289" w:type="dxa"/>
          </w:tcPr>
          <w:p w14:paraId="4CD547DE" w14:textId="35731B78" w:rsidR="001379BB" w:rsidRDefault="001379BB" w:rsidP="35F13975">
            <w:pPr>
              <w:jc w:val="center"/>
            </w:pPr>
            <w:r w:rsidRPr="35F13975">
              <w:rPr>
                <w:rFonts w:ascii="Arial" w:eastAsia="Arial" w:hAnsi="Arial" w:cs="Arial"/>
                <w:sz w:val="18"/>
                <w:szCs w:val="18"/>
              </w:rPr>
              <w:t>0.76</w:t>
            </w:r>
          </w:p>
        </w:tc>
        <w:tc>
          <w:tcPr>
            <w:tcW w:w="1289" w:type="dxa"/>
          </w:tcPr>
          <w:p w14:paraId="213D2618" w14:textId="1AEA2D10" w:rsidR="001379BB" w:rsidRDefault="001379BB" w:rsidP="35F13975">
            <w:pPr>
              <w:jc w:val="center"/>
            </w:pPr>
            <w:r w:rsidRPr="35F13975">
              <w:rPr>
                <w:rFonts w:ascii="Arial" w:eastAsia="Arial" w:hAnsi="Arial" w:cs="Arial"/>
                <w:sz w:val="18"/>
                <w:szCs w:val="18"/>
              </w:rPr>
              <w:t xml:space="preserve"> </w:t>
            </w:r>
          </w:p>
        </w:tc>
        <w:tc>
          <w:tcPr>
            <w:tcW w:w="1289" w:type="dxa"/>
          </w:tcPr>
          <w:p w14:paraId="118B35F2" w14:textId="363E5062" w:rsidR="001379BB" w:rsidRDefault="001379BB" w:rsidP="35F13975">
            <w:pPr>
              <w:jc w:val="center"/>
            </w:pPr>
            <w:r w:rsidRPr="35F13975">
              <w:rPr>
                <w:rFonts w:ascii="Arial" w:eastAsia="Arial" w:hAnsi="Arial" w:cs="Arial"/>
                <w:sz w:val="18"/>
                <w:szCs w:val="18"/>
              </w:rPr>
              <w:t xml:space="preserve">Systematic review and meta-analysis of 10 studies in 438 </w:t>
            </w:r>
            <w:proofErr w:type="gramStart"/>
            <w:r w:rsidRPr="35F13975">
              <w:rPr>
                <w:rFonts w:ascii="Arial" w:eastAsia="Arial" w:hAnsi="Arial" w:cs="Arial"/>
                <w:sz w:val="18"/>
                <w:szCs w:val="18"/>
              </w:rPr>
              <w:t>patients(</w:t>
            </w:r>
            <w:proofErr w:type="gramEnd"/>
            <w:r w:rsidRPr="35F13975">
              <w:rPr>
                <w:rFonts w:ascii="Arial" w:eastAsia="Arial" w:hAnsi="Arial" w:cs="Arial"/>
                <w:sz w:val="18"/>
                <w:szCs w:val="18"/>
              </w:rPr>
              <w:t>31)</w:t>
            </w:r>
          </w:p>
        </w:tc>
      </w:tr>
      <w:tr w:rsidR="001379BB" w14:paraId="0FDAA5A6" w14:textId="77777777" w:rsidTr="001379BB">
        <w:tc>
          <w:tcPr>
            <w:tcW w:w="1289" w:type="dxa"/>
            <w:vMerge/>
          </w:tcPr>
          <w:p w14:paraId="0278E288" w14:textId="45B460CE" w:rsidR="001379BB" w:rsidRDefault="001379BB"/>
        </w:tc>
        <w:tc>
          <w:tcPr>
            <w:tcW w:w="1289" w:type="dxa"/>
          </w:tcPr>
          <w:p w14:paraId="4ABE03D6" w14:textId="5B76FF36" w:rsidR="001379BB" w:rsidRDefault="001379BB" w:rsidP="35F13975">
            <w:pPr>
              <w:jc w:val="center"/>
            </w:pPr>
            <w:r w:rsidRPr="35F13975">
              <w:rPr>
                <w:rFonts w:ascii="Arial" w:eastAsia="Arial" w:hAnsi="Arial" w:cs="Arial"/>
                <w:sz w:val="18"/>
                <w:szCs w:val="18"/>
              </w:rPr>
              <w:t>DCE-MRI</w:t>
            </w:r>
          </w:p>
        </w:tc>
        <w:tc>
          <w:tcPr>
            <w:tcW w:w="1289" w:type="dxa"/>
          </w:tcPr>
          <w:p w14:paraId="26235951" w14:textId="134FA9C8" w:rsidR="001379BB" w:rsidRDefault="001379BB" w:rsidP="35F13975">
            <w:pPr>
              <w:jc w:val="center"/>
            </w:pPr>
            <w:r w:rsidRPr="35F13975">
              <w:rPr>
                <w:rFonts w:ascii="Arial" w:eastAsia="Arial" w:hAnsi="Arial" w:cs="Arial"/>
                <w:sz w:val="18"/>
                <w:szCs w:val="18"/>
              </w:rPr>
              <w:t>0.79</w:t>
            </w:r>
          </w:p>
        </w:tc>
        <w:tc>
          <w:tcPr>
            <w:tcW w:w="1289" w:type="dxa"/>
          </w:tcPr>
          <w:p w14:paraId="4EF94AB5" w14:textId="5F0BE175" w:rsidR="001379BB" w:rsidRDefault="001379BB" w:rsidP="35F13975">
            <w:pPr>
              <w:jc w:val="center"/>
            </w:pPr>
            <w:r w:rsidRPr="35F13975">
              <w:rPr>
                <w:rFonts w:ascii="Arial" w:eastAsia="Arial" w:hAnsi="Arial" w:cs="Arial"/>
                <w:sz w:val="18"/>
                <w:szCs w:val="18"/>
              </w:rPr>
              <w:t xml:space="preserve"> </w:t>
            </w:r>
          </w:p>
        </w:tc>
        <w:tc>
          <w:tcPr>
            <w:tcW w:w="1289" w:type="dxa"/>
          </w:tcPr>
          <w:p w14:paraId="06604567" w14:textId="3B30F718" w:rsidR="001379BB" w:rsidRDefault="001379BB" w:rsidP="35F13975">
            <w:pPr>
              <w:jc w:val="center"/>
            </w:pPr>
            <w:r w:rsidRPr="35F13975">
              <w:rPr>
                <w:rFonts w:ascii="Arial" w:eastAsia="Arial" w:hAnsi="Arial" w:cs="Arial"/>
                <w:sz w:val="18"/>
                <w:szCs w:val="18"/>
              </w:rPr>
              <w:t>0.52</w:t>
            </w:r>
          </w:p>
        </w:tc>
        <w:tc>
          <w:tcPr>
            <w:tcW w:w="1289" w:type="dxa"/>
          </w:tcPr>
          <w:p w14:paraId="1DDF08F9" w14:textId="620504CC" w:rsidR="001379BB" w:rsidRDefault="001379BB" w:rsidP="35F13975">
            <w:pPr>
              <w:jc w:val="center"/>
            </w:pPr>
            <w:r w:rsidRPr="35F13975">
              <w:rPr>
                <w:rFonts w:ascii="Arial" w:eastAsia="Arial" w:hAnsi="Arial" w:cs="Arial"/>
                <w:sz w:val="18"/>
                <w:szCs w:val="18"/>
              </w:rPr>
              <w:t xml:space="preserve"> </w:t>
            </w:r>
          </w:p>
        </w:tc>
        <w:tc>
          <w:tcPr>
            <w:tcW w:w="1289" w:type="dxa"/>
          </w:tcPr>
          <w:p w14:paraId="5C784755" w14:textId="5226B8A9" w:rsidR="001379BB" w:rsidRDefault="001379BB" w:rsidP="35F13975">
            <w:pPr>
              <w:jc w:val="center"/>
            </w:pPr>
            <w:r w:rsidRPr="35F13975">
              <w:rPr>
                <w:rFonts w:ascii="Arial" w:eastAsia="Arial" w:hAnsi="Arial" w:cs="Arial"/>
                <w:sz w:val="18"/>
                <w:szCs w:val="18"/>
              </w:rPr>
              <w:t xml:space="preserve">Systematic review and meta-analysis of 3 studies in 209 </w:t>
            </w:r>
            <w:proofErr w:type="gramStart"/>
            <w:r w:rsidRPr="35F13975">
              <w:rPr>
                <w:rFonts w:ascii="Arial" w:eastAsia="Arial" w:hAnsi="Arial" w:cs="Arial"/>
                <w:sz w:val="18"/>
                <w:szCs w:val="18"/>
              </w:rPr>
              <w:t>patients(</w:t>
            </w:r>
            <w:proofErr w:type="gramEnd"/>
            <w:r w:rsidRPr="35F13975">
              <w:rPr>
                <w:rFonts w:ascii="Arial" w:eastAsia="Arial" w:hAnsi="Arial" w:cs="Arial"/>
                <w:sz w:val="18"/>
                <w:szCs w:val="18"/>
              </w:rPr>
              <w:t>31)</w:t>
            </w:r>
          </w:p>
        </w:tc>
      </w:tr>
      <w:tr w:rsidR="001379BB" w14:paraId="1E4E3520" w14:textId="77777777" w:rsidTr="001379BB">
        <w:tc>
          <w:tcPr>
            <w:tcW w:w="1289" w:type="dxa"/>
            <w:vMerge/>
          </w:tcPr>
          <w:p w14:paraId="502F4938" w14:textId="0EFBD5FA" w:rsidR="001379BB" w:rsidRDefault="001379BB"/>
        </w:tc>
        <w:tc>
          <w:tcPr>
            <w:tcW w:w="1289" w:type="dxa"/>
          </w:tcPr>
          <w:p w14:paraId="57EA4D31" w14:textId="104C2E9C" w:rsidR="001379BB" w:rsidRDefault="001379BB" w:rsidP="35F13975">
            <w:pPr>
              <w:jc w:val="center"/>
            </w:pPr>
            <w:r w:rsidRPr="35F13975">
              <w:rPr>
                <w:rFonts w:ascii="Arial" w:eastAsia="Arial" w:hAnsi="Arial" w:cs="Arial"/>
                <w:sz w:val="18"/>
                <w:szCs w:val="18"/>
              </w:rPr>
              <w:t>T2-MRI or MRS</w:t>
            </w:r>
          </w:p>
        </w:tc>
        <w:tc>
          <w:tcPr>
            <w:tcW w:w="1289" w:type="dxa"/>
          </w:tcPr>
          <w:p w14:paraId="73D5548A" w14:textId="75A73D0D" w:rsidR="001379BB" w:rsidRDefault="001379BB" w:rsidP="35F13975">
            <w:pPr>
              <w:jc w:val="center"/>
            </w:pPr>
            <w:r w:rsidRPr="35F13975">
              <w:rPr>
                <w:rFonts w:ascii="Arial" w:eastAsia="Arial" w:hAnsi="Arial" w:cs="Arial"/>
                <w:sz w:val="18"/>
                <w:szCs w:val="18"/>
              </w:rPr>
              <w:t>0.96</w:t>
            </w:r>
          </w:p>
        </w:tc>
        <w:tc>
          <w:tcPr>
            <w:tcW w:w="1289" w:type="dxa"/>
          </w:tcPr>
          <w:p w14:paraId="363CB758" w14:textId="5CE58DE9" w:rsidR="001379BB" w:rsidRDefault="001379BB" w:rsidP="35F13975">
            <w:pPr>
              <w:jc w:val="center"/>
            </w:pPr>
            <w:r w:rsidRPr="35F13975">
              <w:rPr>
                <w:rFonts w:ascii="Arial" w:eastAsia="Arial" w:hAnsi="Arial" w:cs="Arial"/>
                <w:sz w:val="18"/>
                <w:szCs w:val="18"/>
              </w:rPr>
              <w:t xml:space="preserve"> </w:t>
            </w:r>
          </w:p>
        </w:tc>
        <w:tc>
          <w:tcPr>
            <w:tcW w:w="1289" w:type="dxa"/>
          </w:tcPr>
          <w:p w14:paraId="51142BC6" w14:textId="027C432D" w:rsidR="001379BB" w:rsidRDefault="001379BB" w:rsidP="35F13975">
            <w:pPr>
              <w:jc w:val="center"/>
            </w:pPr>
            <w:r w:rsidRPr="35F13975">
              <w:rPr>
                <w:rFonts w:ascii="Arial" w:eastAsia="Arial" w:hAnsi="Arial" w:cs="Arial"/>
                <w:sz w:val="18"/>
                <w:szCs w:val="18"/>
              </w:rPr>
              <w:t>0.31</w:t>
            </w:r>
          </w:p>
        </w:tc>
        <w:tc>
          <w:tcPr>
            <w:tcW w:w="1289" w:type="dxa"/>
          </w:tcPr>
          <w:p w14:paraId="115EB1B4" w14:textId="7E287A38" w:rsidR="001379BB" w:rsidRDefault="001379BB" w:rsidP="35F13975">
            <w:pPr>
              <w:jc w:val="center"/>
            </w:pPr>
            <w:r w:rsidRPr="35F13975">
              <w:rPr>
                <w:rFonts w:ascii="Arial" w:eastAsia="Arial" w:hAnsi="Arial" w:cs="Arial"/>
                <w:sz w:val="18"/>
                <w:szCs w:val="18"/>
              </w:rPr>
              <w:t xml:space="preserve"> </w:t>
            </w:r>
          </w:p>
        </w:tc>
        <w:tc>
          <w:tcPr>
            <w:tcW w:w="1289" w:type="dxa"/>
          </w:tcPr>
          <w:p w14:paraId="7CB69307" w14:textId="517A7897" w:rsidR="001379BB" w:rsidRDefault="001379BB" w:rsidP="35F13975">
            <w:pPr>
              <w:jc w:val="center"/>
            </w:pPr>
            <w:r w:rsidRPr="35F13975">
              <w:rPr>
                <w:rFonts w:ascii="Arial" w:eastAsia="Arial" w:hAnsi="Arial" w:cs="Arial"/>
                <w:sz w:val="18"/>
                <w:szCs w:val="18"/>
              </w:rPr>
              <w:t xml:space="preserve">Systematic review and meta-analysis of 8 studies in 316 </w:t>
            </w:r>
            <w:proofErr w:type="gramStart"/>
            <w:r w:rsidRPr="35F13975">
              <w:rPr>
                <w:rFonts w:ascii="Arial" w:eastAsia="Arial" w:hAnsi="Arial" w:cs="Arial"/>
                <w:sz w:val="18"/>
                <w:szCs w:val="18"/>
              </w:rPr>
              <w:t>patients(</w:t>
            </w:r>
            <w:proofErr w:type="gramEnd"/>
            <w:r w:rsidRPr="35F13975">
              <w:rPr>
                <w:rFonts w:ascii="Arial" w:eastAsia="Arial" w:hAnsi="Arial" w:cs="Arial"/>
                <w:sz w:val="18"/>
                <w:szCs w:val="18"/>
              </w:rPr>
              <w:t>31)</w:t>
            </w:r>
          </w:p>
        </w:tc>
      </w:tr>
      <w:tr w:rsidR="001379BB" w14:paraId="2E513880" w14:textId="77777777" w:rsidTr="001379BB">
        <w:tc>
          <w:tcPr>
            <w:tcW w:w="1289" w:type="dxa"/>
            <w:vMerge/>
          </w:tcPr>
          <w:p w14:paraId="4A8E4652" w14:textId="60DB3D48" w:rsidR="001379BB" w:rsidRDefault="001379BB"/>
        </w:tc>
        <w:tc>
          <w:tcPr>
            <w:tcW w:w="1289" w:type="dxa"/>
          </w:tcPr>
          <w:p w14:paraId="177DC632" w14:textId="2E4F2951" w:rsidR="001379BB" w:rsidRDefault="001379BB" w:rsidP="35F13975">
            <w:pPr>
              <w:jc w:val="center"/>
            </w:pPr>
            <w:r w:rsidRPr="35F13975">
              <w:rPr>
                <w:rFonts w:ascii="Arial" w:eastAsia="Arial" w:hAnsi="Arial" w:cs="Arial"/>
                <w:sz w:val="18"/>
                <w:szCs w:val="18"/>
              </w:rPr>
              <w:t>T2-MRI or DCE-MRI</w:t>
            </w:r>
          </w:p>
        </w:tc>
        <w:tc>
          <w:tcPr>
            <w:tcW w:w="1289" w:type="dxa"/>
          </w:tcPr>
          <w:p w14:paraId="4E955448" w14:textId="6676056B" w:rsidR="001379BB" w:rsidRDefault="001379BB" w:rsidP="35F13975">
            <w:pPr>
              <w:jc w:val="center"/>
            </w:pPr>
            <w:r w:rsidRPr="35F13975">
              <w:rPr>
                <w:rFonts w:ascii="Arial" w:eastAsia="Arial" w:hAnsi="Arial" w:cs="Arial"/>
                <w:sz w:val="18"/>
                <w:szCs w:val="18"/>
              </w:rPr>
              <w:t>0.88</w:t>
            </w:r>
          </w:p>
        </w:tc>
        <w:tc>
          <w:tcPr>
            <w:tcW w:w="1289" w:type="dxa"/>
          </w:tcPr>
          <w:p w14:paraId="01EE19D1" w14:textId="46BE0D75" w:rsidR="001379BB" w:rsidRDefault="001379BB" w:rsidP="35F13975">
            <w:pPr>
              <w:jc w:val="center"/>
            </w:pPr>
            <w:r w:rsidRPr="35F13975">
              <w:rPr>
                <w:rFonts w:ascii="Arial" w:eastAsia="Arial" w:hAnsi="Arial" w:cs="Arial"/>
                <w:sz w:val="18"/>
                <w:szCs w:val="18"/>
              </w:rPr>
              <w:t xml:space="preserve"> </w:t>
            </w:r>
          </w:p>
        </w:tc>
        <w:tc>
          <w:tcPr>
            <w:tcW w:w="1289" w:type="dxa"/>
          </w:tcPr>
          <w:p w14:paraId="0A0B5E88" w14:textId="3B489E79" w:rsidR="001379BB" w:rsidRDefault="001379BB" w:rsidP="35F13975">
            <w:pPr>
              <w:jc w:val="center"/>
            </w:pPr>
            <w:r w:rsidRPr="35F13975">
              <w:rPr>
                <w:rFonts w:ascii="Arial" w:eastAsia="Arial" w:hAnsi="Arial" w:cs="Arial"/>
                <w:sz w:val="18"/>
                <w:szCs w:val="18"/>
              </w:rPr>
              <w:t>0.14</w:t>
            </w:r>
          </w:p>
        </w:tc>
        <w:tc>
          <w:tcPr>
            <w:tcW w:w="1289" w:type="dxa"/>
          </w:tcPr>
          <w:p w14:paraId="15F77859" w14:textId="536FB801" w:rsidR="001379BB" w:rsidRDefault="001379BB" w:rsidP="35F13975">
            <w:pPr>
              <w:jc w:val="center"/>
            </w:pPr>
            <w:r w:rsidRPr="35F13975">
              <w:rPr>
                <w:rFonts w:ascii="Arial" w:eastAsia="Arial" w:hAnsi="Arial" w:cs="Arial"/>
                <w:sz w:val="18"/>
                <w:szCs w:val="18"/>
              </w:rPr>
              <w:t xml:space="preserve"> </w:t>
            </w:r>
          </w:p>
        </w:tc>
        <w:tc>
          <w:tcPr>
            <w:tcW w:w="1289" w:type="dxa"/>
          </w:tcPr>
          <w:p w14:paraId="14474340" w14:textId="286C93A4" w:rsidR="001379BB" w:rsidRDefault="001379BB" w:rsidP="35F13975">
            <w:pPr>
              <w:jc w:val="center"/>
            </w:pPr>
            <w:r w:rsidRPr="35F13975">
              <w:rPr>
                <w:rFonts w:ascii="Arial" w:eastAsia="Arial" w:hAnsi="Arial" w:cs="Arial"/>
                <w:sz w:val="18"/>
                <w:szCs w:val="18"/>
              </w:rPr>
              <w:t xml:space="preserve">Systematic review and meta-analysis of 3 studies in </w:t>
            </w:r>
            <w:r w:rsidRPr="35F13975">
              <w:rPr>
                <w:rFonts w:ascii="Arial" w:eastAsia="Arial" w:hAnsi="Arial" w:cs="Arial"/>
                <w:sz w:val="18"/>
                <w:szCs w:val="18"/>
              </w:rPr>
              <w:lastRenderedPageBreak/>
              <w:t xml:space="preserve">209 </w:t>
            </w:r>
            <w:proofErr w:type="gramStart"/>
            <w:r w:rsidRPr="35F13975">
              <w:rPr>
                <w:rFonts w:ascii="Arial" w:eastAsia="Arial" w:hAnsi="Arial" w:cs="Arial"/>
                <w:sz w:val="18"/>
                <w:szCs w:val="18"/>
              </w:rPr>
              <w:t>patients(</w:t>
            </w:r>
            <w:proofErr w:type="gramEnd"/>
            <w:r w:rsidRPr="35F13975">
              <w:rPr>
                <w:rFonts w:ascii="Arial" w:eastAsia="Arial" w:hAnsi="Arial" w:cs="Arial"/>
                <w:sz w:val="18"/>
                <w:szCs w:val="18"/>
              </w:rPr>
              <w:t>31)</w:t>
            </w:r>
          </w:p>
        </w:tc>
      </w:tr>
    </w:tbl>
    <w:p w14:paraId="0F07A404" w14:textId="6F4F3554" w:rsidR="60188BAB" w:rsidRDefault="60188BAB" w:rsidP="35F13975">
      <w:pPr>
        <w:jc w:val="both"/>
      </w:pPr>
      <w:r>
        <w:lastRenderedPageBreak/>
        <w:br/>
      </w:r>
    </w:p>
    <w:p w14:paraId="3C84E352" w14:textId="7387807E" w:rsidR="35F13975" w:rsidRDefault="35F13975" w:rsidP="35F13975">
      <w:pPr>
        <w:jc w:val="both"/>
        <w:rPr>
          <w:rFonts w:ascii="Arial" w:eastAsia="Arial" w:hAnsi="Arial" w:cs="Arial"/>
          <w:color w:val="2F5496" w:themeColor="accent1" w:themeShade="BF"/>
          <w:sz w:val="18"/>
          <w:szCs w:val="18"/>
        </w:rPr>
      </w:pPr>
    </w:p>
    <w:p w14:paraId="65DAA99D" w14:textId="47978F32" w:rsidR="35F13975" w:rsidRDefault="35F13975" w:rsidP="35F13975">
      <w:pPr>
        <w:spacing w:line="240" w:lineRule="auto"/>
        <w:jc w:val="both"/>
        <w:rPr>
          <w:rFonts w:ascii="Arial" w:hAnsi="Arial" w:cs="Arial"/>
          <w:sz w:val="20"/>
          <w:szCs w:val="20"/>
        </w:rPr>
      </w:pPr>
    </w:p>
    <w:p w14:paraId="160DFE3A" w14:textId="77777777" w:rsidR="000E27B3" w:rsidRDefault="00666FA0" w:rsidP="003E4EF6">
      <w:pPr>
        <w:spacing w:line="240" w:lineRule="auto"/>
      </w:pPr>
    </w:p>
    <w:sectPr w:rsidR="000E2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ED0E3" w14:textId="77777777" w:rsidR="00666FA0" w:rsidRDefault="00666FA0" w:rsidP="003E4EF6">
      <w:pPr>
        <w:spacing w:after="0" w:line="240" w:lineRule="auto"/>
      </w:pPr>
      <w:r>
        <w:separator/>
      </w:r>
    </w:p>
  </w:endnote>
  <w:endnote w:type="continuationSeparator" w:id="0">
    <w:p w14:paraId="65D121E8" w14:textId="77777777" w:rsidR="00666FA0" w:rsidRDefault="00666FA0" w:rsidP="003E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CB155" w14:textId="77777777" w:rsidR="00666FA0" w:rsidRDefault="00666FA0" w:rsidP="003E4EF6">
      <w:pPr>
        <w:spacing w:after="0" w:line="240" w:lineRule="auto"/>
      </w:pPr>
      <w:r>
        <w:separator/>
      </w:r>
    </w:p>
  </w:footnote>
  <w:footnote w:type="continuationSeparator" w:id="0">
    <w:p w14:paraId="463B6B70" w14:textId="77777777" w:rsidR="00666FA0" w:rsidRDefault="00666FA0" w:rsidP="003E4E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47"/>
    <w:rsid w:val="001379BB"/>
    <w:rsid w:val="00373D37"/>
    <w:rsid w:val="003E4EF6"/>
    <w:rsid w:val="00435CAD"/>
    <w:rsid w:val="00485699"/>
    <w:rsid w:val="00666FA0"/>
    <w:rsid w:val="00807EE9"/>
    <w:rsid w:val="00810247"/>
    <w:rsid w:val="00D36021"/>
    <w:rsid w:val="00DE77DC"/>
    <w:rsid w:val="0571D475"/>
    <w:rsid w:val="10768099"/>
    <w:rsid w:val="13DFB264"/>
    <w:rsid w:val="19BD74D0"/>
    <w:rsid w:val="1C2B170B"/>
    <w:rsid w:val="2264CC55"/>
    <w:rsid w:val="2A193057"/>
    <w:rsid w:val="2B1AD451"/>
    <w:rsid w:val="311C6828"/>
    <w:rsid w:val="33B0DA9C"/>
    <w:rsid w:val="3543B7BB"/>
    <w:rsid w:val="35F13975"/>
    <w:rsid w:val="3C946FD0"/>
    <w:rsid w:val="3D6F26FC"/>
    <w:rsid w:val="3EC38470"/>
    <w:rsid w:val="44418C0F"/>
    <w:rsid w:val="46BFC4BF"/>
    <w:rsid w:val="49B766C0"/>
    <w:rsid w:val="4B973BC0"/>
    <w:rsid w:val="4D3C66BB"/>
    <w:rsid w:val="522FCA97"/>
    <w:rsid w:val="5DEDCEF3"/>
    <w:rsid w:val="60188BAB"/>
    <w:rsid w:val="6160B3B1"/>
    <w:rsid w:val="72DC5697"/>
    <w:rsid w:val="75EEF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CBD71"/>
  <w15:chartTrackingRefBased/>
  <w15:docId w15:val="{4E63C6C6-D3A8-4386-B11D-9E0D8B6B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E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47"/>
    <w:rPr>
      <w:rFonts w:ascii="Segoe UI" w:hAnsi="Segoe UI" w:cs="Segoe UI"/>
      <w:sz w:val="18"/>
      <w:szCs w:val="18"/>
    </w:rPr>
  </w:style>
  <w:style w:type="table" w:styleId="TableGrid">
    <w:name w:val="Table Grid"/>
    <w:basedOn w:val="TableNormal"/>
    <w:uiPriority w:val="59"/>
    <w:rsid w:val="008102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7E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7E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f1d21a527466bd5a20d954b08270c9c7">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6557ddb7ab828c80a64ba0abe71f483b"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31249-B63E-4280-82E3-C815125DE3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1DC694-0F0D-499B-90EF-F40C32ED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9EBDB-F1CD-452C-97A5-A7C9C0384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2081</Words>
  <Characters>11864</Characters>
  <Application>Microsoft Office Word</Application>
  <DocSecurity>0</DocSecurity>
  <Lines>98</Lines>
  <Paragraphs>27</Paragraphs>
  <ScaleCrop>false</ScaleCrop>
  <Company>University of Bristol</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Keeney</dc:creator>
  <cp:keywords/>
  <dc:description/>
  <cp:lastModifiedBy>Edna Keeney</cp:lastModifiedBy>
  <cp:revision>9</cp:revision>
  <dcterms:created xsi:type="dcterms:W3CDTF">2020-03-02T11:59:00Z</dcterms:created>
  <dcterms:modified xsi:type="dcterms:W3CDTF">2020-05-20T13:13:00Z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