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79" w:rsidRDefault="000A7179" w:rsidP="000A7179">
      <w:pPr>
        <w:widowControl/>
        <w:spacing w:line="264" w:lineRule="auto"/>
        <w:jc w:val="left"/>
        <w:rPr>
          <w:rFonts w:ascii="Cambria" w:hAnsi="Cambria"/>
          <w:b/>
          <w:bCs/>
          <w:color w:val="0000FF"/>
          <w:sz w:val="18"/>
          <w:szCs w:val="18"/>
        </w:rPr>
      </w:pPr>
      <w:r w:rsidRPr="00B804B0">
        <w:rPr>
          <w:rFonts w:ascii="Cambria" w:hAnsi="Cambria" w:hint="eastAsia"/>
          <w:b/>
          <w:bCs/>
          <w:color w:val="0000FF"/>
          <w:sz w:val="18"/>
          <w:szCs w:val="18"/>
        </w:rPr>
        <w:t>Supplemental materials</w:t>
      </w:r>
    </w:p>
    <w:p w:rsidR="000A7179" w:rsidRDefault="000A7179" w:rsidP="000A7179">
      <w:pPr>
        <w:widowControl/>
        <w:spacing w:line="264" w:lineRule="auto"/>
        <w:jc w:val="left"/>
        <w:rPr>
          <w:rFonts w:ascii="Cambria" w:hAnsi="Cambria"/>
          <w:b/>
          <w:bCs/>
          <w:color w:val="0000FF"/>
          <w:sz w:val="18"/>
          <w:szCs w:val="18"/>
        </w:rPr>
      </w:pPr>
    </w:p>
    <w:p w:rsidR="000A7179" w:rsidRPr="002A0075" w:rsidRDefault="000A7179" w:rsidP="00450D90">
      <w:pPr>
        <w:widowControl/>
        <w:spacing w:afterLines="50" w:line="264" w:lineRule="auto"/>
        <w:jc w:val="left"/>
        <w:rPr>
          <w:rFonts w:ascii="Cambria" w:hAnsi="Cambria" w:cs="Arial"/>
          <w:b/>
          <w:color w:val="0000FF"/>
          <w:sz w:val="18"/>
          <w:szCs w:val="18"/>
        </w:rPr>
      </w:pPr>
      <w:r w:rsidRPr="00C7505D">
        <w:rPr>
          <w:rFonts w:ascii="Cambria" w:hAnsi="Cambria" w:cs="Arial"/>
          <w:b/>
          <w:color w:val="0000FF"/>
          <w:sz w:val="18"/>
          <w:szCs w:val="18"/>
        </w:rPr>
        <w:t xml:space="preserve">Table </w:t>
      </w:r>
      <w:r>
        <w:rPr>
          <w:rFonts w:ascii="Cambria" w:hAnsi="Cambria" w:cs="Arial" w:hint="eastAsia"/>
          <w:b/>
          <w:color w:val="0000FF"/>
          <w:sz w:val="18"/>
          <w:szCs w:val="18"/>
        </w:rPr>
        <w:t>S</w:t>
      </w:r>
      <w:r w:rsidRPr="00C7505D">
        <w:rPr>
          <w:rFonts w:ascii="Cambria" w:hAnsi="Cambria" w:cs="Arial"/>
          <w:b/>
          <w:color w:val="0000FF"/>
          <w:sz w:val="18"/>
          <w:szCs w:val="18"/>
        </w:rPr>
        <w:t>1</w:t>
      </w:r>
      <w:r w:rsidR="002A0075">
        <w:rPr>
          <w:rFonts w:ascii="Cambria" w:hAnsi="Cambria" w:cs="Arial" w:hint="eastAsia"/>
          <w:b/>
          <w:color w:val="0000FF"/>
          <w:sz w:val="18"/>
          <w:szCs w:val="18"/>
        </w:rPr>
        <w:t xml:space="preserve"> </w:t>
      </w:r>
      <w:r w:rsidRPr="0070168D">
        <w:rPr>
          <w:rFonts w:ascii="Cambria" w:hAnsi="Cambria" w:cs="Arial"/>
          <w:sz w:val="18"/>
          <w:szCs w:val="18"/>
        </w:rPr>
        <w:t>Real-time PCR primers used for all testing genes</w:t>
      </w:r>
      <w:r>
        <w:rPr>
          <w:rFonts w:ascii="Cambria" w:hAnsi="Cambria" w:cs="Arial" w:hint="eastAsia"/>
          <w:sz w:val="18"/>
          <w:szCs w:val="18"/>
        </w:rPr>
        <w:t>.</w:t>
      </w:r>
    </w:p>
    <w:tbl>
      <w:tblPr>
        <w:tblW w:w="9294" w:type="dxa"/>
        <w:tblInd w:w="17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87"/>
        <w:gridCol w:w="3907"/>
      </w:tblGrid>
      <w:tr w:rsidR="000A7179" w:rsidRPr="006908EA" w:rsidTr="00C41E6B">
        <w:trPr>
          <w:trHeight w:val="397"/>
        </w:trPr>
        <w:tc>
          <w:tcPr>
            <w:tcW w:w="53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bookmarkStart w:id="0" w:name="OLE_LINK210"/>
            <w:bookmarkStart w:id="1" w:name="OLE_LINK224"/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Genes</w:t>
            </w:r>
          </w:p>
        </w:tc>
        <w:tc>
          <w:tcPr>
            <w:tcW w:w="39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qRT-PCR primers (5’ to 3’)</w:t>
            </w:r>
          </w:p>
        </w:tc>
      </w:tr>
      <w:tr w:rsidR="000A7179" w:rsidRPr="00B115B1" w:rsidTr="00C41E6B">
        <w:trPr>
          <w:trHeight w:val="397"/>
        </w:trPr>
        <w:tc>
          <w:tcPr>
            <w:tcW w:w="53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7179" w:rsidRPr="00B115B1" w:rsidRDefault="00AC7193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B115B1">
              <w:rPr>
                <w:rFonts w:ascii="Cambria" w:hAnsi="Cambria" w:cs="宋体"/>
                <w:color w:val="000000"/>
                <w:sz w:val="18"/>
                <w:szCs w:val="18"/>
              </w:rPr>
              <w:t>CTNNB1</w:t>
            </w:r>
          </w:p>
        </w:tc>
        <w:tc>
          <w:tcPr>
            <w:tcW w:w="39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7179" w:rsidRPr="00B115B1" w:rsidRDefault="00AC7193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B115B1">
              <w:rPr>
                <w:rFonts w:ascii="Cambria" w:hAnsi="Cambria" w:cs="宋体"/>
                <w:color w:val="000000"/>
                <w:sz w:val="18"/>
                <w:szCs w:val="18"/>
              </w:rPr>
              <w:t>CACAAGCAGAGTGCTGAAGGTG</w:t>
            </w:r>
            <w:r w:rsidR="00C41E6B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</w:t>
            </w:r>
            <w:r w:rsidR="00C41E6B"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(F)</w:t>
            </w:r>
          </w:p>
        </w:tc>
      </w:tr>
      <w:tr w:rsidR="000A7179" w:rsidRPr="006908EA" w:rsidTr="00C41E6B">
        <w:trPr>
          <w:trHeight w:val="397"/>
        </w:trPr>
        <w:tc>
          <w:tcPr>
            <w:tcW w:w="5387" w:type="dxa"/>
            <w:vAlign w:val="center"/>
          </w:tcPr>
          <w:p w:rsidR="000A7179" w:rsidRPr="00B115B1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0A7179" w:rsidRPr="00B115B1" w:rsidRDefault="00AC7193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B115B1">
              <w:rPr>
                <w:rFonts w:ascii="Cambria" w:hAnsi="Cambria" w:cs="宋体"/>
                <w:color w:val="000000"/>
                <w:sz w:val="18"/>
                <w:szCs w:val="18"/>
              </w:rPr>
              <w:t>GATTCCTGAGAGTCCAAAGACAG</w:t>
            </w:r>
            <w:r w:rsidR="00C41E6B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</w:t>
            </w:r>
            <w:r w:rsidR="00C41E6B"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(R)</w:t>
            </w:r>
          </w:p>
        </w:tc>
      </w:tr>
      <w:tr w:rsidR="00B115B1" w:rsidRPr="006908EA" w:rsidTr="00C41E6B">
        <w:trPr>
          <w:trHeight w:val="397"/>
        </w:trPr>
        <w:tc>
          <w:tcPr>
            <w:tcW w:w="5387" w:type="dxa"/>
            <w:vAlign w:val="center"/>
          </w:tcPr>
          <w:p w:rsidR="00B115B1" w:rsidRPr="006908EA" w:rsidRDefault="00B115B1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MYC</w:t>
            </w:r>
          </w:p>
        </w:tc>
        <w:tc>
          <w:tcPr>
            <w:tcW w:w="3907" w:type="dxa"/>
            <w:vAlign w:val="center"/>
          </w:tcPr>
          <w:p w:rsidR="00B115B1" w:rsidRPr="006908EA" w:rsidRDefault="00B115B1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CCTGGTGCTCCATGAGGAGAC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(F)</w:t>
            </w:r>
          </w:p>
        </w:tc>
      </w:tr>
      <w:tr w:rsidR="00B115B1" w:rsidRPr="006908EA" w:rsidTr="00C41E6B">
        <w:trPr>
          <w:trHeight w:val="397"/>
        </w:trPr>
        <w:tc>
          <w:tcPr>
            <w:tcW w:w="5387" w:type="dxa"/>
            <w:vAlign w:val="center"/>
          </w:tcPr>
          <w:p w:rsidR="00B115B1" w:rsidRPr="006908EA" w:rsidRDefault="00B115B1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B115B1" w:rsidRPr="006908EA" w:rsidRDefault="00B115B1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CAGACTCTGACCTTTTGCCAGG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(R)</w:t>
            </w:r>
          </w:p>
        </w:tc>
      </w:tr>
      <w:tr w:rsidR="00B115B1" w:rsidRPr="006908EA" w:rsidTr="00C41E6B">
        <w:trPr>
          <w:trHeight w:val="397"/>
        </w:trPr>
        <w:tc>
          <w:tcPr>
            <w:tcW w:w="5387" w:type="dxa"/>
            <w:vAlign w:val="center"/>
          </w:tcPr>
          <w:p w:rsidR="00B115B1" w:rsidRPr="006908EA" w:rsidRDefault="00541D51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541D51">
              <w:rPr>
                <w:rFonts w:ascii="Cambria" w:hAnsi="Cambria" w:cs="宋体"/>
                <w:color w:val="000000"/>
                <w:sz w:val="18"/>
                <w:szCs w:val="18"/>
              </w:rPr>
              <w:t>CAD</w:t>
            </w:r>
          </w:p>
        </w:tc>
        <w:tc>
          <w:tcPr>
            <w:tcW w:w="3907" w:type="dxa"/>
            <w:vAlign w:val="center"/>
          </w:tcPr>
          <w:p w:rsidR="00B115B1" w:rsidRPr="006908EA" w:rsidRDefault="00541D51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541D51">
              <w:rPr>
                <w:rFonts w:ascii="Cambria" w:hAnsi="Cambria" w:cs="宋体"/>
                <w:color w:val="000000"/>
                <w:sz w:val="18"/>
                <w:szCs w:val="18"/>
              </w:rPr>
              <w:t>TAGTCCTTGGCTCTGGCGTCTA</w:t>
            </w:r>
            <w:r w:rsidR="00C41E6B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</w:t>
            </w:r>
            <w:r w:rsidR="00C41E6B"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(F)</w:t>
            </w:r>
          </w:p>
        </w:tc>
      </w:tr>
      <w:tr w:rsidR="00B115B1" w:rsidRPr="006908EA" w:rsidTr="00C41E6B">
        <w:trPr>
          <w:trHeight w:val="397"/>
        </w:trPr>
        <w:tc>
          <w:tcPr>
            <w:tcW w:w="5387" w:type="dxa"/>
            <w:vAlign w:val="center"/>
          </w:tcPr>
          <w:p w:rsidR="00B115B1" w:rsidRPr="006908EA" w:rsidRDefault="00B115B1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B115B1" w:rsidRPr="006908EA" w:rsidRDefault="00541D51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541D51">
              <w:rPr>
                <w:rFonts w:ascii="Cambria" w:hAnsi="Cambria" w:cs="宋体"/>
                <w:color w:val="000000"/>
                <w:sz w:val="18"/>
                <w:szCs w:val="18"/>
              </w:rPr>
              <w:t>TAGTCGGTGCTGACTGTCTCTG</w:t>
            </w:r>
            <w:r w:rsidR="00C41E6B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</w:t>
            </w:r>
            <w:r w:rsidR="00C41E6B"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(R)</w:t>
            </w:r>
          </w:p>
        </w:tc>
      </w:tr>
      <w:tr w:rsidR="00B115B1" w:rsidRPr="006908EA" w:rsidTr="00C41E6B">
        <w:trPr>
          <w:trHeight w:val="397"/>
        </w:trPr>
        <w:tc>
          <w:tcPr>
            <w:tcW w:w="5387" w:type="dxa"/>
            <w:vAlign w:val="center"/>
          </w:tcPr>
          <w:p w:rsidR="00B115B1" w:rsidRPr="006908EA" w:rsidRDefault="00B115B1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SMARCA4</w:t>
            </w:r>
          </w:p>
        </w:tc>
        <w:tc>
          <w:tcPr>
            <w:tcW w:w="3907" w:type="dxa"/>
            <w:vAlign w:val="center"/>
          </w:tcPr>
          <w:p w:rsidR="00B115B1" w:rsidRPr="006908EA" w:rsidRDefault="00B115B1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CAAAGACAAGCACATCCTCGCC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(F)</w:t>
            </w:r>
          </w:p>
        </w:tc>
      </w:tr>
      <w:tr w:rsidR="00B115B1" w:rsidRPr="006908EA" w:rsidTr="00C41E6B">
        <w:trPr>
          <w:trHeight w:val="397"/>
        </w:trPr>
        <w:tc>
          <w:tcPr>
            <w:tcW w:w="5387" w:type="dxa"/>
            <w:vAlign w:val="center"/>
          </w:tcPr>
          <w:p w:rsidR="00B115B1" w:rsidRPr="006908EA" w:rsidRDefault="00B115B1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B115B1" w:rsidRPr="006908EA" w:rsidRDefault="00B115B1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GCCACATAGTGCGTGTTGAGCA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(R)</w:t>
            </w:r>
          </w:p>
        </w:tc>
      </w:tr>
      <w:tr w:rsidR="00541D51" w:rsidRPr="006908EA" w:rsidTr="00C41E6B">
        <w:trPr>
          <w:trHeight w:val="397"/>
        </w:trPr>
        <w:tc>
          <w:tcPr>
            <w:tcW w:w="5387" w:type="dxa"/>
            <w:vAlign w:val="center"/>
          </w:tcPr>
          <w:p w:rsidR="00541D51" w:rsidRPr="006908EA" w:rsidRDefault="00C41E6B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1E6B">
              <w:rPr>
                <w:rFonts w:ascii="Cambria" w:hAnsi="Cambria" w:cs="宋体"/>
                <w:color w:val="000000"/>
                <w:sz w:val="18"/>
                <w:szCs w:val="18"/>
              </w:rPr>
              <w:t>SRSF1</w:t>
            </w:r>
          </w:p>
        </w:tc>
        <w:tc>
          <w:tcPr>
            <w:tcW w:w="3907" w:type="dxa"/>
            <w:vAlign w:val="center"/>
          </w:tcPr>
          <w:p w:rsidR="00541D51" w:rsidRPr="006908EA" w:rsidRDefault="00C41E6B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1E6B">
              <w:rPr>
                <w:rFonts w:ascii="Cambria" w:hAnsi="Cambria" w:cs="宋体"/>
                <w:color w:val="000000"/>
                <w:sz w:val="18"/>
                <w:szCs w:val="18"/>
              </w:rPr>
              <w:t>TATCCGCGACATCGACCTCAAG</w:t>
            </w:r>
            <w:r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(F)</w:t>
            </w:r>
          </w:p>
        </w:tc>
      </w:tr>
      <w:tr w:rsidR="00541D51" w:rsidRPr="006908EA" w:rsidTr="00C41E6B">
        <w:trPr>
          <w:trHeight w:val="397"/>
        </w:trPr>
        <w:tc>
          <w:tcPr>
            <w:tcW w:w="5387" w:type="dxa"/>
            <w:vAlign w:val="center"/>
          </w:tcPr>
          <w:p w:rsidR="00541D51" w:rsidRPr="006908EA" w:rsidRDefault="00541D51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541D51" w:rsidRPr="006908EA" w:rsidRDefault="00C41E6B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1E6B">
              <w:rPr>
                <w:rFonts w:ascii="Cambria" w:hAnsi="Cambria" w:cs="宋体"/>
                <w:color w:val="000000"/>
                <w:sz w:val="18"/>
                <w:szCs w:val="18"/>
              </w:rPr>
              <w:t>AAACTCCACCCGCAGACGGTAC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(R)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vAlign w:val="center"/>
          </w:tcPr>
          <w:p w:rsidR="00C41E6B" w:rsidRPr="006908EA" w:rsidRDefault="00C41E6B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SRSF4</w:t>
            </w:r>
          </w:p>
        </w:tc>
        <w:tc>
          <w:tcPr>
            <w:tcW w:w="3907" w:type="dxa"/>
            <w:vAlign w:val="center"/>
          </w:tcPr>
          <w:p w:rsidR="00C41E6B" w:rsidRPr="006908EA" w:rsidRDefault="00C41E6B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CAGATTAGTTGAAGACAAGCCAGG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(F)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vAlign w:val="center"/>
          </w:tcPr>
          <w:p w:rsidR="00C41E6B" w:rsidRPr="006908EA" w:rsidRDefault="00C41E6B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C41E6B" w:rsidRPr="006908EA" w:rsidRDefault="00C41E6B" w:rsidP="00EF1AE6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CACTTCGGCTTCTGCTCTTACG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(R)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1E6B">
              <w:rPr>
                <w:rFonts w:ascii="Cambria" w:hAnsi="Cambria" w:cs="宋体"/>
                <w:color w:val="000000"/>
                <w:sz w:val="18"/>
                <w:szCs w:val="18"/>
              </w:rPr>
              <w:t>DHX8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1E6B">
              <w:rPr>
                <w:rFonts w:ascii="Cambria" w:hAnsi="Cambria" w:cs="宋体"/>
                <w:color w:val="000000"/>
                <w:sz w:val="18"/>
                <w:szCs w:val="18"/>
              </w:rPr>
              <w:t>TGTTGGACGAGGCACATGAGAG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(F)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1E6B">
              <w:rPr>
                <w:rFonts w:ascii="Cambria" w:hAnsi="Cambria" w:cs="宋体"/>
                <w:color w:val="000000"/>
                <w:sz w:val="18"/>
                <w:szCs w:val="18"/>
              </w:rPr>
              <w:t>TCACTGCATCCAAGGTGGCTGA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(R)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1E6B">
              <w:rPr>
                <w:rFonts w:ascii="Cambria" w:hAnsi="Cambria" w:cs="宋体"/>
                <w:color w:val="000000"/>
                <w:sz w:val="18"/>
                <w:szCs w:val="18"/>
              </w:rPr>
              <w:t>DHX9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1E6B">
              <w:rPr>
                <w:rFonts w:ascii="Cambria" w:hAnsi="Cambria" w:cs="宋体"/>
                <w:color w:val="000000"/>
                <w:sz w:val="18"/>
                <w:szCs w:val="18"/>
              </w:rPr>
              <w:t>AGCTGTGGCTACAGCGTTCGAT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(F)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1E6B">
              <w:rPr>
                <w:rFonts w:ascii="Cambria" w:hAnsi="Cambria" w:cs="宋体"/>
                <w:color w:val="000000"/>
                <w:sz w:val="18"/>
                <w:szCs w:val="18"/>
              </w:rPr>
              <w:t>CTGATTCCTCGAATGCCTGCTTC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(R)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HNRNPU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GAGATTGCTGCCCGAAAGAAGC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(F)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TTCGCTGGAAGCCTGCAAACAG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(R)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HNRNPM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1E6B">
              <w:rPr>
                <w:rFonts w:ascii="Cambria" w:hAnsi="Cambria" w:cs="宋体"/>
                <w:color w:val="000000"/>
                <w:sz w:val="18"/>
                <w:szCs w:val="18"/>
              </w:rPr>
              <w:t>GCTTCAGAAGGTGCTCCTCATG</w:t>
            </w:r>
            <w:r w:rsidRPr="00C41E6B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(F)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1E6B">
              <w:rPr>
                <w:rFonts w:ascii="Cambria" w:hAnsi="Cambria" w:cs="宋体"/>
                <w:color w:val="000000"/>
                <w:sz w:val="18"/>
                <w:szCs w:val="18"/>
              </w:rPr>
              <w:t>CTGAACCAGCATGTGGCAGATG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(R)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GAAGATGGTGATGGGATTT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(F)</w:t>
            </w:r>
          </w:p>
        </w:tc>
      </w:tr>
      <w:tr w:rsidR="00C41E6B" w:rsidRPr="006908EA" w:rsidTr="00C41E6B">
        <w:trPr>
          <w:trHeight w:val="397"/>
        </w:trPr>
        <w:tc>
          <w:tcPr>
            <w:tcW w:w="5387" w:type="dxa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C41E6B" w:rsidRPr="006908EA" w:rsidRDefault="00C41E6B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GAAGGTGAAGGTCGGAGTC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(R)</w:t>
            </w:r>
          </w:p>
        </w:tc>
      </w:tr>
    </w:tbl>
    <w:bookmarkEnd w:id="0"/>
    <w:bookmarkEnd w:id="1"/>
    <w:p w:rsidR="000A7179" w:rsidRPr="004E7FCE" w:rsidRDefault="000A7179" w:rsidP="00450D90">
      <w:pPr>
        <w:widowControl/>
        <w:spacing w:beforeLines="50" w:line="264" w:lineRule="auto"/>
        <w:jc w:val="left"/>
        <w:rPr>
          <w:rFonts w:ascii="Cambria" w:hAnsi="Cambria" w:cs="Arial"/>
          <w:sz w:val="18"/>
          <w:szCs w:val="18"/>
        </w:rPr>
        <w:sectPr w:rsidR="000A7179" w:rsidRPr="004E7FCE" w:rsidSect="00AC3EBD">
          <w:pgSz w:w="11906" w:h="16838"/>
          <w:pgMar w:top="1418" w:right="1418" w:bottom="1418" w:left="1418" w:header="851" w:footer="666" w:gutter="0"/>
          <w:cols w:space="425"/>
          <w:docGrid w:linePitch="312"/>
        </w:sectPr>
      </w:pPr>
      <w:r w:rsidRPr="004E7FCE">
        <w:rPr>
          <w:rFonts w:ascii="Cambria" w:hAnsi="Cambria" w:cs="Arial" w:hint="eastAsia"/>
          <w:sz w:val="18"/>
          <w:szCs w:val="18"/>
        </w:rPr>
        <w:t>F:</w:t>
      </w:r>
      <w:r w:rsidRPr="004E7FCE">
        <w:rPr>
          <w:rFonts w:ascii="Cambria" w:hAnsi="Cambria" w:cs="Arial"/>
          <w:sz w:val="18"/>
          <w:szCs w:val="18"/>
        </w:rPr>
        <w:t xml:space="preserve"> Forward primer</w:t>
      </w:r>
      <w:r w:rsidRPr="004E7FCE">
        <w:rPr>
          <w:rFonts w:ascii="Cambria" w:hAnsi="Cambria" w:cs="Arial" w:hint="eastAsia"/>
          <w:sz w:val="18"/>
          <w:szCs w:val="18"/>
        </w:rPr>
        <w:t>; R:</w:t>
      </w:r>
      <w:r w:rsidRPr="004E7FCE">
        <w:rPr>
          <w:rFonts w:ascii="Cambria" w:hAnsi="Cambria" w:cs="Arial"/>
          <w:sz w:val="18"/>
          <w:szCs w:val="18"/>
        </w:rPr>
        <w:t xml:space="preserve"> Reverse primer</w:t>
      </w:r>
    </w:p>
    <w:p w:rsidR="000A7179" w:rsidRPr="00FA2377" w:rsidRDefault="000A7179" w:rsidP="00450D90">
      <w:pPr>
        <w:widowControl/>
        <w:spacing w:afterLines="50" w:line="264" w:lineRule="auto"/>
        <w:rPr>
          <w:rFonts w:ascii="Cambria" w:hAnsi="Cambria" w:cs="Arial"/>
          <w:b/>
          <w:color w:val="0000FF"/>
          <w:sz w:val="18"/>
          <w:szCs w:val="18"/>
        </w:rPr>
      </w:pPr>
      <w:r w:rsidRPr="00EF23BB">
        <w:rPr>
          <w:rFonts w:ascii="Cambria" w:hAnsi="Cambria" w:cs="Arial"/>
          <w:b/>
          <w:color w:val="0000FF"/>
          <w:sz w:val="18"/>
          <w:szCs w:val="18"/>
        </w:rPr>
        <w:lastRenderedPageBreak/>
        <w:t xml:space="preserve">Table </w:t>
      </w:r>
      <w:r>
        <w:rPr>
          <w:rFonts w:ascii="Cambria" w:hAnsi="Cambria" w:cs="Arial" w:hint="eastAsia"/>
          <w:b/>
          <w:color w:val="0000FF"/>
          <w:sz w:val="18"/>
          <w:szCs w:val="18"/>
        </w:rPr>
        <w:t xml:space="preserve">S2   </w:t>
      </w:r>
      <w:r>
        <w:rPr>
          <w:rFonts w:ascii="Cambria" w:hAnsi="Cambria" w:cs="Arial" w:hint="eastAsia"/>
          <w:kern w:val="0"/>
          <w:sz w:val="18"/>
          <w:szCs w:val="18"/>
        </w:rPr>
        <w:t>O</w:t>
      </w:r>
      <w:r w:rsidRPr="00C47B07">
        <w:rPr>
          <w:rFonts w:ascii="Cambria" w:hAnsi="Cambria" w:cs="宋体"/>
          <w:color w:val="000000"/>
          <w:sz w:val="18"/>
          <w:szCs w:val="18"/>
        </w:rPr>
        <w:t>pposite expression DEGs in monosomies and trisomies</w:t>
      </w:r>
      <w:r w:rsidRPr="00C47B07">
        <w:rPr>
          <w:rFonts w:ascii="Cambria" w:hAnsi="Cambria" w:cs="宋体" w:hint="eastAsia"/>
          <w:color w:val="000000"/>
          <w:sz w:val="18"/>
          <w:szCs w:val="18"/>
        </w:rPr>
        <w:t xml:space="preserve">, </w:t>
      </w:r>
      <w:r w:rsidRPr="0050442E">
        <w:rPr>
          <w:rFonts w:ascii="Cambria" w:hAnsi="Cambria" w:cs="宋体"/>
          <w:color w:val="000000"/>
          <w:sz w:val="18"/>
          <w:szCs w:val="18"/>
        </w:rPr>
        <w:t>DEGs</w:t>
      </w:r>
      <w:r>
        <w:rPr>
          <w:rFonts w:ascii="Cambria" w:hAnsi="Cambria" w:cs="宋体" w:hint="eastAsia"/>
          <w:color w:val="000000"/>
          <w:sz w:val="18"/>
          <w:szCs w:val="18"/>
        </w:rPr>
        <w:t xml:space="preserve"> u</w:t>
      </w:r>
      <w:r w:rsidRPr="0050442E">
        <w:rPr>
          <w:rFonts w:ascii="Cambria" w:hAnsi="Cambria" w:cs="宋体" w:hint="eastAsia"/>
          <w:color w:val="000000"/>
          <w:sz w:val="18"/>
          <w:szCs w:val="18"/>
        </w:rPr>
        <w:t>p</w:t>
      </w:r>
      <w:r w:rsidRPr="0050442E">
        <w:rPr>
          <w:rFonts w:ascii="Cambria" w:hAnsi="Cambria" w:cs="宋体"/>
          <w:color w:val="000000"/>
          <w:sz w:val="18"/>
          <w:szCs w:val="18"/>
        </w:rPr>
        <w:t>regulated</w:t>
      </w:r>
      <w:r>
        <w:rPr>
          <w:rFonts w:ascii="Cambria" w:hAnsi="Cambria" w:cs="宋体" w:hint="eastAsia"/>
          <w:color w:val="000000"/>
          <w:sz w:val="18"/>
          <w:szCs w:val="18"/>
        </w:rPr>
        <w:t xml:space="preserve"> </w:t>
      </w:r>
      <w:r w:rsidRPr="0050442E">
        <w:rPr>
          <w:rFonts w:ascii="Cambria" w:hAnsi="Cambria" w:cs="宋体"/>
          <w:color w:val="000000"/>
          <w:sz w:val="18"/>
          <w:szCs w:val="18"/>
        </w:rPr>
        <w:t>in</w:t>
      </w:r>
      <w:r>
        <w:rPr>
          <w:rFonts w:ascii="Cambria" w:hAnsi="Cambria" w:cs="宋体" w:hint="eastAsia"/>
          <w:color w:val="000000"/>
          <w:sz w:val="18"/>
          <w:szCs w:val="18"/>
        </w:rPr>
        <w:t xml:space="preserve"> </w:t>
      </w:r>
      <w:r w:rsidRPr="0050442E">
        <w:rPr>
          <w:rFonts w:ascii="Cambria" w:hAnsi="Cambria" w:cs="宋体"/>
          <w:color w:val="000000"/>
          <w:sz w:val="18"/>
          <w:szCs w:val="18"/>
        </w:rPr>
        <w:t>monosomies</w:t>
      </w:r>
      <w:r>
        <w:rPr>
          <w:rFonts w:ascii="Cambria" w:hAnsi="Cambria" w:cs="宋体" w:hint="eastAsia"/>
          <w:color w:val="000000"/>
          <w:sz w:val="18"/>
          <w:szCs w:val="18"/>
        </w:rPr>
        <w:t xml:space="preserve"> </w:t>
      </w:r>
      <w:r w:rsidRPr="0050442E">
        <w:rPr>
          <w:rFonts w:ascii="Cambria" w:hAnsi="Cambria" w:cs="宋体"/>
          <w:color w:val="000000"/>
          <w:sz w:val="18"/>
          <w:szCs w:val="18"/>
        </w:rPr>
        <w:t>while</w:t>
      </w:r>
      <w:r>
        <w:rPr>
          <w:rFonts w:ascii="Cambria" w:hAnsi="Cambria" w:cs="宋体" w:hint="eastAsia"/>
          <w:color w:val="000000"/>
          <w:sz w:val="18"/>
          <w:szCs w:val="18"/>
        </w:rPr>
        <w:t xml:space="preserve"> d</w:t>
      </w:r>
      <w:r w:rsidRPr="0050442E">
        <w:rPr>
          <w:rFonts w:ascii="Cambria" w:hAnsi="Cambria" w:cs="宋体"/>
          <w:color w:val="000000"/>
          <w:sz w:val="18"/>
          <w:szCs w:val="18"/>
        </w:rPr>
        <w:t>ownregulated</w:t>
      </w:r>
      <w:r>
        <w:rPr>
          <w:rFonts w:ascii="Cambria" w:hAnsi="Cambria" w:cs="宋体" w:hint="eastAsia"/>
          <w:color w:val="000000"/>
          <w:sz w:val="18"/>
          <w:szCs w:val="18"/>
        </w:rPr>
        <w:t xml:space="preserve"> </w:t>
      </w:r>
      <w:r w:rsidRPr="0050442E">
        <w:rPr>
          <w:rFonts w:ascii="Cambria" w:hAnsi="Cambria" w:cs="宋体" w:hint="eastAsia"/>
          <w:color w:val="000000"/>
          <w:sz w:val="18"/>
          <w:szCs w:val="18"/>
        </w:rPr>
        <w:t xml:space="preserve">in </w:t>
      </w:r>
      <w:r w:rsidRPr="0050442E">
        <w:rPr>
          <w:rFonts w:ascii="Cambria" w:hAnsi="Cambria" w:cs="宋体"/>
          <w:color w:val="000000"/>
          <w:sz w:val="18"/>
          <w:szCs w:val="18"/>
        </w:rPr>
        <w:t>trisomies</w:t>
      </w:r>
      <w:r>
        <w:rPr>
          <w:rFonts w:ascii="Cambria" w:hAnsi="Cambria" w:cs="宋体" w:hint="eastAsia"/>
          <w:color w:val="000000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71"/>
        <w:gridCol w:w="1272"/>
        <w:gridCol w:w="1271"/>
        <w:gridCol w:w="1272"/>
        <w:gridCol w:w="1272"/>
        <w:gridCol w:w="1271"/>
        <w:gridCol w:w="1272"/>
        <w:gridCol w:w="1272"/>
        <w:gridCol w:w="1271"/>
        <w:gridCol w:w="1272"/>
        <w:gridCol w:w="1272"/>
      </w:tblGrid>
      <w:tr w:rsidR="000A7179" w:rsidRPr="00C47B07" w:rsidTr="00D443C7">
        <w:trPr>
          <w:trHeight w:val="397"/>
          <w:jc w:val="center"/>
        </w:trPr>
        <w:tc>
          <w:tcPr>
            <w:tcW w:w="13988" w:type="dxa"/>
            <w:gridSpan w:val="11"/>
            <w:tcBorders>
              <w:bottom w:val="single" w:sz="4" w:space="0" w:color="auto"/>
            </w:tcBorders>
          </w:tcPr>
          <w:p w:rsidR="000A7179" w:rsidRPr="00C47B07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Genes name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ABCF1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7B07">
              <w:rPr>
                <w:rFonts w:ascii="Cambria" w:hAnsi="Cambria" w:cs="宋体"/>
                <w:color w:val="000000"/>
                <w:sz w:val="18"/>
                <w:szCs w:val="18"/>
              </w:rPr>
              <w:t>ACTN4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ADD1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ANXA11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ANXA6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AP3D1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APLP2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ARHGAP36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ARHGEF16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ATG9A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ATP1A1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BAG3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BAZ2A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BCL7A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BIN1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BMS1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BRD2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BRD4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C1QTNF9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CANT1</w:t>
            </w:r>
          </w:p>
        </w:tc>
        <w:tc>
          <w:tcPr>
            <w:tcW w:w="1272" w:type="dxa"/>
            <w:vAlign w:val="center"/>
          </w:tcPr>
          <w:p w:rsidR="000A7179" w:rsidRPr="00C47B07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7B07">
              <w:rPr>
                <w:rFonts w:ascii="Cambria" w:hAnsi="Cambria" w:cs="宋体"/>
                <w:color w:val="000000"/>
                <w:sz w:val="18"/>
                <w:szCs w:val="18"/>
              </w:rPr>
              <w:t>CARM1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CCNF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CDCA5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CDH1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CDK11B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7B07">
              <w:rPr>
                <w:rFonts w:ascii="Cambria" w:hAnsi="Cambria" w:cs="宋体"/>
                <w:color w:val="000000"/>
                <w:sz w:val="18"/>
                <w:szCs w:val="18"/>
              </w:rPr>
              <w:t>CDT1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CDYL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CES2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CHD1L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CHD4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CHD8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CHERP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CLASRP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7B07">
              <w:rPr>
                <w:rFonts w:ascii="Cambria" w:hAnsi="Cambria" w:cs="宋体"/>
                <w:color w:val="000000"/>
                <w:sz w:val="18"/>
                <w:szCs w:val="18"/>
              </w:rPr>
              <w:t>CNOT3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CRKL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CSNK1D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CSTF2T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CTDNEP1</w:t>
            </w:r>
          </w:p>
        </w:tc>
        <w:tc>
          <w:tcPr>
            <w:tcW w:w="1271" w:type="dxa"/>
            <w:vAlign w:val="center"/>
          </w:tcPr>
          <w:p w:rsidR="000A7179" w:rsidRPr="00C47B07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7B07">
              <w:rPr>
                <w:rFonts w:ascii="Cambria" w:hAnsi="Cambria" w:cs="宋体"/>
                <w:color w:val="000000"/>
                <w:sz w:val="18"/>
                <w:szCs w:val="18"/>
              </w:rPr>
              <w:t>CTNNB1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CTR9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CTSD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CTTN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DAZAP1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DCTN1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DDB1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DDRGK1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DDX23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DDX27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DDX46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DHX8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DHX9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DLAT</w:t>
            </w:r>
          </w:p>
        </w:tc>
        <w:tc>
          <w:tcPr>
            <w:tcW w:w="1271" w:type="dxa"/>
            <w:vAlign w:val="center"/>
          </w:tcPr>
          <w:p w:rsidR="000A7179" w:rsidRPr="00C47B07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7B07">
              <w:rPr>
                <w:rFonts w:ascii="Cambria" w:hAnsi="Cambria" w:cs="宋体"/>
                <w:color w:val="000000"/>
                <w:sz w:val="18"/>
                <w:szCs w:val="18"/>
              </w:rPr>
              <w:t>DNM2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DROSHA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DVL3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E2F8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EEF2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EFTUD2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EIF4ENIF1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EIF4H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EMC1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EPG5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EPS15L1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EPS8L2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ERC1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ESPL1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ESRP1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EZR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FAM222B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FAM98A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FBL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FBXO34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FBXO46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FGFR3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FTSJ3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FUS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GAR1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GAS7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GATA3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GLYR1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GTF2F1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GTF3C2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HNRNPA1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HNRNPA2B1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HNRNPH1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HNRNPM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HNRNPR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HNRNPU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HPS4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HSFX1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HSPA9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INPP5A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INPPL1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INTS5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IWS1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JUND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KHSRP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KIF2C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KRI1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KRT8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LENG8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LIG1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LIG3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LIMK2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LIN28A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LMNB2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LRRC1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LUZP1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MAEA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MARK2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MCM3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MCM7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MED1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MED24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MEGF8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MEPCE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METTL13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MFN2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MIDN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MON1B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MYC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MYCN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NASP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NAT10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NCAPD2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NCL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NCOA3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NCOA6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NCOR2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NFS1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NLRP7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NOP2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NUDCD3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NUP205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PAF1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PARP1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PCDH1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PCDHB2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PDAP1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PDGFA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PEX14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PHC2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PHF23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PIGO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PIGS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POLR3E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PPFIBP2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PPM1G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PPRC1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PREP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PRKACA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PRRC2A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PTBP1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SAFB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SARS2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SART1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SCAF4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SCAF8</w:t>
            </w:r>
          </w:p>
        </w:tc>
        <w:tc>
          <w:tcPr>
            <w:tcW w:w="1271" w:type="dxa"/>
            <w:vAlign w:val="center"/>
          </w:tcPr>
          <w:p w:rsidR="000A7179" w:rsidRPr="00C47B07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7B07">
              <w:rPr>
                <w:rFonts w:ascii="Cambria" w:hAnsi="Cambria" w:cs="宋体"/>
                <w:color w:val="000000"/>
                <w:sz w:val="18"/>
                <w:szCs w:val="18"/>
              </w:rPr>
              <w:t>SCYL1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SF3B2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SKIV2L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SLC2A1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SLC35E2B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SLC4A11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SLC4A2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SLC9A1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SLIT2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SMARCA4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SMARCAL1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SMARCD2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SMPD1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SNX27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SPTBN1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SRRM2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SRSF1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SRSF4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SSRP1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STK35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SUN2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SURF6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SUSD2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SVOP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TACC3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TCF25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TCHP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TFAP2C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TFCP2L1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TOP2A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TRAF7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TRIP10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TSPAN14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TTC30A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TTC7B</w:t>
            </w:r>
          </w:p>
        </w:tc>
        <w:tc>
          <w:tcPr>
            <w:tcW w:w="1271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TUT1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TXNRD1</w:t>
            </w:r>
          </w:p>
        </w:tc>
        <w:tc>
          <w:tcPr>
            <w:tcW w:w="1272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U2AF2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UBAP2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UNG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USP36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UTRN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VIL1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VPS16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WDR59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WDR60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WEE1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WFS1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YLPM1</w:t>
            </w:r>
          </w:p>
        </w:tc>
      </w:tr>
      <w:tr w:rsidR="000A7179" w:rsidRPr="00C47B07" w:rsidTr="00D443C7">
        <w:trPr>
          <w:trHeight w:val="397"/>
          <w:jc w:val="center"/>
        </w:trPr>
        <w:tc>
          <w:tcPr>
            <w:tcW w:w="1271" w:type="dxa"/>
            <w:tcBorders>
              <w:top w:val="nil"/>
              <w:bottom w:val="single" w:sz="12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YTHDF1</w:t>
            </w:r>
          </w:p>
        </w:tc>
        <w:tc>
          <w:tcPr>
            <w:tcW w:w="1272" w:type="dxa"/>
            <w:tcBorders>
              <w:top w:val="nil"/>
              <w:bottom w:val="single" w:sz="12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ZC3H7A</w:t>
            </w:r>
          </w:p>
        </w:tc>
        <w:tc>
          <w:tcPr>
            <w:tcW w:w="1271" w:type="dxa"/>
            <w:tcBorders>
              <w:top w:val="nil"/>
              <w:bottom w:val="single" w:sz="12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ZDHHC7</w:t>
            </w:r>
          </w:p>
        </w:tc>
        <w:tc>
          <w:tcPr>
            <w:tcW w:w="1272" w:type="dxa"/>
            <w:tcBorders>
              <w:top w:val="nil"/>
              <w:bottom w:val="single" w:sz="12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ZFP36L2</w:t>
            </w:r>
          </w:p>
        </w:tc>
        <w:tc>
          <w:tcPr>
            <w:tcW w:w="1272" w:type="dxa"/>
            <w:tcBorders>
              <w:top w:val="nil"/>
              <w:bottom w:val="single" w:sz="12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ZNF526</w:t>
            </w:r>
          </w:p>
        </w:tc>
        <w:tc>
          <w:tcPr>
            <w:tcW w:w="1271" w:type="dxa"/>
            <w:tcBorders>
              <w:top w:val="nil"/>
              <w:bottom w:val="single" w:sz="12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ZNF75A</w:t>
            </w:r>
          </w:p>
        </w:tc>
        <w:tc>
          <w:tcPr>
            <w:tcW w:w="1272" w:type="dxa"/>
            <w:tcBorders>
              <w:top w:val="nil"/>
              <w:bottom w:val="single" w:sz="12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C47B07">
              <w:rPr>
                <w:rFonts w:ascii="Cambria" w:hAnsi="Cambria" w:cs="宋体"/>
                <w:color w:val="000000"/>
                <w:sz w:val="18"/>
                <w:szCs w:val="18"/>
              </w:rPr>
              <w:t>ZYX</w:t>
            </w:r>
          </w:p>
        </w:tc>
        <w:tc>
          <w:tcPr>
            <w:tcW w:w="1272" w:type="dxa"/>
            <w:tcBorders>
              <w:top w:val="nil"/>
              <w:bottom w:val="single" w:sz="12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bottom w:val="single" w:sz="12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single" w:sz="12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single" w:sz="12" w:space="0" w:color="auto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</w:tr>
    </w:tbl>
    <w:p w:rsidR="000A7179" w:rsidRDefault="000A7179" w:rsidP="00450D90">
      <w:pPr>
        <w:widowControl/>
        <w:spacing w:afterLines="50" w:line="264" w:lineRule="auto"/>
        <w:rPr>
          <w:rFonts w:ascii="Cambria" w:hAnsi="Cambria" w:cs="Arial"/>
          <w:b/>
          <w:color w:val="0000FF"/>
          <w:sz w:val="18"/>
          <w:szCs w:val="18"/>
        </w:rPr>
      </w:pPr>
      <w:bookmarkStart w:id="2" w:name="OLE_LINK201"/>
      <w:bookmarkStart w:id="3" w:name="OLE_LINK202"/>
    </w:p>
    <w:p w:rsidR="000A7179" w:rsidRPr="002A0075" w:rsidRDefault="000A7179" w:rsidP="00450D90">
      <w:pPr>
        <w:widowControl/>
        <w:spacing w:afterLines="50" w:line="264" w:lineRule="auto"/>
        <w:rPr>
          <w:rFonts w:ascii="Cambria" w:hAnsi="Cambria" w:cs="Arial"/>
          <w:b/>
          <w:color w:val="0000FF"/>
          <w:sz w:val="18"/>
          <w:szCs w:val="18"/>
        </w:rPr>
      </w:pPr>
      <w:r w:rsidRPr="00EF23BB">
        <w:rPr>
          <w:rFonts w:ascii="Cambria" w:hAnsi="Cambria" w:cs="Arial"/>
          <w:b/>
          <w:color w:val="0000FF"/>
          <w:sz w:val="18"/>
          <w:szCs w:val="18"/>
        </w:rPr>
        <w:lastRenderedPageBreak/>
        <w:t xml:space="preserve">Table </w:t>
      </w:r>
      <w:r>
        <w:rPr>
          <w:rFonts w:ascii="Cambria" w:hAnsi="Cambria" w:cs="Arial" w:hint="eastAsia"/>
          <w:b/>
          <w:color w:val="0000FF"/>
          <w:sz w:val="18"/>
          <w:szCs w:val="18"/>
        </w:rPr>
        <w:t>S2</w:t>
      </w:r>
      <w:r w:rsidR="002A0075">
        <w:rPr>
          <w:rFonts w:ascii="Cambria" w:hAnsi="Cambria" w:cs="Arial" w:hint="eastAsia"/>
          <w:b/>
          <w:color w:val="0000FF"/>
          <w:sz w:val="18"/>
          <w:szCs w:val="18"/>
        </w:rPr>
        <w:t xml:space="preserve">  </w:t>
      </w:r>
      <w:r>
        <w:rPr>
          <w:rFonts w:ascii="Cambria" w:hAnsi="Cambria" w:cs="Arial" w:hint="eastAsia"/>
          <w:kern w:val="0"/>
          <w:sz w:val="18"/>
          <w:szCs w:val="18"/>
        </w:rPr>
        <w:t>0</w:t>
      </w:r>
      <w:r w:rsidRPr="00D44515">
        <w:rPr>
          <w:rFonts w:ascii="Cambria" w:hAnsi="Cambria" w:cs="Arial"/>
          <w:kern w:val="0"/>
          <w:sz w:val="18"/>
          <w:szCs w:val="18"/>
        </w:rPr>
        <w:t>pposite</w:t>
      </w:r>
      <w:r w:rsidRPr="000B14C3">
        <w:rPr>
          <w:rFonts w:ascii="Cambria" w:hAnsi="Cambria" w:cs="Arial"/>
          <w:kern w:val="0"/>
          <w:sz w:val="18"/>
          <w:szCs w:val="18"/>
        </w:rPr>
        <w:t xml:space="preserve"> expression DEGs in monosomies and trisomies</w:t>
      </w:r>
      <w:r>
        <w:rPr>
          <w:rFonts w:ascii="Cambria" w:hAnsi="Cambria" w:cs="Arial" w:hint="eastAsia"/>
          <w:kern w:val="0"/>
          <w:sz w:val="18"/>
          <w:szCs w:val="18"/>
        </w:rPr>
        <w:t>(</w:t>
      </w:r>
      <w:r>
        <w:rPr>
          <w:rFonts w:ascii="Cambria" w:hAnsi="Cambria" w:cs="Arial"/>
          <w:kern w:val="0"/>
          <w:sz w:val="18"/>
          <w:szCs w:val="18"/>
        </w:rPr>
        <w:t>continuous</w:t>
      </w:r>
      <w:r>
        <w:rPr>
          <w:rFonts w:ascii="Cambria" w:hAnsi="Cambria" w:cs="Arial" w:hint="eastAsia"/>
          <w:kern w:val="0"/>
          <w:sz w:val="18"/>
          <w:szCs w:val="18"/>
        </w:rPr>
        <w:t>)</w:t>
      </w:r>
      <w:r w:rsidRPr="000B14C3">
        <w:rPr>
          <w:rFonts w:ascii="Cambria" w:hAnsi="Cambria" w:cs="Arial"/>
          <w:kern w:val="0"/>
          <w:sz w:val="18"/>
          <w:szCs w:val="18"/>
        </w:rPr>
        <w:t>.</w:t>
      </w:r>
      <w:r>
        <w:rPr>
          <w:rFonts w:ascii="Cambria" w:hAnsi="Cambria" w:cs="Arial" w:hint="eastAsia"/>
          <w:kern w:val="0"/>
          <w:sz w:val="18"/>
          <w:szCs w:val="18"/>
        </w:rPr>
        <w:t xml:space="preserve"> </w:t>
      </w:r>
      <w:r w:rsidRPr="0050442E">
        <w:rPr>
          <w:rFonts w:ascii="Cambria" w:hAnsi="Cambria" w:cs="宋体"/>
          <w:color w:val="000000"/>
          <w:sz w:val="18"/>
          <w:szCs w:val="18"/>
        </w:rPr>
        <w:t>DEGs</w:t>
      </w:r>
      <w:r>
        <w:rPr>
          <w:rFonts w:ascii="Cambria" w:hAnsi="Cambria" w:cs="宋体" w:hint="eastAsia"/>
          <w:color w:val="000000"/>
          <w:sz w:val="18"/>
          <w:szCs w:val="18"/>
        </w:rPr>
        <w:t xml:space="preserve"> d</w:t>
      </w:r>
      <w:r w:rsidRPr="0050442E">
        <w:rPr>
          <w:rFonts w:ascii="Cambria" w:hAnsi="Cambria" w:cs="宋体"/>
          <w:color w:val="000000"/>
          <w:sz w:val="18"/>
          <w:szCs w:val="18"/>
        </w:rPr>
        <w:t>ownregulated</w:t>
      </w:r>
      <w:r>
        <w:rPr>
          <w:rFonts w:ascii="Cambria" w:hAnsi="Cambria" w:cs="宋体" w:hint="eastAsia"/>
          <w:color w:val="000000"/>
          <w:sz w:val="18"/>
          <w:szCs w:val="18"/>
        </w:rPr>
        <w:t xml:space="preserve"> </w:t>
      </w:r>
      <w:r w:rsidRPr="0050442E">
        <w:rPr>
          <w:rFonts w:ascii="Cambria" w:hAnsi="Cambria" w:cs="宋体"/>
          <w:color w:val="000000"/>
          <w:sz w:val="18"/>
          <w:szCs w:val="18"/>
        </w:rPr>
        <w:t>in</w:t>
      </w:r>
      <w:r>
        <w:rPr>
          <w:rFonts w:ascii="Cambria" w:hAnsi="Cambria" w:cs="宋体" w:hint="eastAsia"/>
          <w:color w:val="000000"/>
          <w:sz w:val="18"/>
          <w:szCs w:val="18"/>
        </w:rPr>
        <w:t xml:space="preserve"> </w:t>
      </w:r>
      <w:r w:rsidRPr="0050442E">
        <w:rPr>
          <w:rFonts w:ascii="Cambria" w:hAnsi="Cambria" w:cs="宋体"/>
          <w:color w:val="000000"/>
          <w:sz w:val="18"/>
          <w:szCs w:val="18"/>
        </w:rPr>
        <w:t>monosomies</w:t>
      </w:r>
      <w:r>
        <w:rPr>
          <w:rFonts w:ascii="Cambria" w:hAnsi="Cambria" w:cs="宋体" w:hint="eastAsia"/>
          <w:color w:val="000000"/>
          <w:sz w:val="18"/>
          <w:szCs w:val="18"/>
        </w:rPr>
        <w:t xml:space="preserve"> </w:t>
      </w:r>
      <w:r w:rsidRPr="0050442E">
        <w:rPr>
          <w:rFonts w:ascii="Cambria" w:hAnsi="Cambria" w:cs="宋体"/>
          <w:color w:val="000000"/>
          <w:sz w:val="18"/>
          <w:szCs w:val="18"/>
        </w:rPr>
        <w:t>while</w:t>
      </w:r>
      <w:r>
        <w:rPr>
          <w:rFonts w:ascii="Cambria" w:hAnsi="Cambria" w:cs="宋体" w:hint="eastAsia"/>
          <w:color w:val="000000"/>
          <w:sz w:val="18"/>
          <w:szCs w:val="18"/>
        </w:rPr>
        <w:t xml:space="preserve"> u</w:t>
      </w:r>
      <w:r w:rsidRPr="0050442E">
        <w:rPr>
          <w:rFonts w:ascii="Cambria" w:hAnsi="Cambria" w:cs="宋体" w:hint="eastAsia"/>
          <w:color w:val="000000"/>
          <w:sz w:val="18"/>
          <w:szCs w:val="18"/>
        </w:rPr>
        <w:t>p</w:t>
      </w:r>
      <w:r w:rsidRPr="0050442E">
        <w:rPr>
          <w:rFonts w:ascii="Cambria" w:hAnsi="Cambria" w:cs="宋体"/>
          <w:color w:val="000000"/>
          <w:sz w:val="18"/>
          <w:szCs w:val="18"/>
        </w:rPr>
        <w:t>regulated</w:t>
      </w:r>
      <w:r w:rsidRPr="0050442E">
        <w:rPr>
          <w:rFonts w:ascii="Cambria" w:hAnsi="Cambria" w:cs="宋体" w:hint="eastAsia"/>
          <w:color w:val="000000"/>
          <w:sz w:val="18"/>
          <w:szCs w:val="18"/>
        </w:rPr>
        <w:t xml:space="preserve">in </w:t>
      </w:r>
      <w:r w:rsidRPr="0050442E">
        <w:rPr>
          <w:rFonts w:ascii="Cambria" w:hAnsi="Cambria" w:cs="宋体"/>
          <w:color w:val="000000"/>
          <w:sz w:val="18"/>
          <w:szCs w:val="18"/>
        </w:rPr>
        <w:t>trisomies</w:t>
      </w:r>
      <w:r>
        <w:rPr>
          <w:rFonts w:ascii="Cambria" w:hAnsi="Cambria" w:cs="宋体" w:hint="eastAsia"/>
          <w:color w:val="000000"/>
          <w:sz w:val="18"/>
          <w:szCs w:val="18"/>
        </w:rPr>
        <w:t>.</w:t>
      </w:r>
    </w:p>
    <w:tbl>
      <w:tblPr>
        <w:tblW w:w="14030" w:type="dxa"/>
        <w:jc w:val="center"/>
        <w:tblInd w:w="11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5"/>
        <w:gridCol w:w="1275"/>
        <w:gridCol w:w="1276"/>
        <w:gridCol w:w="1275"/>
        <w:gridCol w:w="1276"/>
        <w:gridCol w:w="1275"/>
        <w:gridCol w:w="1276"/>
        <w:gridCol w:w="1275"/>
        <w:gridCol w:w="1276"/>
        <w:gridCol w:w="1275"/>
        <w:gridCol w:w="1276"/>
      </w:tblGrid>
      <w:tr w:rsidR="000A7179" w:rsidRPr="006908EA" w:rsidTr="00D443C7">
        <w:trPr>
          <w:trHeight w:val="480"/>
          <w:jc w:val="center"/>
        </w:trPr>
        <w:tc>
          <w:tcPr>
            <w:tcW w:w="14030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bookmarkEnd w:id="2"/>
          <w:bookmarkEnd w:id="3"/>
          <w:p w:rsidR="000A7179" w:rsidRPr="006908EA" w:rsidRDefault="000A7179" w:rsidP="00D443C7">
            <w:pPr>
              <w:spacing w:line="264" w:lineRule="auto"/>
              <w:jc w:val="center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/>
                <w:color w:val="000000"/>
                <w:sz w:val="18"/>
                <w:szCs w:val="18"/>
              </w:rPr>
              <w:t>Genes name</w:t>
            </w: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7179" w:rsidRPr="006908EA" w:rsidTr="00D443C7">
        <w:trPr>
          <w:trHeight w:val="480"/>
          <w:jc w:val="center"/>
        </w:trPr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ABHD5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ADCY6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AGBL4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AIFM3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AMZ1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ANO3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ARHGEF6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BAALC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BEAN1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C17orf67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CACNB1</w:t>
            </w:r>
          </w:p>
        </w:tc>
      </w:tr>
      <w:tr w:rsidR="000A7179" w:rsidRPr="006908EA" w:rsidTr="00D443C7">
        <w:trPr>
          <w:trHeight w:val="480"/>
          <w:jc w:val="center"/>
        </w:trPr>
        <w:tc>
          <w:tcPr>
            <w:tcW w:w="1275" w:type="dxa"/>
            <w:tcBorders>
              <w:top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CAGE1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CHIA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COL16A1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COL26A1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CRYAB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CYP2R1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DGKB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EIF2A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ERGIC2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EYA1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FER1L5</w:t>
            </w:r>
          </w:p>
        </w:tc>
      </w:tr>
      <w:tr w:rsidR="000A7179" w:rsidRPr="006908EA" w:rsidTr="00D443C7">
        <w:trPr>
          <w:trHeight w:val="480"/>
          <w:jc w:val="center"/>
        </w:trPr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GALNT5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GATA4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GFY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GIN1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GNAT2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GRIA1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GTF2H2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HIST1H2BM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HOXC6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HSPB6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IFI35</w:t>
            </w:r>
          </w:p>
        </w:tc>
      </w:tr>
      <w:tr w:rsidR="000A7179" w:rsidRPr="006908EA" w:rsidTr="00D443C7">
        <w:trPr>
          <w:trHeight w:val="480"/>
          <w:jc w:val="center"/>
        </w:trPr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IGDCC4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IL12RB2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IL17RE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ING3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INSC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IQSEC2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LHX8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LRRC17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LYPD1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MFSD8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MGARP</w:t>
            </w:r>
          </w:p>
        </w:tc>
      </w:tr>
      <w:tr w:rsidR="000A7179" w:rsidRPr="006908EA" w:rsidTr="00D443C7">
        <w:trPr>
          <w:trHeight w:val="480"/>
          <w:jc w:val="center"/>
        </w:trPr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MN1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MORN4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MRPS22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MUCL1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MYH15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MYLK2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MYNN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MYO16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NKIRAS1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NOG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OMG</w:t>
            </w:r>
          </w:p>
        </w:tc>
      </w:tr>
      <w:tr w:rsidR="000A7179" w:rsidRPr="006908EA" w:rsidTr="00D443C7">
        <w:trPr>
          <w:trHeight w:val="480"/>
          <w:jc w:val="center"/>
        </w:trPr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OPLAH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OVOL3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EE5E89">
              <w:rPr>
                <w:rFonts w:ascii="Cambria" w:hAnsi="Cambria" w:cs="宋体" w:hint="eastAsia"/>
                <w:color w:val="000000"/>
                <w:sz w:val="18"/>
                <w:szCs w:val="18"/>
              </w:rPr>
              <w:t>PBK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PDE4B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PMF1-BGLAP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PRSS48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RARRES3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RBMS3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ROR2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RPGRIP1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SAMD3</w:t>
            </w:r>
          </w:p>
        </w:tc>
      </w:tr>
      <w:tr w:rsidR="000A7179" w:rsidRPr="006908EA" w:rsidTr="00D443C7">
        <w:trPr>
          <w:trHeight w:val="480"/>
          <w:jc w:val="center"/>
        </w:trPr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SCFD1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SH3TC2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SLC9A9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SLIT3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SMTNL2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SV2B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TEX29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THBS2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THPO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THRSP</w:t>
            </w:r>
          </w:p>
        </w:tc>
      </w:tr>
      <w:tr w:rsidR="000A7179" w:rsidRPr="006908EA" w:rsidTr="00D443C7">
        <w:trPr>
          <w:trHeight w:val="480"/>
          <w:jc w:val="center"/>
        </w:trPr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THSD7B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TIAF1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TMEM106A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TMEM178B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TMEM200A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TRPA1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TSC22D3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TSHZ3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TTC36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UPB1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WNT5A</w:t>
            </w:r>
          </w:p>
        </w:tc>
      </w:tr>
      <w:tr w:rsidR="000A7179" w:rsidRPr="006908EA" w:rsidTr="00D443C7">
        <w:trPr>
          <w:trHeight w:val="480"/>
          <w:jc w:val="center"/>
        </w:trPr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ZBTB16</w:t>
            </w: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  <w:r w:rsidRPr="006908EA">
              <w:rPr>
                <w:rFonts w:ascii="Cambria" w:hAnsi="Cambria" w:cs="宋体" w:hint="eastAsia"/>
                <w:color w:val="000000"/>
                <w:sz w:val="18"/>
                <w:szCs w:val="18"/>
              </w:rPr>
              <w:t>ZNF479</w:t>
            </w: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179" w:rsidRPr="006908EA" w:rsidRDefault="000A7179" w:rsidP="00D443C7">
            <w:pPr>
              <w:spacing w:line="264" w:lineRule="auto"/>
              <w:jc w:val="left"/>
              <w:rPr>
                <w:rFonts w:ascii="Cambria" w:hAnsi="Cambria" w:cs="宋体"/>
                <w:color w:val="000000"/>
                <w:sz w:val="18"/>
                <w:szCs w:val="18"/>
              </w:rPr>
            </w:pPr>
          </w:p>
        </w:tc>
      </w:tr>
    </w:tbl>
    <w:p w:rsidR="000A7179" w:rsidRPr="002F2194" w:rsidRDefault="000A7179" w:rsidP="000A7179">
      <w:pPr>
        <w:spacing w:line="264" w:lineRule="auto"/>
        <w:jc w:val="left"/>
        <w:rPr>
          <w:rFonts w:ascii="Cambria" w:hAnsi="Cambria" w:cs="宋体"/>
          <w:color w:val="000000"/>
          <w:sz w:val="18"/>
          <w:szCs w:val="18"/>
        </w:rPr>
        <w:sectPr w:rsidR="000A7179" w:rsidRPr="002F2194" w:rsidSect="00AC3EBD">
          <w:pgSz w:w="16838" w:h="11906" w:orient="landscape"/>
          <w:pgMar w:top="1418" w:right="1418" w:bottom="1418" w:left="1418" w:header="851" w:footer="666" w:gutter="0"/>
          <w:cols w:space="425"/>
          <w:docGrid w:linePitch="312"/>
        </w:sectPr>
      </w:pPr>
      <w:r>
        <w:rPr>
          <w:rFonts w:ascii="Cambria" w:hAnsi="Cambria" w:cs="宋体" w:hint="eastAsia"/>
          <w:color w:val="000000"/>
          <w:sz w:val="18"/>
          <w:szCs w:val="18"/>
        </w:rPr>
        <w:t xml:space="preserve">DEG: </w:t>
      </w:r>
      <w:r w:rsidRPr="002F2194">
        <w:rPr>
          <w:rFonts w:ascii="Cambria" w:hAnsi="Cambria" w:cs="宋体"/>
          <w:color w:val="000000"/>
          <w:sz w:val="18"/>
          <w:szCs w:val="18"/>
        </w:rPr>
        <w:t>differentially expression genes</w:t>
      </w:r>
      <w:r w:rsidRPr="002F2194">
        <w:rPr>
          <w:rFonts w:ascii="Cambria" w:hAnsi="Cambria" w:cs="宋体" w:hint="eastAsia"/>
          <w:color w:val="000000"/>
          <w:sz w:val="18"/>
          <w:szCs w:val="18"/>
        </w:rPr>
        <w:t>.</w:t>
      </w:r>
    </w:p>
    <w:p w:rsidR="000A7179" w:rsidRPr="002A0075" w:rsidRDefault="000A7179" w:rsidP="00450D90">
      <w:pPr>
        <w:widowControl/>
        <w:spacing w:afterLines="50" w:line="264" w:lineRule="auto"/>
        <w:rPr>
          <w:rFonts w:ascii="Cambria" w:hAnsi="Cambria" w:cs="Arial"/>
          <w:b/>
          <w:color w:val="0000FF"/>
          <w:sz w:val="18"/>
          <w:szCs w:val="18"/>
        </w:rPr>
      </w:pPr>
      <w:r w:rsidRPr="00EF23BB">
        <w:rPr>
          <w:rFonts w:ascii="Cambria" w:hAnsi="Cambria" w:cs="Arial"/>
          <w:b/>
          <w:color w:val="0000FF"/>
          <w:sz w:val="18"/>
          <w:szCs w:val="18"/>
        </w:rPr>
        <w:lastRenderedPageBreak/>
        <w:t xml:space="preserve">Table </w:t>
      </w:r>
      <w:r>
        <w:rPr>
          <w:rFonts w:ascii="Cambria" w:hAnsi="Cambria" w:cs="Arial" w:hint="eastAsia"/>
          <w:b/>
          <w:color w:val="0000FF"/>
          <w:sz w:val="18"/>
          <w:szCs w:val="18"/>
        </w:rPr>
        <w:t>S3</w:t>
      </w:r>
      <w:r w:rsidR="002A0075">
        <w:rPr>
          <w:rFonts w:ascii="Cambria" w:hAnsi="Cambria" w:cs="Arial" w:hint="eastAsia"/>
          <w:b/>
          <w:color w:val="0000FF"/>
          <w:sz w:val="18"/>
          <w:szCs w:val="18"/>
        </w:rPr>
        <w:t xml:space="preserve"> </w:t>
      </w:r>
      <w:r w:rsidRPr="00146EB2">
        <w:rPr>
          <w:rFonts w:ascii="Cambria" w:hAnsi="Cambria" w:cs="Arial"/>
          <w:kern w:val="0"/>
          <w:sz w:val="18"/>
          <w:szCs w:val="18"/>
        </w:rPr>
        <w:t>K</w:t>
      </w:r>
      <w:r w:rsidRPr="00C446EB">
        <w:rPr>
          <w:rFonts w:ascii="Cambria" w:hAnsi="Cambria" w:cs="Arial"/>
          <w:kern w:val="0"/>
          <w:sz w:val="18"/>
          <w:szCs w:val="18"/>
        </w:rPr>
        <w:t xml:space="preserve">EGG pathway analysis of differentially expressed genes </w:t>
      </w:r>
      <w:r w:rsidRPr="00C446EB">
        <w:rPr>
          <w:rFonts w:ascii="Cambria" w:hAnsi="Cambria" w:cs="Arial" w:hint="eastAsia"/>
          <w:kern w:val="0"/>
          <w:sz w:val="18"/>
          <w:szCs w:val="18"/>
        </w:rPr>
        <w:t xml:space="preserve">in </w:t>
      </w:r>
      <w:r w:rsidRPr="00C446EB">
        <w:rPr>
          <w:rFonts w:ascii="Cambria" w:hAnsi="Cambria" w:cs="Arial"/>
          <w:kern w:val="0"/>
          <w:sz w:val="18"/>
          <w:szCs w:val="18"/>
        </w:rPr>
        <w:t>monosomies</w:t>
      </w:r>
      <w:r w:rsidRPr="00C446EB">
        <w:rPr>
          <w:rFonts w:ascii="Cambria" w:hAnsi="Cambria" w:cs="Arial" w:hint="eastAsia"/>
          <w:kern w:val="0"/>
          <w:sz w:val="18"/>
          <w:szCs w:val="18"/>
        </w:rPr>
        <w:t>.</w:t>
      </w:r>
    </w:p>
    <w:tbl>
      <w:tblPr>
        <w:tblW w:w="9436" w:type="dxa"/>
        <w:tblInd w:w="28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678"/>
        <w:gridCol w:w="2410"/>
        <w:gridCol w:w="2348"/>
      </w:tblGrid>
      <w:tr w:rsidR="000A7179" w:rsidRPr="006908EA" w:rsidTr="00D443C7">
        <w:trPr>
          <w:trHeight w:val="382"/>
        </w:trPr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-13" w:left="-26" w:hanging="1"/>
              <w:rPr>
                <w:rFonts w:ascii="Cambria" w:hAnsi="Cambria" w:cs="Calibri"/>
                <w:sz w:val="18"/>
                <w:szCs w:val="18"/>
                <w:lang w:val="en-US"/>
              </w:rPr>
            </w:pPr>
            <w:bookmarkStart w:id="4" w:name="OLE_LINK207"/>
            <w:bookmarkStart w:id="5" w:name="OLE_LINK225"/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KEEG</w:t>
            </w:r>
            <w:bookmarkEnd w:id="4"/>
            <w:bookmarkEnd w:id="5"/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 xml:space="preserve"> Term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-13" w:left="-26" w:hanging="1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2348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-13" w:left="-26" w:hanging="1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P-</w:t>
            </w: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v</w:t>
            </w: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alue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-13" w:left="-26" w:hanging="1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Tight junction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-13" w:left="-26" w:hanging="1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36</w:t>
            </w:r>
          </w:p>
        </w:tc>
        <w:tc>
          <w:tcPr>
            <w:tcW w:w="2348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-13" w:left="-26" w:hanging="1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1.15E-04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Spliceosome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32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0.001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Central carbon metabolism in cancer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19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0.002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HTLV-I infection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52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0.003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RNA transport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37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0.005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Adherens junction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19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0.006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-13" w:left="-27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Hippo signaling pathway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33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0.006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Endometrial cancer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15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0.008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Lysine degradation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15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0.008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Insulin resistance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25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0.009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Lysosome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27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0.01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Inositol phosphate metabolism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18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0.012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Chronic myeloid leukemia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18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0.014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Glycosylphosphatidylinositol(GPI)-anchor biosynthesis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9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0.014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Thyroid hormone signaling pathway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25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0.017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Endocytosis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48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0.02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Phosphatidylinositol signaling system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22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0.021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Notch signaling pathway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13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0.024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Pathways in cancer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68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0.025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Basal cell carcinoma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14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0.03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Insulin signaling pathway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28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0.03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Fc gamma R-mediated phagocytosis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19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0.031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Neurotrophin signaling pathway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25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0.031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Acute myeloid leukemia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14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0.034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Sulfur relay system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0.036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Focal adhesion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38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0.043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Prostate cancer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19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0.046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Protein processing in endoplasmic reticulum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32</w:t>
            </w:r>
          </w:p>
        </w:tc>
        <w:tc>
          <w:tcPr>
            <w:tcW w:w="2348" w:type="dxa"/>
            <w:tcBorders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0.047</w:t>
            </w:r>
          </w:p>
        </w:tc>
      </w:tr>
      <w:tr w:rsidR="000A7179" w:rsidRPr="006908EA" w:rsidTr="00D443C7">
        <w:trPr>
          <w:trHeight w:val="382"/>
        </w:trPr>
        <w:tc>
          <w:tcPr>
            <w:tcW w:w="4678" w:type="dxa"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bookmarkStart w:id="6" w:name="OLE_LINK288"/>
            <w:bookmarkStart w:id="7" w:name="OLE_LINK289"/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Wnt signaling pathway</w:t>
            </w:r>
            <w:bookmarkEnd w:id="6"/>
            <w:bookmarkEnd w:id="7"/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27</w:t>
            </w:r>
          </w:p>
        </w:tc>
        <w:tc>
          <w:tcPr>
            <w:tcW w:w="2348" w:type="dxa"/>
            <w:tcBorders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0.049</w:t>
            </w:r>
          </w:p>
        </w:tc>
      </w:tr>
    </w:tbl>
    <w:p w:rsidR="000A7179" w:rsidRPr="004E7FCE" w:rsidRDefault="000A7179" w:rsidP="00450D90">
      <w:pPr>
        <w:widowControl/>
        <w:spacing w:beforeLines="50" w:afterLines="50" w:line="264" w:lineRule="auto"/>
        <w:rPr>
          <w:rFonts w:ascii="Cambria" w:hAnsi="Cambria" w:cs="Arial"/>
          <w:sz w:val="18"/>
          <w:szCs w:val="18"/>
        </w:rPr>
      </w:pPr>
      <w:bookmarkStart w:id="8" w:name="OLE_LINK1"/>
      <w:bookmarkStart w:id="9" w:name="OLE_LINK2"/>
      <w:r w:rsidRPr="004E7FCE">
        <w:rPr>
          <w:rFonts w:ascii="Cambria" w:hAnsi="Cambria" w:cs="Arial"/>
          <w:sz w:val="18"/>
          <w:szCs w:val="18"/>
        </w:rPr>
        <w:t>KEEG</w:t>
      </w:r>
      <w:r w:rsidRPr="004E7FCE">
        <w:rPr>
          <w:rFonts w:ascii="Cambria" w:hAnsi="Cambria" w:cs="Arial"/>
          <w:sz w:val="18"/>
          <w:szCs w:val="18"/>
        </w:rPr>
        <w:t>：</w:t>
      </w:r>
      <w:r w:rsidRPr="004E7FCE">
        <w:rPr>
          <w:rFonts w:ascii="Cambria" w:hAnsi="Cambria" w:cs="Arial"/>
          <w:sz w:val="18"/>
          <w:szCs w:val="18"/>
        </w:rPr>
        <w:t>Kyoto Encyclopedia of Genes and Genomes</w:t>
      </w:r>
    </w:p>
    <w:bookmarkEnd w:id="8"/>
    <w:bookmarkEnd w:id="9"/>
    <w:p w:rsidR="000A7179" w:rsidRDefault="000A7179" w:rsidP="000A7179">
      <w:pPr>
        <w:widowControl/>
        <w:spacing w:line="264" w:lineRule="auto"/>
        <w:jc w:val="left"/>
        <w:rPr>
          <w:rFonts w:ascii="Cambria" w:hAnsi="Cambria" w:cs="Arial"/>
          <w:kern w:val="0"/>
          <w:sz w:val="18"/>
          <w:szCs w:val="18"/>
        </w:rPr>
      </w:pPr>
    </w:p>
    <w:p w:rsidR="000A7179" w:rsidRDefault="000A7179" w:rsidP="000A7179">
      <w:pPr>
        <w:widowControl/>
        <w:spacing w:line="264" w:lineRule="auto"/>
        <w:jc w:val="left"/>
        <w:rPr>
          <w:rFonts w:ascii="Cambria" w:hAnsi="Cambria" w:cs="Arial"/>
          <w:kern w:val="0"/>
          <w:sz w:val="18"/>
          <w:szCs w:val="18"/>
        </w:rPr>
        <w:sectPr w:rsidR="000A7179" w:rsidSect="00AC3EBD">
          <w:pgSz w:w="11906" w:h="16838"/>
          <w:pgMar w:top="1418" w:right="1418" w:bottom="1418" w:left="1418" w:header="851" w:footer="666" w:gutter="0"/>
          <w:cols w:space="425"/>
          <w:docGrid w:linePitch="312"/>
        </w:sectPr>
      </w:pPr>
    </w:p>
    <w:p w:rsidR="000A7179" w:rsidRPr="002A0075" w:rsidRDefault="000A7179" w:rsidP="00450D90">
      <w:pPr>
        <w:widowControl/>
        <w:spacing w:afterLines="50" w:line="264" w:lineRule="auto"/>
        <w:rPr>
          <w:rFonts w:ascii="Cambria" w:hAnsi="Cambria" w:cs="Arial"/>
          <w:b/>
          <w:color w:val="0000FF"/>
          <w:sz w:val="18"/>
          <w:szCs w:val="18"/>
        </w:rPr>
      </w:pPr>
      <w:r w:rsidRPr="00EF23BB">
        <w:rPr>
          <w:rFonts w:ascii="Cambria" w:hAnsi="Cambria" w:cs="Arial"/>
          <w:b/>
          <w:color w:val="0000FF"/>
          <w:sz w:val="18"/>
          <w:szCs w:val="18"/>
        </w:rPr>
        <w:lastRenderedPageBreak/>
        <w:t xml:space="preserve">Table </w:t>
      </w:r>
      <w:r>
        <w:rPr>
          <w:rFonts w:ascii="Cambria" w:hAnsi="Cambria" w:cs="Arial" w:hint="eastAsia"/>
          <w:b/>
          <w:color w:val="0000FF"/>
          <w:sz w:val="18"/>
          <w:szCs w:val="18"/>
        </w:rPr>
        <w:t>S4</w:t>
      </w:r>
      <w:r w:rsidR="002A0075">
        <w:rPr>
          <w:rFonts w:ascii="Cambria" w:hAnsi="Cambria" w:cs="Arial" w:hint="eastAsia"/>
          <w:b/>
          <w:color w:val="0000FF"/>
          <w:sz w:val="18"/>
          <w:szCs w:val="18"/>
        </w:rPr>
        <w:t xml:space="preserve"> </w:t>
      </w:r>
      <w:r w:rsidRPr="00146EB2">
        <w:rPr>
          <w:rFonts w:ascii="Cambria" w:hAnsi="Cambria" w:cs="Arial"/>
          <w:kern w:val="0"/>
          <w:sz w:val="18"/>
          <w:szCs w:val="18"/>
        </w:rPr>
        <w:t xml:space="preserve">KEGG pathway analysis of differentially expressed genes </w:t>
      </w:r>
      <w:r>
        <w:rPr>
          <w:rFonts w:ascii="Cambria" w:hAnsi="Cambria" w:cs="Arial" w:hint="eastAsia"/>
          <w:kern w:val="0"/>
          <w:sz w:val="18"/>
          <w:szCs w:val="18"/>
        </w:rPr>
        <w:t xml:space="preserve">in </w:t>
      </w:r>
      <w:r w:rsidRPr="00C339D9">
        <w:rPr>
          <w:rFonts w:ascii="Cambria" w:hAnsi="Cambria" w:cs="Arial"/>
          <w:kern w:val="0"/>
          <w:sz w:val="18"/>
          <w:szCs w:val="18"/>
        </w:rPr>
        <w:t>the overlapping DEGs</w:t>
      </w:r>
      <w:r>
        <w:rPr>
          <w:rFonts w:ascii="Cambria" w:hAnsi="Cambria" w:cs="Arial"/>
          <w:kern w:val="0"/>
          <w:sz w:val="18"/>
          <w:szCs w:val="18"/>
        </w:rPr>
        <w:t>.</w:t>
      </w:r>
    </w:p>
    <w:tbl>
      <w:tblPr>
        <w:tblW w:w="9464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268"/>
        <w:gridCol w:w="789"/>
      </w:tblGrid>
      <w:tr w:rsidR="000A7179" w:rsidRPr="006908EA" w:rsidTr="00D443C7">
        <w:trPr>
          <w:trHeight w:val="382"/>
        </w:trPr>
        <w:tc>
          <w:tcPr>
            <w:tcW w:w="64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KEEG Term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P-</w:t>
            </w: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v</w:t>
            </w:r>
            <w:r w:rsidRPr="006908EA">
              <w:rPr>
                <w:rFonts w:ascii="Cambria" w:hAnsi="Cambria" w:cs="Calibri"/>
                <w:sz w:val="18"/>
                <w:szCs w:val="18"/>
                <w:lang w:val="en-US"/>
              </w:rPr>
              <w:t>alue</w:t>
            </w:r>
          </w:p>
        </w:tc>
      </w:tr>
      <w:tr w:rsidR="000A7179" w:rsidRPr="006908EA" w:rsidTr="00D443C7">
        <w:trPr>
          <w:trHeight w:val="382"/>
        </w:trPr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Spliceosome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2.10E-06</w:t>
            </w:r>
          </w:p>
        </w:tc>
      </w:tr>
      <w:tr w:rsidR="000A7179" w:rsidRPr="006908EA" w:rsidTr="00D443C7">
        <w:trPr>
          <w:trHeight w:val="382"/>
        </w:trPr>
        <w:tc>
          <w:tcPr>
            <w:tcW w:w="6407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Thyroid hormone signaling pathway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7179" w:rsidRPr="006908EA" w:rsidRDefault="000A7179" w:rsidP="00D443C7">
            <w:pPr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4.27E-04</w:t>
            </w:r>
          </w:p>
        </w:tc>
      </w:tr>
      <w:tr w:rsidR="000A7179" w:rsidRPr="006908EA" w:rsidTr="00D443C7">
        <w:trPr>
          <w:trHeight w:val="382"/>
        </w:trPr>
        <w:tc>
          <w:tcPr>
            <w:tcW w:w="6407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Gastric acid secretion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7179" w:rsidRPr="006908EA" w:rsidRDefault="000A7179" w:rsidP="00D443C7">
            <w:pPr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0.003</w:t>
            </w:r>
          </w:p>
        </w:tc>
      </w:tr>
      <w:tr w:rsidR="000A7179" w:rsidRPr="006908EA" w:rsidTr="00D443C7">
        <w:trPr>
          <w:trHeight w:val="382"/>
        </w:trPr>
        <w:tc>
          <w:tcPr>
            <w:tcW w:w="6407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Bile secretion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7179" w:rsidRPr="006908EA" w:rsidRDefault="000A7179" w:rsidP="00D443C7">
            <w:pPr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0.012</w:t>
            </w:r>
          </w:p>
        </w:tc>
      </w:tr>
      <w:tr w:rsidR="000A7179" w:rsidRPr="006908EA" w:rsidTr="00D443C7">
        <w:trPr>
          <w:trHeight w:val="382"/>
        </w:trPr>
        <w:tc>
          <w:tcPr>
            <w:tcW w:w="6407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Pathogenic Escherichia coli infection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7179" w:rsidRPr="006908EA" w:rsidRDefault="000A7179" w:rsidP="00D443C7">
            <w:pPr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0.018</w:t>
            </w:r>
          </w:p>
        </w:tc>
      </w:tr>
      <w:tr w:rsidR="000A7179" w:rsidRPr="006908EA" w:rsidTr="00D443C7">
        <w:trPr>
          <w:trHeight w:val="382"/>
        </w:trPr>
        <w:tc>
          <w:tcPr>
            <w:tcW w:w="6407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Regulation of actin cytoskeleton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7179" w:rsidRPr="006908EA" w:rsidRDefault="000A7179" w:rsidP="00D443C7">
            <w:pPr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0.025</w:t>
            </w:r>
          </w:p>
        </w:tc>
      </w:tr>
      <w:tr w:rsidR="000A7179" w:rsidRPr="006908EA" w:rsidTr="00D443C7">
        <w:trPr>
          <w:trHeight w:val="382"/>
        </w:trPr>
        <w:tc>
          <w:tcPr>
            <w:tcW w:w="6407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Base excision repair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7179" w:rsidRPr="006908EA" w:rsidRDefault="000A7179" w:rsidP="00D443C7">
            <w:pPr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0.027</w:t>
            </w:r>
          </w:p>
        </w:tc>
      </w:tr>
      <w:tr w:rsidR="000A7179" w:rsidRPr="006908EA" w:rsidTr="00D443C7">
        <w:trPr>
          <w:trHeight w:val="382"/>
        </w:trPr>
        <w:tc>
          <w:tcPr>
            <w:tcW w:w="6407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Ribosome biogenesis in eukaryotes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7179" w:rsidRPr="006908EA" w:rsidRDefault="000A7179" w:rsidP="00D443C7">
            <w:pPr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0.030</w:t>
            </w:r>
          </w:p>
        </w:tc>
      </w:tr>
      <w:tr w:rsidR="000A7179" w:rsidRPr="006908EA" w:rsidTr="00D443C7">
        <w:trPr>
          <w:trHeight w:val="382"/>
        </w:trPr>
        <w:tc>
          <w:tcPr>
            <w:tcW w:w="6407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DNA replication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7179" w:rsidRPr="006908EA" w:rsidRDefault="000A7179" w:rsidP="00D443C7">
            <w:pPr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0.034</w:t>
            </w:r>
          </w:p>
        </w:tc>
      </w:tr>
      <w:tr w:rsidR="000A7179" w:rsidRPr="006908EA" w:rsidTr="00D443C7">
        <w:trPr>
          <w:trHeight w:val="382"/>
        </w:trPr>
        <w:tc>
          <w:tcPr>
            <w:tcW w:w="64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Proteoglycans in cancer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9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7179" w:rsidRPr="006908EA" w:rsidRDefault="000A7179" w:rsidP="00D443C7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6908EA">
              <w:rPr>
                <w:rFonts w:ascii="Cambria" w:hAnsi="Cambria" w:cs="Calibri" w:hint="eastAsia"/>
                <w:sz w:val="18"/>
                <w:szCs w:val="18"/>
                <w:lang w:val="en-US"/>
              </w:rPr>
              <w:t>0.046</w:t>
            </w:r>
          </w:p>
        </w:tc>
      </w:tr>
    </w:tbl>
    <w:p w:rsidR="000A7179" w:rsidRPr="004E7FCE" w:rsidRDefault="000A7179" w:rsidP="00450D90">
      <w:pPr>
        <w:widowControl/>
        <w:spacing w:beforeLines="50" w:afterLines="50" w:line="264" w:lineRule="auto"/>
        <w:rPr>
          <w:rFonts w:ascii="Cambria" w:hAnsi="Cambria" w:cs="Arial"/>
          <w:sz w:val="18"/>
          <w:szCs w:val="18"/>
        </w:rPr>
      </w:pPr>
      <w:r w:rsidRPr="004E7FCE">
        <w:rPr>
          <w:rFonts w:ascii="Cambria" w:hAnsi="Cambria" w:cs="Arial"/>
          <w:sz w:val="18"/>
          <w:szCs w:val="18"/>
        </w:rPr>
        <w:t>KEEG</w:t>
      </w:r>
      <w:r w:rsidRPr="004E7FCE">
        <w:rPr>
          <w:rFonts w:ascii="Cambria" w:hAnsi="Cambria" w:cs="Arial"/>
          <w:sz w:val="18"/>
          <w:szCs w:val="18"/>
        </w:rPr>
        <w:t>：</w:t>
      </w:r>
      <w:r w:rsidRPr="004E7FCE">
        <w:rPr>
          <w:rFonts w:ascii="Cambria" w:hAnsi="Cambria" w:cs="Arial"/>
          <w:sz w:val="18"/>
          <w:szCs w:val="18"/>
        </w:rPr>
        <w:t>Kyoto Encyclopedia of Genes and Genomes</w:t>
      </w:r>
    </w:p>
    <w:p w:rsidR="00077819" w:rsidRPr="000A7179" w:rsidRDefault="00077819"/>
    <w:sectPr w:rsidR="00077819" w:rsidRPr="000A7179" w:rsidSect="00077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690" w:rsidRDefault="00231690" w:rsidP="000A7179">
      <w:r>
        <w:separator/>
      </w:r>
    </w:p>
  </w:endnote>
  <w:endnote w:type="continuationSeparator" w:id="1">
    <w:p w:rsidR="00231690" w:rsidRDefault="00231690" w:rsidP="000A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79" w:rsidRDefault="000A71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79" w:rsidRDefault="000A717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79" w:rsidRDefault="000A71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690" w:rsidRDefault="00231690" w:rsidP="000A7179">
      <w:r>
        <w:separator/>
      </w:r>
    </w:p>
  </w:footnote>
  <w:footnote w:type="continuationSeparator" w:id="1">
    <w:p w:rsidR="00231690" w:rsidRDefault="00231690" w:rsidP="000A7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79" w:rsidRDefault="000A71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79" w:rsidRDefault="000A71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79" w:rsidRDefault="000A71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3CB33B62-5AFD-4337-96E0-ADFFA8CE583A}"/>
    <w:docVar w:name="KY_MEDREF_VERSION" w:val="3"/>
  </w:docVars>
  <w:rsids>
    <w:rsidRoot w:val="000A7179"/>
    <w:rsid w:val="000631F9"/>
    <w:rsid w:val="00077819"/>
    <w:rsid w:val="000A7179"/>
    <w:rsid w:val="00231690"/>
    <w:rsid w:val="002A0075"/>
    <w:rsid w:val="00450D90"/>
    <w:rsid w:val="004D19F5"/>
    <w:rsid w:val="00541D51"/>
    <w:rsid w:val="005A019E"/>
    <w:rsid w:val="005C5861"/>
    <w:rsid w:val="007C2564"/>
    <w:rsid w:val="00950450"/>
    <w:rsid w:val="00AC7193"/>
    <w:rsid w:val="00B115B1"/>
    <w:rsid w:val="00B276BE"/>
    <w:rsid w:val="00B51FE3"/>
    <w:rsid w:val="00C41E6B"/>
    <w:rsid w:val="00EE5E89"/>
    <w:rsid w:val="00F43801"/>
    <w:rsid w:val="00F5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79"/>
    <w:pPr>
      <w:widowControl w:val="0"/>
      <w:spacing w:line="240" w:lineRule="auto"/>
      <w:jc w:val="both"/>
    </w:pPr>
    <w:rPr>
      <w:rFonts w:ascii="Calibri" w:eastAsia="宋体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semiHidden/>
    <w:rsid w:val="000A7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semiHidden/>
    <w:rsid w:val="000A7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DC53-4CE1-4DBC-85A0-75017E3A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xinquanhuilai</dc:creator>
  <cp:lastModifiedBy>xinquanhuilai</cp:lastModifiedBy>
  <cp:revision>13</cp:revision>
  <dcterms:created xsi:type="dcterms:W3CDTF">2020-05-28T11:49:00Z</dcterms:created>
  <dcterms:modified xsi:type="dcterms:W3CDTF">2020-05-28T12:58:00Z</dcterms:modified>
</cp:coreProperties>
</file>