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A4" w:rsidRPr="001D50F3" w:rsidRDefault="00771E63" w:rsidP="00771E63">
      <w:pPr>
        <w:rPr>
          <w:rFonts w:ascii="Times New Roman" w:hAnsi="Times New Roman" w:cs="Times New Roman"/>
          <w:b/>
          <w:sz w:val="24"/>
          <w:szCs w:val="24"/>
        </w:rPr>
      </w:pPr>
      <w:bookmarkStart w:id="0" w:name="_GoBack"/>
      <w:bookmarkEnd w:id="0"/>
      <w:r w:rsidRPr="001D50F3">
        <w:rPr>
          <w:rFonts w:ascii="Times New Roman" w:hAnsi="Times New Roman" w:cs="Times New Roman"/>
          <w:b/>
          <w:sz w:val="24"/>
          <w:szCs w:val="24"/>
        </w:rPr>
        <w:t>Supplementary Table 1. Enhancing Transparency in Reporting the Synthesis of Q</w:t>
      </w:r>
      <w:r w:rsidR="00365DDA" w:rsidRPr="001D50F3">
        <w:rPr>
          <w:rFonts w:ascii="Times New Roman" w:hAnsi="Times New Roman" w:cs="Times New Roman"/>
          <w:b/>
          <w:sz w:val="24"/>
          <w:szCs w:val="24"/>
        </w:rPr>
        <w:t xml:space="preserve">ualitative </w:t>
      </w:r>
      <w:r w:rsidRPr="001D50F3">
        <w:rPr>
          <w:rFonts w:ascii="Times New Roman" w:hAnsi="Times New Roman" w:cs="Times New Roman"/>
          <w:b/>
          <w:sz w:val="24"/>
          <w:szCs w:val="24"/>
        </w:rPr>
        <w:t>Research (ENTREQ)</w:t>
      </w:r>
      <w:r w:rsidR="0028644B" w:rsidRPr="001D50F3">
        <w:rPr>
          <w:rFonts w:ascii="Times New Roman" w:hAnsi="Times New Roman" w:cs="Times New Roman"/>
          <w:b/>
          <w:sz w:val="24"/>
          <w:szCs w:val="24"/>
        </w:rPr>
        <w:fldChar w:fldCharType="begin"/>
      </w:r>
      <w:r w:rsidR="0028644B" w:rsidRPr="001D50F3">
        <w:rPr>
          <w:rFonts w:ascii="Times New Roman" w:hAnsi="Times New Roman" w:cs="Times New Roman"/>
          <w:b/>
          <w:sz w:val="24"/>
          <w:szCs w:val="24"/>
        </w:rPr>
        <w:instrText xml:space="preserve"> ADDIN ZOTERO_ITEM CSL_CITATION {"citationID":"Dt0o5RHM","properties":{"formattedCitation":"[1]","plainCitation":"[1]","noteIndex":0},"citationItems":[{"id":4997,"uris":["http://zotero.org/users/3845229/items/F59FBYHH"],"uri":["http://zotero.org/users/3845229/items/F59FBYHH"],"itemData":{"id":4997,"type":"webpage","title":"Enhancing transparency in reporting the synthesis of qualitative research: ENTREQ","URL":"https://www.ncbi.nlm.nih.gov/pmc/articles/PMC3552766/","accessed":{"date-parts":[["2019",11,15]]}}}],"schema":"https://github.com/citation-style-language/schema/raw/master/csl-citation.json"} </w:instrText>
      </w:r>
      <w:r w:rsidR="0028644B" w:rsidRPr="001D50F3">
        <w:rPr>
          <w:rFonts w:ascii="Times New Roman" w:hAnsi="Times New Roman" w:cs="Times New Roman"/>
          <w:b/>
          <w:sz w:val="24"/>
          <w:szCs w:val="24"/>
        </w:rPr>
        <w:fldChar w:fldCharType="separate"/>
      </w:r>
      <w:r w:rsidR="0028644B" w:rsidRPr="001D50F3">
        <w:rPr>
          <w:rFonts w:ascii="Times New Roman" w:hAnsi="Times New Roman" w:cs="Times New Roman"/>
          <w:b/>
          <w:sz w:val="24"/>
          <w:szCs w:val="24"/>
        </w:rPr>
        <w:t>[1]</w:t>
      </w:r>
      <w:r w:rsidR="0028644B" w:rsidRPr="001D50F3">
        <w:rPr>
          <w:rFonts w:ascii="Times New Roman" w:hAnsi="Times New Roman" w:cs="Times New Roman"/>
          <w:b/>
          <w:sz w:val="24"/>
          <w:szCs w:val="24"/>
        </w:rPr>
        <w:fldChar w:fldCharType="end"/>
      </w:r>
    </w:p>
    <w:tbl>
      <w:tblPr>
        <w:tblStyle w:val="TableGrid"/>
        <w:tblW w:w="0" w:type="auto"/>
        <w:tblLook w:val="04A0" w:firstRow="1" w:lastRow="0" w:firstColumn="1" w:lastColumn="0" w:noHBand="0" w:noVBand="1"/>
      </w:tblPr>
      <w:tblGrid>
        <w:gridCol w:w="1709"/>
        <w:gridCol w:w="5941"/>
        <w:gridCol w:w="1343"/>
      </w:tblGrid>
      <w:tr w:rsidR="00264944" w:rsidRPr="001D50F3" w:rsidTr="00365DDA">
        <w:tc>
          <w:tcPr>
            <w:tcW w:w="1709" w:type="dxa"/>
            <w:hideMark/>
          </w:tcPr>
          <w:p w:rsidR="00264944" w:rsidRPr="001D50F3" w:rsidRDefault="00264944" w:rsidP="001D50F3">
            <w:pPr>
              <w:spacing w:before="332" w:after="332" w:line="393" w:lineRule="atLeast"/>
              <w:jc w:val="center"/>
              <w:rPr>
                <w:rFonts w:ascii="Times New Roman" w:eastAsia="Times New Roman" w:hAnsi="Times New Roman" w:cs="Times New Roman"/>
                <w:b/>
                <w:bCs/>
                <w:color w:val="000000"/>
                <w:sz w:val="24"/>
                <w:szCs w:val="24"/>
                <w:lang w:eastAsia="en-GB"/>
              </w:rPr>
            </w:pPr>
            <w:r w:rsidRPr="001D50F3">
              <w:rPr>
                <w:rFonts w:ascii="Times New Roman" w:eastAsia="Times New Roman" w:hAnsi="Times New Roman" w:cs="Times New Roman"/>
                <w:b/>
                <w:bCs/>
                <w:color w:val="000000"/>
                <w:sz w:val="24"/>
                <w:szCs w:val="24"/>
                <w:lang w:eastAsia="en-GB"/>
              </w:rPr>
              <w:t>ENTREQ Item</w:t>
            </w:r>
          </w:p>
        </w:tc>
        <w:tc>
          <w:tcPr>
            <w:tcW w:w="5941" w:type="dxa"/>
            <w:hideMark/>
          </w:tcPr>
          <w:p w:rsidR="00264944" w:rsidRPr="001D50F3" w:rsidRDefault="00264944" w:rsidP="001D50F3">
            <w:pPr>
              <w:spacing w:before="332" w:after="332" w:line="393" w:lineRule="atLeast"/>
              <w:jc w:val="center"/>
              <w:rPr>
                <w:rFonts w:ascii="Times New Roman" w:eastAsia="Times New Roman" w:hAnsi="Times New Roman" w:cs="Times New Roman"/>
                <w:b/>
                <w:bCs/>
                <w:color w:val="000000"/>
                <w:sz w:val="24"/>
                <w:szCs w:val="24"/>
                <w:lang w:eastAsia="en-GB"/>
              </w:rPr>
            </w:pPr>
            <w:r w:rsidRPr="001D50F3">
              <w:rPr>
                <w:rFonts w:ascii="Times New Roman" w:eastAsia="Times New Roman" w:hAnsi="Times New Roman" w:cs="Times New Roman"/>
                <w:b/>
                <w:bCs/>
                <w:color w:val="000000"/>
                <w:sz w:val="24"/>
                <w:szCs w:val="24"/>
                <w:lang w:eastAsia="en-GB"/>
              </w:rPr>
              <w:t>Guide and description</w:t>
            </w:r>
          </w:p>
        </w:tc>
        <w:tc>
          <w:tcPr>
            <w:tcW w:w="1343" w:type="dxa"/>
          </w:tcPr>
          <w:p w:rsidR="00264944" w:rsidRPr="001D50F3" w:rsidRDefault="00264944" w:rsidP="001D50F3">
            <w:pPr>
              <w:spacing w:before="332" w:after="332" w:line="393" w:lineRule="atLeast"/>
              <w:jc w:val="center"/>
              <w:rPr>
                <w:rFonts w:ascii="Times New Roman" w:eastAsia="Times New Roman" w:hAnsi="Times New Roman" w:cs="Times New Roman"/>
                <w:b/>
                <w:bCs/>
                <w:color w:val="000000"/>
                <w:sz w:val="24"/>
                <w:szCs w:val="24"/>
                <w:lang w:eastAsia="en-GB"/>
              </w:rPr>
            </w:pPr>
            <w:r w:rsidRPr="001D50F3">
              <w:rPr>
                <w:rFonts w:ascii="Times New Roman" w:eastAsia="Times New Roman" w:hAnsi="Times New Roman" w:cs="Times New Roman"/>
                <w:b/>
                <w:bCs/>
                <w:color w:val="000000"/>
                <w:sz w:val="24"/>
                <w:szCs w:val="24"/>
                <w:lang w:eastAsia="en-GB"/>
              </w:rPr>
              <w:t>Page Reported on</w:t>
            </w:r>
          </w:p>
        </w:tc>
      </w:tr>
      <w:tr w:rsidR="00264944" w:rsidRPr="001D50F3" w:rsidTr="00365DDA">
        <w:trPr>
          <w:trHeight w:val="1082"/>
        </w:trPr>
        <w:tc>
          <w:tcPr>
            <w:tcW w:w="1709" w:type="dxa"/>
            <w:hideMark/>
          </w:tcPr>
          <w:p w:rsidR="00264944" w:rsidRPr="001D50F3" w:rsidRDefault="00264944"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1</w:t>
            </w:r>
            <w:r w:rsidR="0028644B" w:rsidRPr="001D50F3">
              <w:rPr>
                <w:rFonts w:ascii="Times New Roman" w:eastAsia="Times New Roman" w:hAnsi="Times New Roman" w:cs="Times New Roman"/>
                <w:b/>
                <w:color w:val="000000"/>
                <w:sz w:val="24"/>
                <w:szCs w:val="24"/>
                <w:lang w:eastAsia="en-GB"/>
              </w:rPr>
              <w:t>.</w:t>
            </w:r>
            <w:r w:rsidRPr="001D50F3">
              <w:rPr>
                <w:rFonts w:ascii="Times New Roman" w:eastAsia="Times New Roman" w:hAnsi="Times New Roman" w:cs="Times New Roman"/>
                <w:b/>
                <w:color w:val="000000"/>
                <w:sz w:val="24"/>
                <w:szCs w:val="24"/>
                <w:lang w:eastAsia="en-GB"/>
              </w:rPr>
              <w:t xml:space="preserve"> Aim</w:t>
            </w:r>
          </w:p>
        </w:tc>
        <w:tc>
          <w:tcPr>
            <w:tcW w:w="5941" w:type="dxa"/>
            <w:hideMark/>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State the research question the synthesis addresses.</w:t>
            </w:r>
          </w:p>
        </w:tc>
        <w:tc>
          <w:tcPr>
            <w:tcW w:w="1343" w:type="dxa"/>
          </w:tcPr>
          <w:p w:rsidR="00264944" w:rsidRPr="001D50F3" w:rsidRDefault="00CE0823"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Title of article and page 6</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2. </w:t>
            </w:r>
            <w:r w:rsidR="00264944" w:rsidRPr="001D50F3">
              <w:rPr>
                <w:rFonts w:ascii="Times New Roman" w:eastAsia="Times New Roman" w:hAnsi="Times New Roman" w:cs="Times New Roman"/>
                <w:b/>
                <w:color w:val="000000"/>
                <w:sz w:val="24"/>
                <w:szCs w:val="24"/>
                <w:lang w:eastAsia="en-GB"/>
              </w:rPr>
              <w:t>Synthesis methodology</w:t>
            </w:r>
          </w:p>
          <w:p w:rsidR="00264944" w:rsidRPr="001D50F3" w:rsidRDefault="00264944" w:rsidP="00365DDA">
            <w:pPr>
              <w:spacing w:before="332" w:after="332" w:line="393" w:lineRule="atLeast"/>
              <w:rPr>
                <w:rFonts w:ascii="Times New Roman" w:eastAsia="Times New Roman" w:hAnsi="Times New Roman" w:cs="Times New Roman"/>
                <w:b/>
                <w:color w:val="000000"/>
                <w:sz w:val="24"/>
                <w:szCs w:val="24"/>
                <w:lang w:eastAsia="en-GB"/>
              </w:rPr>
            </w:pPr>
          </w:p>
        </w:tc>
        <w:tc>
          <w:tcPr>
            <w:tcW w:w="5941" w:type="dxa"/>
            <w:hideMark/>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Identify the synthesis methodology or theoretical framework which underpins the synthesis, and describe the rationale for choice of methodology </w:t>
            </w:r>
            <w:r w:rsidRPr="001D50F3">
              <w:rPr>
                <w:rFonts w:ascii="Times New Roman" w:eastAsia="Times New Roman" w:hAnsi="Times New Roman" w:cs="Times New Roman"/>
                <w:i/>
                <w:iCs/>
                <w:color w:val="000000"/>
                <w:sz w:val="24"/>
                <w:szCs w:val="24"/>
                <w:lang w:eastAsia="en-GB"/>
              </w:rPr>
              <w:t>(e.g. meta-ethnography, thematic synthesis, critical interpretive synthesis, grounded theory synthesis, realist synthesis, meta-aggregation, meta-study, framework synthesis).</w:t>
            </w:r>
          </w:p>
        </w:tc>
        <w:tc>
          <w:tcPr>
            <w:tcW w:w="1343" w:type="dxa"/>
          </w:tcPr>
          <w:p w:rsidR="00264944" w:rsidRPr="001D50F3" w:rsidRDefault="00CE0823"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Pages 4-6</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3. </w:t>
            </w:r>
            <w:r w:rsidR="00264944" w:rsidRPr="001D50F3">
              <w:rPr>
                <w:rFonts w:ascii="Times New Roman" w:eastAsia="Times New Roman" w:hAnsi="Times New Roman" w:cs="Times New Roman"/>
                <w:b/>
                <w:color w:val="000000"/>
                <w:sz w:val="24"/>
                <w:szCs w:val="24"/>
                <w:lang w:eastAsia="en-GB"/>
              </w:rPr>
              <w:t>Approach to searching</w:t>
            </w:r>
          </w:p>
          <w:p w:rsidR="00264944" w:rsidRPr="001D50F3" w:rsidRDefault="00264944" w:rsidP="00365DDA">
            <w:pPr>
              <w:spacing w:before="332" w:after="332" w:line="393" w:lineRule="atLeast"/>
              <w:rPr>
                <w:rFonts w:ascii="Times New Roman" w:eastAsia="Times New Roman" w:hAnsi="Times New Roman" w:cs="Times New Roman"/>
                <w:b/>
                <w:color w:val="000000"/>
                <w:sz w:val="24"/>
                <w:szCs w:val="24"/>
                <w:lang w:eastAsia="en-GB"/>
              </w:rPr>
            </w:pPr>
          </w:p>
        </w:tc>
        <w:tc>
          <w:tcPr>
            <w:tcW w:w="5941" w:type="dxa"/>
            <w:hideMark/>
          </w:tcPr>
          <w:p w:rsidR="00264944" w:rsidRPr="001D50F3" w:rsidRDefault="00CE0823"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This was a secondary analysis using pre-planned search. </w:t>
            </w:r>
          </w:p>
        </w:tc>
        <w:tc>
          <w:tcPr>
            <w:tcW w:w="1343" w:type="dxa"/>
          </w:tcPr>
          <w:p w:rsidR="00264944" w:rsidRPr="001D50F3" w:rsidRDefault="00CE0823"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Page 6</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4. </w:t>
            </w:r>
            <w:r w:rsidR="00264944" w:rsidRPr="001D50F3">
              <w:rPr>
                <w:rFonts w:ascii="Times New Roman" w:eastAsia="Times New Roman" w:hAnsi="Times New Roman" w:cs="Times New Roman"/>
                <w:b/>
                <w:color w:val="000000"/>
                <w:sz w:val="24"/>
                <w:szCs w:val="24"/>
                <w:lang w:eastAsia="en-GB"/>
              </w:rPr>
              <w:t>Inclusion criteria</w:t>
            </w:r>
          </w:p>
          <w:p w:rsidR="00264944" w:rsidRPr="001D50F3" w:rsidRDefault="00264944" w:rsidP="00365DDA">
            <w:pPr>
              <w:spacing w:before="332" w:after="332" w:line="393" w:lineRule="atLeast"/>
              <w:rPr>
                <w:rFonts w:ascii="Times New Roman" w:eastAsia="Times New Roman" w:hAnsi="Times New Roman" w:cs="Times New Roman"/>
                <w:b/>
                <w:color w:val="000000"/>
                <w:sz w:val="24"/>
                <w:szCs w:val="24"/>
                <w:lang w:eastAsia="en-GB"/>
              </w:rPr>
            </w:pPr>
          </w:p>
        </w:tc>
        <w:tc>
          <w:tcPr>
            <w:tcW w:w="5941" w:type="dxa"/>
            <w:hideMark/>
          </w:tcPr>
          <w:p w:rsidR="00264944" w:rsidRPr="001D50F3" w:rsidRDefault="00CE0823"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We used the experimental and quasi-experimental studies identified in a previous published systematic review and narrative synthesis. The original systematic review and narrative synthesis </w:t>
            </w:r>
            <w:r w:rsidR="005F1ADF" w:rsidRPr="001D50F3">
              <w:rPr>
                <w:rFonts w:ascii="Times New Roman" w:eastAsia="Times New Roman" w:hAnsi="Times New Roman" w:cs="Times New Roman"/>
                <w:color w:val="000000"/>
                <w:sz w:val="24"/>
                <w:szCs w:val="24"/>
                <w:lang w:eastAsia="en-GB"/>
              </w:rPr>
              <w:t>and associated protocol paper</w:t>
            </w:r>
            <w:r w:rsidRPr="001D50F3">
              <w:rPr>
                <w:rFonts w:ascii="Times New Roman" w:eastAsia="Times New Roman" w:hAnsi="Times New Roman" w:cs="Times New Roman"/>
                <w:color w:val="000000"/>
                <w:sz w:val="24"/>
                <w:szCs w:val="24"/>
                <w:lang w:eastAsia="en-GB"/>
              </w:rPr>
              <w:t xml:space="preserve"> provide extensive detail on the inclusion criteria </w:t>
            </w:r>
            <w:r w:rsidRPr="001D50F3">
              <w:rPr>
                <w:rFonts w:ascii="Times New Roman" w:eastAsia="Times New Roman" w:hAnsi="Times New Roman" w:cs="Times New Roman"/>
                <w:color w:val="000000"/>
                <w:sz w:val="24"/>
                <w:szCs w:val="24"/>
                <w:lang w:eastAsia="en-GB"/>
              </w:rPr>
              <w:fldChar w:fldCharType="begin"/>
            </w:r>
            <w:r w:rsidRPr="001D50F3">
              <w:rPr>
                <w:rFonts w:ascii="Times New Roman" w:eastAsia="Times New Roman" w:hAnsi="Times New Roman" w:cs="Times New Roman"/>
                <w:color w:val="000000"/>
                <w:sz w:val="24"/>
                <w:szCs w:val="24"/>
                <w:lang w:eastAsia="en-GB"/>
              </w:rPr>
              <w:instrText xml:space="preserve"> ADDIN ZOTERO_ITEM CSL_CITATION {"citationID":"hFse77hm","properties":{"formattedCitation":"[2,3]","plainCitation":"[2,3]","noteIndex":0},"citationItems":[{"id":333,"uris":["http://zotero.org/users/3845229/items/4HGS6VN3"],"uri":["http://zotero.org/users/3845229/items/4HGS6VN3"],"itemData":{"id":333,"type":"article-journal","title":"Discharge instructions for parents in the context of pediatric emergency care: a narrative review","container-title":"BMC Health Services Research","page":"P20","volume":"14","issue":"Suppl 2","source":"PubMed Central","DOI":"10.1186/1472-6963-14-S2-P20","ISSN":"1472-6963","note":"PMID: null\nPMCID: PMC4122838","title-short":"Discharge instructions for parents in the context of pediatric emergency care","journalAbbreviation":"BMC Health Serv Res","author":[{"family":"Curran","given":"Janet"}],"issued":{"date-parts":[["2014",7,7]]}}},{"id":206,"uris":["http://zotero.org/users/3845229/items/MR736XGX"],"uri":["http://zotero.org/users/3845229/items/MR736XGX"],"itemData":{"id":206,"type":"article-journal","title":"Discharge communication practices in pediatric emergency care: a systematic review and narrative synthesis","container-title":"Systematic Reviews","page":"83","volume":"8","issue":"1","source":"BioMed Central","abstract":"The majority of children receiving care in the emergency department (ED) are discharged home, making discharge communication a key component of quality emergency care. Parents must have the knowledge and skills to effectively manage their child’s ongoing care at home. Parental fatigue and stress, health literacy, and the fragmented nature of communication in the ED setting may contribute to suboptimal parent comprehension of discharge instructions and inappropriate ED return visits. The aim of this study was to examine how and why discharge communication works in a pediatric ED context and develop recommendations for practice, policy, and research.","DOI":"10.1186/s13643-019-0995-7","ISSN":"2046-4053","title-short":"Discharge communication practices in pediatric emergency care","journalAbbreviation":"Systematic Reviews","author":[{"family":"Curran","given":"Janet A."},{"family":"Gallant","given":"Allyson J."},{"family":"Zemek","given":"Roger"},{"family":"Newton","given":"Amanda S."},{"family":"Jabbour","given":"Mona"},{"family":"Chorney","given":"Jill"},{"family":"Murphy","given":"Andrea"},{"family":"Hartling","given":"Lisa"},{"family":"MacWilliams","given":"Kate"},{"family":"Plint","given":"Amy"},{"family":"MacPhee","given":"Shannon"},{"family":"Bishop","given":"Andrea"},{"family":"Campbell","given":"Samuel G."}],"issued":{"date-parts":[["2019",4,3]]}}}],"schema":"https://github.com/citation-style-language/schema/raw/master/csl-citation.json"} </w:instrText>
            </w:r>
            <w:r w:rsidRPr="001D50F3">
              <w:rPr>
                <w:rFonts w:ascii="Times New Roman" w:eastAsia="Times New Roman" w:hAnsi="Times New Roman" w:cs="Times New Roman"/>
                <w:color w:val="000000"/>
                <w:sz w:val="24"/>
                <w:szCs w:val="24"/>
                <w:lang w:eastAsia="en-GB"/>
              </w:rPr>
              <w:fldChar w:fldCharType="separate"/>
            </w:r>
            <w:r w:rsidRPr="001D50F3">
              <w:rPr>
                <w:rFonts w:ascii="Times New Roman" w:hAnsi="Times New Roman" w:cs="Times New Roman"/>
                <w:sz w:val="24"/>
                <w:szCs w:val="24"/>
              </w:rPr>
              <w:t>[2,3]</w:t>
            </w:r>
            <w:r w:rsidRPr="001D50F3">
              <w:rPr>
                <w:rFonts w:ascii="Times New Roman" w:eastAsia="Times New Roman" w:hAnsi="Times New Roman" w:cs="Times New Roman"/>
                <w:color w:val="000000"/>
                <w:sz w:val="24"/>
                <w:szCs w:val="24"/>
                <w:lang w:eastAsia="en-GB"/>
              </w:rPr>
              <w:fldChar w:fldCharType="end"/>
            </w:r>
            <w:r w:rsidRPr="001D50F3">
              <w:rPr>
                <w:rFonts w:ascii="Times New Roman" w:eastAsia="Times New Roman" w:hAnsi="Times New Roman" w:cs="Times New Roman"/>
                <w:color w:val="000000"/>
                <w:sz w:val="24"/>
                <w:szCs w:val="24"/>
                <w:lang w:eastAsia="en-GB"/>
              </w:rPr>
              <w:t xml:space="preserve">.  </w:t>
            </w:r>
          </w:p>
        </w:tc>
        <w:tc>
          <w:tcPr>
            <w:tcW w:w="1343" w:type="dxa"/>
          </w:tcPr>
          <w:p w:rsidR="00264944" w:rsidRPr="001D50F3" w:rsidRDefault="00CE0823"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Page 6</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lastRenderedPageBreak/>
              <w:t xml:space="preserve">5. </w:t>
            </w:r>
            <w:r w:rsidR="00264944" w:rsidRPr="001D50F3">
              <w:rPr>
                <w:rFonts w:ascii="Times New Roman" w:eastAsia="Times New Roman" w:hAnsi="Times New Roman" w:cs="Times New Roman"/>
                <w:b/>
                <w:color w:val="000000"/>
                <w:sz w:val="24"/>
                <w:szCs w:val="24"/>
                <w:lang w:eastAsia="en-GB"/>
              </w:rPr>
              <w:t>Data sources</w:t>
            </w:r>
          </w:p>
        </w:tc>
        <w:tc>
          <w:tcPr>
            <w:tcW w:w="5941" w:type="dxa"/>
            <w:hideMark/>
          </w:tcPr>
          <w:p w:rsidR="00264944" w:rsidRPr="001D50F3" w:rsidRDefault="00D02506" w:rsidP="00D02506">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The original systematic review and narrative synthesis </w:t>
            </w:r>
            <w:r w:rsidR="005F1ADF" w:rsidRPr="001D50F3">
              <w:rPr>
                <w:rFonts w:ascii="Times New Roman" w:eastAsia="Times New Roman" w:hAnsi="Times New Roman" w:cs="Times New Roman"/>
                <w:color w:val="000000"/>
                <w:sz w:val="24"/>
                <w:szCs w:val="24"/>
                <w:lang w:eastAsia="en-GB"/>
              </w:rPr>
              <w:t>and associated protocol paper</w:t>
            </w:r>
            <w:r w:rsidRPr="001D50F3">
              <w:rPr>
                <w:rFonts w:ascii="Times New Roman" w:eastAsia="Times New Roman" w:hAnsi="Times New Roman" w:cs="Times New Roman"/>
                <w:color w:val="000000"/>
                <w:sz w:val="24"/>
                <w:szCs w:val="24"/>
                <w:lang w:eastAsia="en-GB"/>
              </w:rPr>
              <w:t xml:space="preserve"> provide extensive detail on data sources used </w:t>
            </w:r>
            <w:r w:rsidRPr="001D50F3">
              <w:rPr>
                <w:rFonts w:ascii="Times New Roman" w:eastAsia="Times New Roman" w:hAnsi="Times New Roman" w:cs="Times New Roman"/>
                <w:color w:val="000000"/>
                <w:sz w:val="24"/>
                <w:szCs w:val="24"/>
                <w:lang w:eastAsia="en-GB"/>
              </w:rPr>
              <w:fldChar w:fldCharType="begin"/>
            </w:r>
            <w:r w:rsidRPr="001D50F3">
              <w:rPr>
                <w:rFonts w:ascii="Times New Roman" w:eastAsia="Times New Roman" w:hAnsi="Times New Roman" w:cs="Times New Roman"/>
                <w:color w:val="000000"/>
                <w:sz w:val="24"/>
                <w:szCs w:val="24"/>
                <w:lang w:eastAsia="en-GB"/>
              </w:rPr>
              <w:instrText xml:space="preserve"> ADDIN ZOTERO_ITEM CSL_CITATION {"citationID":"hFse77hm","properties":{"formattedCitation":"[2,3]","plainCitation":"[2,3]","noteIndex":0},"citationItems":[{"id":333,"uris":["http://zotero.org/users/3845229/items/4HGS6VN3"],"uri":["http://zotero.org/users/3845229/items/4HGS6VN3"],"itemData":{"id":333,"type":"article-journal","title":"Discharge instructions for parents in the context of pediatric emergency care: a narrative review","container-title":"BMC Health Services Research","page":"P20","volume":"14","issue":"Suppl 2","source":"PubMed Central","DOI":"10.1186/1472-6963-14-S2-P20","ISSN":"1472-6963","note":"PMID: null\nPMCID: PMC4122838","title-short":"Discharge instructions for parents in the context of pediatric emergency care","journalAbbreviation":"BMC Health Serv Res","author":[{"family":"Curran","given":"Janet"}],"issued":{"date-parts":[["2014",7,7]]}}},{"id":206,"uris":["http://zotero.org/users/3845229/items/MR736XGX"],"uri":["http://zotero.org/users/3845229/items/MR736XGX"],"itemData":{"id":206,"type":"article-journal","title":"Discharge communication practices in pediatric emergency care: a systematic review and narrative synthesis","container-title":"Systematic Reviews","page":"83","volume":"8","issue":"1","source":"BioMed Central","abstract":"The majority of children receiving care in the emergency department (ED) are discharged home, making discharge communication a key component of quality emergency care. Parents must have the knowledge and skills to effectively manage their child’s ongoing care at home. Parental fatigue and stress, health literacy, and the fragmented nature of communication in the ED setting may contribute to suboptimal parent comprehension of discharge instructions and inappropriate ED return visits. The aim of this study was to examine how and why discharge communication works in a pediatric ED context and develop recommendations for practice, policy, and research.","DOI":"10.1186/s13643-019-0995-7","ISSN":"2046-4053","title-short":"Discharge communication practices in pediatric emergency care","journalAbbreviation":"Systematic Reviews","author":[{"family":"Curran","given":"Janet A."},{"family":"Gallant","given":"Allyson J."},{"family":"Zemek","given":"Roger"},{"family":"Newton","given":"Amanda S."},{"family":"Jabbour","given":"Mona"},{"family":"Chorney","given":"Jill"},{"family":"Murphy","given":"Andrea"},{"family":"Hartling","given":"Lisa"},{"family":"MacWilliams","given":"Kate"},{"family":"Plint","given":"Amy"},{"family":"MacPhee","given":"Shannon"},{"family":"Bishop","given":"Andrea"},{"family":"Campbell","given":"Samuel G."}],"issued":{"date-parts":[["2019",4,3]]}}}],"schema":"https://github.com/citation-style-language/schema/raw/master/csl-citation.json"} </w:instrText>
            </w:r>
            <w:r w:rsidRPr="001D50F3">
              <w:rPr>
                <w:rFonts w:ascii="Times New Roman" w:eastAsia="Times New Roman" w:hAnsi="Times New Roman" w:cs="Times New Roman"/>
                <w:color w:val="000000"/>
                <w:sz w:val="24"/>
                <w:szCs w:val="24"/>
                <w:lang w:eastAsia="en-GB"/>
              </w:rPr>
              <w:fldChar w:fldCharType="separate"/>
            </w:r>
            <w:r w:rsidRPr="001D50F3">
              <w:rPr>
                <w:rFonts w:ascii="Times New Roman" w:hAnsi="Times New Roman" w:cs="Times New Roman"/>
                <w:sz w:val="24"/>
                <w:szCs w:val="24"/>
              </w:rPr>
              <w:t>[2,3]</w:t>
            </w:r>
            <w:r w:rsidRPr="001D50F3">
              <w:rPr>
                <w:rFonts w:ascii="Times New Roman" w:eastAsia="Times New Roman" w:hAnsi="Times New Roman" w:cs="Times New Roman"/>
                <w:color w:val="000000"/>
                <w:sz w:val="24"/>
                <w:szCs w:val="24"/>
                <w:lang w:eastAsia="en-GB"/>
              </w:rPr>
              <w:fldChar w:fldCharType="end"/>
            </w:r>
            <w:r w:rsidRPr="001D50F3">
              <w:rPr>
                <w:rFonts w:ascii="Times New Roman" w:eastAsia="Times New Roman" w:hAnsi="Times New Roman" w:cs="Times New Roman"/>
                <w:color w:val="000000"/>
                <w:sz w:val="24"/>
                <w:szCs w:val="24"/>
                <w:lang w:eastAsia="en-GB"/>
              </w:rPr>
              <w:t xml:space="preserve">.  </w:t>
            </w:r>
          </w:p>
        </w:tc>
        <w:tc>
          <w:tcPr>
            <w:tcW w:w="1343" w:type="dxa"/>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6. </w:t>
            </w:r>
            <w:r w:rsidR="00264944" w:rsidRPr="001D50F3">
              <w:rPr>
                <w:rFonts w:ascii="Times New Roman" w:eastAsia="Times New Roman" w:hAnsi="Times New Roman" w:cs="Times New Roman"/>
                <w:b/>
                <w:color w:val="000000"/>
                <w:sz w:val="24"/>
                <w:szCs w:val="24"/>
                <w:lang w:eastAsia="en-GB"/>
              </w:rPr>
              <w:t>Electronic Search strategy</w:t>
            </w:r>
          </w:p>
        </w:tc>
        <w:tc>
          <w:tcPr>
            <w:tcW w:w="5941" w:type="dxa"/>
            <w:hideMark/>
          </w:tcPr>
          <w:p w:rsidR="00264944" w:rsidRPr="001D50F3" w:rsidRDefault="00D02506" w:rsidP="00D02506">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The original systematic review and narrative synthesis </w:t>
            </w:r>
            <w:r w:rsidR="005F1ADF" w:rsidRPr="001D50F3">
              <w:rPr>
                <w:rFonts w:ascii="Times New Roman" w:eastAsia="Times New Roman" w:hAnsi="Times New Roman" w:cs="Times New Roman"/>
                <w:color w:val="000000"/>
                <w:sz w:val="24"/>
                <w:szCs w:val="24"/>
                <w:lang w:eastAsia="en-GB"/>
              </w:rPr>
              <w:t>and associated protocol paper</w:t>
            </w:r>
            <w:r w:rsidRPr="001D50F3">
              <w:rPr>
                <w:rFonts w:ascii="Times New Roman" w:eastAsia="Times New Roman" w:hAnsi="Times New Roman" w:cs="Times New Roman"/>
                <w:color w:val="000000"/>
                <w:sz w:val="24"/>
                <w:szCs w:val="24"/>
                <w:lang w:eastAsia="en-GB"/>
              </w:rPr>
              <w:t xml:space="preserve"> provide extensive detail on the electronic search </w:t>
            </w:r>
            <w:r w:rsidR="005F1ADF" w:rsidRPr="001D50F3">
              <w:rPr>
                <w:rFonts w:ascii="Times New Roman" w:eastAsia="Times New Roman" w:hAnsi="Times New Roman" w:cs="Times New Roman"/>
                <w:color w:val="000000"/>
                <w:sz w:val="24"/>
                <w:szCs w:val="24"/>
                <w:lang w:eastAsia="en-GB"/>
              </w:rPr>
              <w:t>strategy</w:t>
            </w:r>
            <w:r w:rsidRPr="001D50F3">
              <w:rPr>
                <w:rFonts w:ascii="Times New Roman" w:eastAsia="Times New Roman" w:hAnsi="Times New Roman" w:cs="Times New Roman"/>
                <w:color w:val="000000"/>
                <w:sz w:val="24"/>
                <w:szCs w:val="24"/>
                <w:lang w:eastAsia="en-GB"/>
              </w:rPr>
              <w:t xml:space="preserve"> </w:t>
            </w:r>
            <w:r w:rsidRPr="001D50F3">
              <w:rPr>
                <w:rFonts w:ascii="Times New Roman" w:eastAsia="Times New Roman" w:hAnsi="Times New Roman" w:cs="Times New Roman"/>
                <w:color w:val="000000"/>
                <w:sz w:val="24"/>
                <w:szCs w:val="24"/>
                <w:lang w:eastAsia="en-GB"/>
              </w:rPr>
              <w:fldChar w:fldCharType="begin"/>
            </w:r>
            <w:r w:rsidRPr="001D50F3">
              <w:rPr>
                <w:rFonts w:ascii="Times New Roman" w:eastAsia="Times New Roman" w:hAnsi="Times New Roman" w:cs="Times New Roman"/>
                <w:color w:val="000000"/>
                <w:sz w:val="24"/>
                <w:szCs w:val="24"/>
                <w:lang w:eastAsia="en-GB"/>
              </w:rPr>
              <w:instrText xml:space="preserve"> ADDIN ZOTERO_ITEM CSL_CITATION {"citationID":"hFse77hm","properties":{"formattedCitation":"[2,3]","plainCitation":"[2,3]","noteIndex":0},"citationItems":[{"id":333,"uris":["http://zotero.org/users/3845229/items/4HGS6VN3"],"uri":["http://zotero.org/users/3845229/items/4HGS6VN3"],"itemData":{"id":333,"type":"article-journal","title":"Discharge instructions for parents in the context of pediatric emergency care: a narrative review","container-title":"BMC Health Services Research","page":"P20","volume":"14","issue":"Suppl 2","source":"PubMed Central","DOI":"10.1186/1472-6963-14-S2-P20","ISSN":"1472-6963","note":"PMID: null\nPMCID: PMC4122838","title-short":"Discharge instructions for parents in the context of pediatric emergency care","journalAbbreviation":"BMC Health Serv Res","author":[{"family":"Curran","given":"Janet"}],"issued":{"date-parts":[["2014",7,7]]}}},{"id":206,"uris":["http://zotero.org/users/3845229/items/MR736XGX"],"uri":["http://zotero.org/users/3845229/items/MR736XGX"],"itemData":{"id":206,"type":"article-journal","title":"Discharge communication practices in pediatric emergency care: a systematic review and narrative synthesis","container-title":"Systematic Reviews","page":"83","volume":"8","issue":"1","source":"BioMed Central","abstract":"The majority of children receiving care in the emergency department (ED) are discharged home, making discharge communication a key component of quality emergency care. Parents must have the knowledge and skills to effectively manage their child’s ongoing care at home. Parental fatigue and stress, health literacy, and the fragmented nature of communication in the ED setting may contribute to suboptimal parent comprehension of discharge instructions and inappropriate ED return visits. The aim of this study was to examine how and why discharge communication works in a pediatric ED context and develop recommendations for practice, policy, and research.","DOI":"10.1186/s13643-019-0995-7","ISSN":"2046-4053","title-short":"Discharge communication practices in pediatric emergency care","journalAbbreviation":"Systematic Reviews","author":[{"family":"Curran","given":"Janet A."},{"family":"Gallant","given":"Allyson J."},{"family":"Zemek","given":"Roger"},{"family":"Newton","given":"Amanda S."},{"family":"Jabbour","given":"Mona"},{"family":"Chorney","given":"Jill"},{"family":"Murphy","given":"Andrea"},{"family":"Hartling","given":"Lisa"},{"family":"MacWilliams","given":"Kate"},{"family":"Plint","given":"Amy"},{"family":"MacPhee","given":"Shannon"},{"family":"Bishop","given":"Andrea"},{"family":"Campbell","given":"Samuel G."}],"issued":{"date-parts":[["2019",4,3]]}}}],"schema":"https://github.com/citation-style-language/schema/raw/master/csl-citation.json"} </w:instrText>
            </w:r>
            <w:r w:rsidRPr="001D50F3">
              <w:rPr>
                <w:rFonts w:ascii="Times New Roman" w:eastAsia="Times New Roman" w:hAnsi="Times New Roman" w:cs="Times New Roman"/>
                <w:color w:val="000000"/>
                <w:sz w:val="24"/>
                <w:szCs w:val="24"/>
                <w:lang w:eastAsia="en-GB"/>
              </w:rPr>
              <w:fldChar w:fldCharType="separate"/>
            </w:r>
            <w:r w:rsidRPr="001D50F3">
              <w:rPr>
                <w:rFonts w:ascii="Times New Roman" w:hAnsi="Times New Roman" w:cs="Times New Roman"/>
                <w:sz w:val="24"/>
                <w:szCs w:val="24"/>
              </w:rPr>
              <w:t>[2,3]</w:t>
            </w:r>
            <w:r w:rsidRPr="001D50F3">
              <w:rPr>
                <w:rFonts w:ascii="Times New Roman" w:eastAsia="Times New Roman" w:hAnsi="Times New Roman" w:cs="Times New Roman"/>
                <w:color w:val="000000"/>
                <w:sz w:val="24"/>
                <w:szCs w:val="24"/>
                <w:lang w:eastAsia="en-GB"/>
              </w:rPr>
              <w:fldChar w:fldCharType="end"/>
            </w:r>
            <w:r w:rsidRPr="001D50F3">
              <w:rPr>
                <w:rFonts w:ascii="Times New Roman" w:eastAsia="Times New Roman" w:hAnsi="Times New Roman" w:cs="Times New Roman"/>
                <w:color w:val="000000"/>
                <w:sz w:val="24"/>
                <w:szCs w:val="24"/>
                <w:lang w:eastAsia="en-GB"/>
              </w:rPr>
              <w:t xml:space="preserve">.  </w:t>
            </w:r>
          </w:p>
        </w:tc>
        <w:tc>
          <w:tcPr>
            <w:tcW w:w="1343" w:type="dxa"/>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7. </w:t>
            </w:r>
            <w:r w:rsidR="00264944" w:rsidRPr="001D50F3">
              <w:rPr>
                <w:rFonts w:ascii="Times New Roman" w:eastAsia="Times New Roman" w:hAnsi="Times New Roman" w:cs="Times New Roman"/>
                <w:b/>
                <w:color w:val="000000"/>
                <w:sz w:val="24"/>
                <w:szCs w:val="24"/>
                <w:lang w:eastAsia="en-GB"/>
              </w:rPr>
              <w:t>Study screening methods</w:t>
            </w:r>
          </w:p>
          <w:p w:rsidR="00264944" w:rsidRPr="001D50F3" w:rsidRDefault="00264944" w:rsidP="00365DDA">
            <w:pPr>
              <w:spacing w:before="332" w:after="332" w:line="393" w:lineRule="atLeast"/>
              <w:rPr>
                <w:rFonts w:ascii="Times New Roman" w:eastAsia="Times New Roman" w:hAnsi="Times New Roman" w:cs="Times New Roman"/>
                <w:b/>
                <w:color w:val="000000"/>
                <w:sz w:val="24"/>
                <w:szCs w:val="24"/>
                <w:lang w:eastAsia="en-GB"/>
              </w:rPr>
            </w:pPr>
          </w:p>
        </w:tc>
        <w:tc>
          <w:tcPr>
            <w:tcW w:w="5941" w:type="dxa"/>
            <w:hideMark/>
          </w:tcPr>
          <w:p w:rsidR="00264944" w:rsidRPr="001D50F3" w:rsidRDefault="00D02506"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The original systematic review and narrative synthesis </w:t>
            </w:r>
            <w:r w:rsidR="005F1ADF" w:rsidRPr="001D50F3">
              <w:rPr>
                <w:rFonts w:ascii="Times New Roman" w:eastAsia="Times New Roman" w:hAnsi="Times New Roman" w:cs="Times New Roman"/>
                <w:color w:val="000000"/>
                <w:sz w:val="24"/>
                <w:szCs w:val="24"/>
                <w:lang w:eastAsia="en-GB"/>
              </w:rPr>
              <w:t>and associated protocol paper</w:t>
            </w:r>
            <w:r w:rsidRPr="001D50F3">
              <w:rPr>
                <w:rFonts w:ascii="Times New Roman" w:eastAsia="Times New Roman" w:hAnsi="Times New Roman" w:cs="Times New Roman"/>
                <w:color w:val="000000"/>
                <w:sz w:val="24"/>
                <w:szCs w:val="24"/>
                <w:lang w:eastAsia="en-GB"/>
              </w:rPr>
              <w:t xml:space="preserve"> provide extensive detail on the original study screening methods </w:t>
            </w:r>
            <w:r w:rsidRPr="001D50F3">
              <w:rPr>
                <w:rFonts w:ascii="Times New Roman" w:eastAsia="Times New Roman" w:hAnsi="Times New Roman" w:cs="Times New Roman"/>
                <w:color w:val="000000"/>
                <w:sz w:val="24"/>
                <w:szCs w:val="24"/>
                <w:lang w:eastAsia="en-GB"/>
              </w:rPr>
              <w:fldChar w:fldCharType="begin"/>
            </w:r>
            <w:r w:rsidRPr="001D50F3">
              <w:rPr>
                <w:rFonts w:ascii="Times New Roman" w:eastAsia="Times New Roman" w:hAnsi="Times New Roman" w:cs="Times New Roman"/>
                <w:color w:val="000000"/>
                <w:sz w:val="24"/>
                <w:szCs w:val="24"/>
                <w:lang w:eastAsia="en-GB"/>
              </w:rPr>
              <w:instrText xml:space="preserve"> ADDIN ZOTERO_ITEM CSL_CITATION {"citationID":"hFse77hm","properties":{"formattedCitation":"[2,3]","plainCitation":"[2,3]","noteIndex":0},"citationItems":[{"id":333,"uris":["http://zotero.org/users/3845229/items/4HGS6VN3"],"uri":["http://zotero.org/users/3845229/items/4HGS6VN3"],"itemData":{"id":333,"type":"article-journal","title":"Discharge instructions for parents in the context of pediatric emergency care: a narrative review","container-title":"BMC Health Services Research","page":"P20","volume":"14","issue":"Suppl 2","source":"PubMed Central","DOI":"10.1186/1472-6963-14-S2-P20","ISSN":"1472-6963","note":"PMID: null\nPMCID: PMC4122838","title-short":"Discharge instructions for parents in the context of pediatric emergency care","journalAbbreviation":"BMC Health Serv Res","author":[{"family":"Curran","given":"Janet"}],"issued":{"date-parts":[["2014",7,7]]}}},{"id":206,"uris":["http://zotero.org/users/3845229/items/MR736XGX"],"uri":["http://zotero.org/users/3845229/items/MR736XGX"],"itemData":{"id":206,"type":"article-journal","title":"Discharge communication practices in pediatric emergency care: a systematic review and narrative synthesis","container-title":"Systematic Reviews","page":"83","volume":"8","issue":"1","source":"BioMed Central","abstract":"The majority of children receiving care in the emergency department (ED) are discharged home, making discharge communication a key component of quality emergency care. Parents must have the knowledge and skills to effectively manage their child’s ongoing care at home. Parental fatigue and stress, health literacy, and the fragmented nature of communication in the ED setting may contribute to suboptimal parent comprehension of discharge instructions and inappropriate ED return visits. The aim of this study was to examine how and why discharge communication works in a pediatric ED context and develop recommendations for practice, policy, and research.","DOI":"10.1186/s13643-019-0995-7","ISSN":"2046-4053","title-short":"Discharge communication practices in pediatric emergency care","journalAbbreviation":"Systematic Reviews","author":[{"family":"Curran","given":"Janet A."},{"family":"Gallant","given":"Allyson J."},{"family":"Zemek","given":"Roger"},{"family":"Newton","given":"Amanda S."},{"family":"Jabbour","given":"Mona"},{"family":"Chorney","given":"Jill"},{"family":"Murphy","given":"Andrea"},{"family":"Hartling","given":"Lisa"},{"family":"MacWilliams","given":"Kate"},{"family":"Plint","given":"Amy"},{"family":"MacPhee","given":"Shannon"},{"family":"Bishop","given":"Andrea"},{"family":"Campbell","given":"Samuel G."}],"issued":{"date-parts":[["2019",4,3]]}}}],"schema":"https://github.com/citation-style-language/schema/raw/master/csl-citation.json"} </w:instrText>
            </w:r>
            <w:r w:rsidRPr="001D50F3">
              <w:rPr>
                <w:rFonts w:ascii="Times New Roman" w:eastAsia="Times New Roman" w:hAnsi="Times New Roman" w:cs="Times New Roman"/>
                <w:color w:val="000000"/>
                <w:sz w:val="24"/>
                <w:szCs w:val="24"/>
                <w:lang w:eastAsia="en-GB"/>
              </w:rPr>
              <w:fldChar w:fldCharType="separate"/>
            </w:r>
            <w:r w:rsidRPr="001D50F3">
              <w:rPr>
                <w:rFonts w:ascii="Times New Roman" w:hAnsi="Times New Roman" w:cs="Times New Roman"/>
                <w:sz w:val="24"/>
                <w:szCs w:val="24"/>
              </w:rPr>
              <w:t>[2,3]</w:t>
            </w:r>
            <w:r w:rsidRPr="001D50F3">
              <w:rPr>
                <w:rFonts w:ascii="Times New Roman" w:eastAsia="Times New Roman" w:hAnsi="Times New Roman" w:cs="Times New Roman"/>
                <w:color w:val="000000"/>
                <w:sz w:val="24"/>
                <w:szCs w:val="24"/>
                <w:lang w:eastAsia="en-GB"/>
              </w:rPr>
              <w:fldChar w:fldCharType="end"/>
            </w:r>
            <w:r w:rsidRPr="001D50F3">
              <w:rPr>
                <w:rFonts w:ascii="Times New Roman" w:eastAsia="Times New Roman" w:hAnsi="Times New Roman" w:cs="Times New Roman"/>
                <w:color w:val="000000"/>
                <w:sz w:val="24"/>
                <w:szCs w:val="24"/>
                <w:lang w:eastAsia="en-GB"/>
              </w:rPr>
              <w:t xml:space="preserve">.  </w:t>
            </w:r>
          </w:p>
        </w:tc>
        <w:tc>
          <w:tcPr>
            <w:tcW w:w="1343" w:type="dxa"/>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8. </w:t>
            </w:r>
            <w:r w:rsidR="00264944" w:rsidRPr="001D50F3">
              <w:rPr>
                <w:rFonts w:ascii="Times New Roman" w:eastAsia="Times New Roman" w:hAnsi="Times New Roman" w:cs="Times New Roman"/>
                <w:b/>
                <w:color w:val="000000"/>
                <w:sz w:val="24"/>
                <w:szCs w:val="24"/>
                <w:lang w:eastAsia="en-GB"/>
              </w:rPr>
              <w:t>Study characteristics</w:t>
            </w:r>
          </w:p>
          <w:p w:rsidR="00264944" w:rsidRPr="001D50F3" w:rsidRDefault="00264944" w:rsidP="00365DDA">
            <w:pPr>
              <w:spacing w:before="332" w:after="332" w:line="393" w:lineRule="atLeast"/>
              <w:rPr>
                <w:rFonts w:ascii="Times New Roman" w:eastAsia="Times New Roman" w:hAnsi="Times New Roman" w:cs="Times New Roman"/>
                <w:b/>
                <w:color w:val="000000"/>
                <w:sz w:val="24"/>
                <w:szCs w:val="24"/>
                <w:lang w:eastAsia="en-GB"/>
              </w:rPr>
            </w:pPr>
          </w:p>
        </w:tc>
        <w:tc>
          <w:tcPr>
            <w:tcW w:w="5941" w:type="dxa"/>
            <w:hideMark/>
          </w:tcPr>
          <w:p w:rsidR="00264944" w:rsidRPr="001D50F3" w:rsidRDefault="00D02506"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Table 2 in our paper outlines the study authors, year of publication, study objectives, and identified BCTs. The original systematic review and narrative synthesis </w:t>
            </w:r>
            <w:r w:rsidR="005F1ADF" w:rsidRPr="001D50F3">
              <w:rPr>
                <w:rFonts w:ascii="Times New Roman" w:eastAsia="Times New Roman" w:hAnsi="Times New Roman" w:cs="Times New Roman"/>
                <w:color w:val="000000"/>
                <w:sz w:val="24"/>
                <w:szCs w:val="24"/>
                <w:lang w:eastAsia="en-GB"/>
              </w:rPr>
              <w:t>and associated protocol paper</w:t>
            </w:r>
            <w:r w:rsidRPr="001D50F3">
              <w:rPr>
                <w:rFonts w:ascii="Times New Roman" w:eastAsia="Times New Roman" w:hAnsi="Times New Roman" w:cs="Times New Roman"/>
                <w:color w:val="000000"/>
                <w:sz w:val="24"/>
                <w:szCs w:val="24"/>
                <w:lang w:eastAsia="en-GB"/>
              </w:rPr>
              <w:t xml:space="preserve"> provide extensive detail on the study characteristics </w:t>
            </w:r>
            <w:r w:rsidRPr="001D50F3">
              <w:rPr>
                <w:rFonts w:ascii="Times New Roman" w:eastAsia="Times New Roman" w:hAnsi="Times New Roman" w:cs="Times New Roman"/>
                <w:color w:val="000000"/>
                <w:sz w:val="24"/>
                <w:szCs w:val="24"/>
                <w:lang w:eastAsia="en-GB"/>
              </w:rPr>
              <w:fldChar w:fldCharType="begin"/>
            </w:r>
            <w:r w:rsidRPr="001D50F3">
              <w:rPr>
                <w:rFonts w:ascii="Times New Roman" w:eastAsia="Times New Roman" w:hAnsi="Times New Roman" w:cs="Times New Roman"/>
                <w:color w:val="000000"/>
                <w:sz w:val="24"/>
                <w:szCs w:val="24"/>
                <w:lang w:eastAsia="en-GB"/>
              </w:rPr>
              <w:instrText xml:space="preserve"> ADDIN ZOTERO_ITEM CSL_CITATION {"citationID":"hFse77hm","properties":{"formattedCitation":"[2,3]","plainCitation":"[2,3]","noteIndex":0},"citationItems":[{"id":333,"uris":["http://zotero.org/users/3845229/items/4HGS6VN3"],"uri":["http://zotero.org/users/3845229/items/4HGS6VN3"],"itemData":{"id":333,"type":"article-journal","title":"Discharge instructions for parents in the context of pediatric emergency care: a narrative review","container-title":"BMC Health Services Research","page":"P20","volume":"14","issue":"Suppl 2","source":"PubMed Central","DOI":"10.1186/1472-6963-14-S2-P20","ISSN":"1472-6963","note":"PMID: null\nPMCID: PMC4122838","title-short":"Discharge instructions for parents in the context of pediatric emergency care","journalAbbreviation":"BMC Health Serv Res","author":[{"family":"Curran","given":"Janet"}],"issued":{"date-parts":[["2014",7,7]]}}},{"id":206,"uris":["http://zotero.org/users/3845229/items/MR736XGX"],"uri":["http://zotero.org/users/3845229/items/MR736XGX"],"itemData":{"id":206,"type":"article-journal","title":"Discharge communication practices in pediatric emergency care: a systematic review and narrative synthesis","container-title":"Systematic Reviews","page":"83","volume":"8","issue":"1","source":"BioMed Central","abstract":"The majority of children receiving care in the emergency department (ED) are discharged home, making discharge communication a key component of quality emergency care. Parents must have the knowledge and skills to effectively manage their child’s ongoing care at home. Parental fatigue and stress, health literacy, and the fragmented nature of communication in the ED setting may contribute to suboptimal parent comprehension of discharge instructions and inappropriate ED return visits. The aim of this study was to examine how and why discharge communication works in a pediatric ED context and develop recommendations for practice, policy, and research.","DOI":"10.1186/s13643-019-0995-7","ISSN":"2046-4053","title-short":"Discharge communication practices in pediatric emergency care","journalAbbreviation":"Systematic Reviews","author":[{"family":"Curran","given":"Janet A."},{"family":"Gallant","given":"Allyson J."},{"family":"Zemek","given":"Roger"},{"family":"Newton","given":"Amanda S."},{"family":"Jabbour","given":"Mona"},{"family":"Chorney","given":"Jill"},{"family":"Murphy","given":"Andrea"},{"family":"Hartling","given":"Lisa"},{"family":"MacWilliams","given":"Kate"},{"family":"Plint","given":"Amy"},{"family":"MacPhee","given":"Shannon"},{"family":"Bishop","given":"Andrea"},{"family":"Campbell","given":"Samuel G."}],"issued":{"date-parts":[["2019",4,3]]}}}],"schema":"https://github.com/citation-style-language/schema/raw/master/csl-citation.json"} </w:instrText>
            </w:r>
            <w:r w:rsidRPr="001D50F3">
              <w:rPr>
                <w:rFonts w:ascii="Times New Roman" w:eastAsia="Times New Roman" w:hAnsi="Times New Roman" w:cs="Times New Roman"/>
                <w:color w:val="000000"/>
                <w:sz w:val="24"/>
                <w:szCs w:val="24"/>
                <w:lang w:eastAsia="en-GB"/>
              </w:rPr>
              <w:fldChar w:fldCharType="separate"/>
            </w:r>
            <w:r w:rsidRPr="001D50F3">
              <w:rPr>
                <w:rFonts w:ascii="Times New Roman" w:hAnsi="Times New Roman" w:cs="Times New Roman"/>
                <w:sz w:val="24"/>
                <w:szCs w:val="24"/>
              </w:rPr>
              <w:t>[2,3]</w:t>
            </w:r>
            <w:r w:rsidRPr="001D50F3">
              <w:rPr>
                <w:rFonts w:ascii="Times New Roman" w:eastAsia="Times New Roman" w:hAnsi="Times New Roman" w:cs="Times New Roman"/>
                <w:color w:val="000000"/>
                <w:sz w:val="24"/>
                <w:szCs w:val="24"/>
                <w:lang w:eastAsia="en-GB"/>
              </w:rPr>
              <w:fldChar w:fldCharType="end"/>
            </w:r>
            <w:r w:rsidRPr="001D50F3">
              <w:rPr>
                <w:rFonts w:ascii="Times New Roman" w:eastAsia="Times New Roman" w:hAnsi="Times New Roman" w:cs="Times New Roman"/>
                <w:color w:val="000000"/>
                <w:sz w:val="24"/>
                <w:szCs w:val="24"/>
                <w:lang w:eastAsia="en-GB"/>
              </w:rPr>
              <w:t xml:space="preserve">.  </w:t>
            </w:r>
          </w:p>
        </w:tc>
        <w:tc>
          <w:tcPr>
            <w:tcW w:w="1343" w:type="dxa"/>
          </w:tcPr>
          <w:p w:rsidR="00264944" w:rsidRPr="001D50F3" w:rsidRDefault="00D02506"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Table 2</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9. </w:t>
            </w:r>
            <w:r w:rsidR="00264944" w:rsidRPr="001D50F3">
              <w:rPr>
                <w:rFonts w:ascii="Times New Roman" w:eastAsia="Times New Roman" w:hAnsi="Times New Roman" w:cs="Times New Roman"/>
                <w:b/>
                <w:color w:val="000000"/>
                <w:sz w:val="24"/>
                <w:szCs w:val="24"/>
                <w:lang w:eastAsia="en-GB"/>
              </w:rPr>
              <w:t>Study selection results</w:t>
            </w:r>
          </w:p>
        </w:tc>
        <w:tc>
          <w:tcPr>
            <w:tcW w:w="5941" w:type="dxa"/>
            <w:hideMark/>
          </w:tcPr>
          <w:p w:rsidR="00264944" w:rsidRPr="001D50F3" w:rsidRDefault="00CE0823"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We included all 35 experimental and quasi-experimental studies included in the original systematic review and narrative synthesis in the COM-B model coding. </w:t>
            </w:r>
            <w:r w:rsidR="000441CD" w:rsidRPr="001D50F3">
              <w:rPr>
                <w:rFonts w:ascii="Times New Roman" w:eastAsia="Times New Roman" w:hAnsi="Times New Roman" w:cs="Times New Roman"/>
                <w:color w:val="000000"/>
                <w:sz w:val="24"/>
                <w:szCs w:val="24"/>
                <w:lang w:eastAsia="en-GB"/>
              </w:rPr>
              <w:t>Two [28, 29] of the 35</w:t>
            </w:r>
            <w:r w:rsidRPr="001D50F3">
              <w:rPr>
                <w:rFonts w:ascii="Times New Roman" w:eastAsia="Times New Roman" w:hAnsi="Times New Roman" w:cs="Times New Roman"/>
                <w:color w:val="000000"/>
                <w:sz w:val="24"/>
                <w:szCs w:val="24"/>
                <w:lang w:eastAsia="en-GB"/>
              </w:rPr>
              <w:t xml:space="preserve"> studies did not include identifiable BCTs as components of the interventions and were therefore not included in the analysis. These interventions either did not target behaviour change or did not provide enough detail in the methods sections to identify potential BCTs.</w:t>
            </w:r>
          </w:p>
        </w:tc>
        <w:tc>
          <w:tcPr>
            <w:tcW w:w="1343" w:type="dxa"/>
          </w:tcPr>
          <w:p w:rsidR="00264944" w:rsidRPr="001D50F3" w:rsidRDefault="00CE0823"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Pages 8-9</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lastRenderedPageBreak/>
              <w:t xml:space="preserve">10. </w:t>
            </w:r>
            <w:r w:rsidR="00264944" w:rsidRPr="001D50F3">
              <w:rPr>
                <w:rFonts w:ascii="Times New Roman" w:eastAsia="Times New Roman" w:hAnsi="Times New Roman" w:cs="Times New Roman"/>
                <w:b/>
                <w:color w:val="000000"/>
                <w:sz w:val="24"/>
                <w:szCs w:val="24"/>
                <w:lang w:eastAsia="en-GB"/>
              </w:rPr>
              <w:t>Rationale for appraisal</w:t>
            </w:r>
          </w:p>
        </w:tc>
        <w:tc>
          <w:tcPr>
            <w:tcW w:w="5941" w:type="dxa"/>
            <w:hideMark/>
          </w:tcPr>
          <w:p w:rsidR="00264944" w:rsidRPr="001D50F3" w:rsidRDefault="00D02506" w:rsidP="00D02506">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The original systematic review and narrative synthesis </w:t>
            </w:r>
            <w:r w:rsidR="005F1ADF" w:rsidRPr="001D50F3">
              <w:rPr>
                <w:rFonts w:ascii="Times New Roman" w:eastAsia="Times New Roman" w:hAnsi="Times New Roman" w:cs="Times New Roman"/>
                <w:color w:val="000000"/>
                <w:sz w:val="24"/>
                <w:szCs w:val="24"/>
                <w:lang w:eastAsia="en-GB"/>
              </w:rPr>
              <w:t>and associated protocol paper</w:t>
            </w:r>
            <w:r w:rsidRPr="001D50F3">
              <w:rPr>
                <w:rFonts w:ascii="Times New Roman" w:eastAsia="Times New Roman" w:hAnsi="Times New Roman" w:cs="Times New Roman"/>
                <w:color w:val="000000"/>
                <w:sz w:val="24"/>
                <w:szCs w:val="24"/>
                <w:lang w:eastAsia="en-GB"/>
              </w:rPr>
              <w:t xml:space="preserve"> provide extensive detail the appraisal tools and rationale </w:t>
            </w:r>
            <w:r w:rsidRPr="001D50F3">
              <w:rPr>
                <w:rFonts w:ascii="Times New Roman" w:eastAsia="Times New Roman" w:hAnsi="Times New Roman" w:cs="Times New Roman"/>
                <w:color w:val="000000"/>
                <w:sz w:val="24"/>
                <w:szCs w:val="24"/>
                <w:lang w:eastAsia="en-GB"/>
              </w:rPr>
              <w:fldChar w:fldCharType="begin"/>
            </w:r>
            <w:r w:rsidRPr="001D50F3">
              <w:rPr>
                <w:rFonts w:ascii="Times New Roman" w:eastAsia="Times New Roman" w:hAnsi="Times New Roman" w:cs="Times New Roman"/>
                <w:color w:val="000000"/>
                <w:sz w:val="24"/>
                <w:szCs w:val="24"/>
                <w:lang w:eastAsia="en-GB"/>
              </w:rPr>
              <w:instrText xml:space="preserve"> ADDIN ZOTERO_ITEM CSL_CITATION {"citationID":"hFse77hm","properties":{"formattedCitation":"[2,3]","plainCitation":"[2,3]","noteIndex":0},"citationItems":[{"id":333,"uris":["http://zotero.org/users/3845229/items/4HGS6VN3"],"uri":["http://zotero.org/users/3845229/items/4HGS6VN3"],"itemData":{"id":333,"type":"article-journal","title":"Discharge instructions for parents in the context of pediatric emergency care: a narrative review","container-title":"BMC Health Services Research","page":"P20","volume":"14","issue":"Suppl 2","source":"PubMed Central","DOI":"10.1186/1472-6963-14-S2-P20","ISSN":"1472-6963","note":"PMID: null\nPMCID: PMC4122838","title-short":"Discharge instructions for parents in the context of pediatric emergency care","journalAbbreviation":"BMC Health Serv Res","author":[{"family":"Curran","given":"Janet"}],"issued":{"date-parts":[["2014",7,7]]}}},{"id":206,"uris":["http://zotero.org/users/3845229/items/MR736XGX"],"uri":["http://zotero.org/users/3845229/items/MR736XGX"],"itemData":{"id":206,"type":"article-journal","title":"Discharge communication practices in pediatric emergency care: a systematic review and narrative synthesis","container-title":"Systematic Reviews","page":"83","volume":"8","issue":"1","source":"BioMed Central","abstract":"The majority of children receiving care in the emergency department (ED) are discharged home, making discharge communication a key component of quality emergency care. Parents must have the knowledge and skills to effectively manage their child’s ongoing care at home. Parental fatigue and stress, health literacy, and the fragmented nature of communication in the ED setting may contribute to suboptimal parent comprehension of discharge instructions and inappropriate ED return visits. The aim of this study was to examine how and why discharge communication works in a pediatric ED context and develop recommendations for practice, policy, and research.","DOI":"10.1186/s13643-019-0995-7","ISSN":"2046-4053","title-short":"Discharge communication practices in pediatric emergency care","journalAbbreviation":"Systematic Reviews","author":[{"family":"Curran","given":"Janet A."},{"family":"Gallant","given":"Allyson J."},{"family":"Zemek","given":"Roger"},{"family":"Newton","given":"Amanda S."},{"family":"Jabbour","given":"Mona"},{"family":"Chorney","given":"Jill"},{"family":"Murphy","given":"Andrea"},{"family":"Hartling","given":"Lisa"},{"family":"MacWilliams","given":"Kate"},{"family":"Plint","given":"Amy"},{"family":"MacPhee","given":"Shannon"},{"family":"Bishop","given":"Andrea"},{"family":"Campbell","given":"Samuel G."}],"issued":{"date-parts":[["2019",4,3]]}}}],"schema":"https://github.com/citation-style-language/schema/raw/master/csl-citation.json"} </w:instrText>
            </w:r>
            <w:r w:rsidRPr="001D50F3">
              <w:rPr>
                <w:rFonts w:ascii="Times New Roman" w:eastAsia="Times New Roman" w:hAnsi="Times New Roman" w:cs="Times New Roman"/>
                <w:color w:val="000000"/>
                <w:sz w:val="24"/>
                <w:szCs w:val="24"/>
                <w:lang w:eastAsia="en-GB"/>
              </w:rPr>
              <w:fldChar w:fldCharType="separate"/>
            </w:r>
            <w:r w:rsidRPr="001D50F3">
              <w:rPr>
                <w:rFonts w:ascii="Times New Roman" w:hAnsi="Times New Roman" w:cs="Times New Roman"/>
                <w:sz w:val="24"/>
                <w:szCs w:val="24"/>
              </w:rPr>
              <w:t>[2,3]</w:t>
            </w:r>
            <w:r w:rsidRPr="001D50F3">
              <w:rPr>
                <w:rFonts w:ascii="Times New Roman" w:eastAsia="Times New Roman" w:hAnsi="Times New Roman" w:cs="Times New Roman"/>
                <w:color w:val="000000"/>
                <w:sz w:val="24"/>
                <w:szCs w:val="24"/>
                <w:lang w:eastAsia="en-GB"/>
              </w:rPr>
              <w:fldChar w:fldCharType="end"/>
            </w:r>
            <w:r w:rsidRPr="001D50F3">
              <w:rPr>
                <w:rFonts w:ascii="Times New Roman" w:eastAsia="Times New Roman" w:hAnsi="Times New Roman" w:cs="Times New Roman"/>
                <w:color w:val="000000"/>
                <w:sz w:val="24"/>
                <w:szCs w:val="24"/>
                <w:lang w:eastAsia="en-GB"/>
              </w:rPr>
              <w:t xml:space="preserve">.  </w:t>
            </w:r>
          </w:p>
        </w:tc>
        <w:tc>
          <w:tcPr>
            <w:tcW w:w="1343" w:type="dxa"/>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11. </w:t>
            </w:r>
            <w:r w:rsidR="00264944" w:rsidRPr="001D50F3">
              <w:rPr>
                <w:rFonts w:ascii="Times New Roman" w:eastAsia="Times New Roman" w:hAnsi="Times New Roman" w:cs="Times New Roman"/>
                <w:b/>
                <w:color w:val="000000"/>
                <w:sz w:val="24"/>
                <w:szCs w:val="24"/>
                <w:lang w:eastAsia="en-GB"/>
              </w:rPr>
              <w:t>Appraisal items</w:t>
            </w:r>
          </w:p>
        </w:tc>
        <w:tc>
          <w:tcPr>
            <w:tcW w:w="5941" w:type="dxa"/>
            <w:hideMark/>
          </w:tcPr>
          <w:p w:rsidR="00264944" w:rsidRPr="001D50F3" w:rsidRDefault="00D02506" w:rsidP="00D02506">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The original systematic review and narrative synthesis </w:t>
            </w:r>
            <w:r w:rsidR="005F1ADF" w:rsidRPr="001D50F3">
              <w:rPr>
                <w:rFonts w:ascii="Times New Roman" w:eastAsia="Times New Roman" w:hAnsi="Times New Roman" w:cs="Times New Roman"/>
                <w:color w:val="000000"/>
                <w:sz w:val="24"/>
                <w:szCs w:val="24"/>
                <w:lang w:eastAsia="en-GB"/>
              </w:rPr>
              <w:t>and associated protocol paper</w:t>
            </w:r>
            <w:r w:rsidRPr="001D50F3">
              <w:rPr>
                <w:rFonts w:ascii="Times New Roman" w:eastAsia="Times New Roman" w:hAnsi="Times New Roman" w:cs="Times New Roman"/>
                <w:color w:val="000000"/>
                <w:sz w:val="24"/>
                <w:szCs w:val="24"/>
                <w:lang w:eastAsia="en-GB"/>
              </w:rPr>
              <w:t xml:space="preserve"> provide extensive detail on the appraisal items </w:t>
            </w:r>
            <w:r w:rsidRPr="001D50F3">
              <w:rPr>
                <w:rFonts w:ascii="Times New Roman" w:eastAsia="Times New Roman" w:hAnsi="Times New Roman" w:cs="Times New Roman"/>
                <w:color w:val="000000"/>
                <w:sz w:val="24"/>
                <w:szCs w:val="24"/>
                <w:lang w:eastAsia="en-GB"/>
              </w:rPr>
              <w:fldChar w:fldCharType="begin"/>
            </w:r>
            <w:r w:rsidRPr="001D50F3">
              <w:rPr>
                <w:rFonts w:ascii="Times New Roman" w:eastAsia="Times New Roman" w:hAnsi="Times New Roman" w:cs="Times New Roman"/>
                <w:color w:val="000000"/>
                <w:sz w:val="24"/>
                <w:szCs w:val="24"/>
                <w:lang w:eastAsia="en-GB"/>
              </w:rPr>
              <w:instrText xml:space="preserve"> ADDIN ZOTERO_ITEM CSL_CITATION {"citationID":"hFse77hm","properties":{"formattedCitation":"[2,3]","plainCitation":"[2,3]","noteIndex":0},"citationItems":[{"id":333,"uris":["http://zotero.org/users/3845229/items/4HGS6VN3"],"uri":["http://zotero.org/users/3845229/items/4HGS6VN3"],"itemData":{"id":333,"type":"article-journal","title":"Discharge instructions for parents in the context of pediatric emergency care: a narrative review","container-title":"BMC Health Services Research","page":"P20","volume":"14","issue":"Suppl 2","source":"PubMed Central","DOI":"10.1186/1472-6963-14-S2-P20","ISSN":"1472-6963","note":"PMID: null\nPMCID: PMC4122838","title-short":"Discharge instructions for parents in the context of pediatric emergency care","journalAbbreviation":"BMC Health Serv Res","author":[{"family":"Curran","given":"Janet"}],"issued":{"date-parts":[["2014",7,7]]}}},{"id":206,"uris":["http://zotero.org/users/3845229/items/MR736XGX"],"uri":["http://zotero.org/users/3845229/items/MR736XGX"],"itemData":{"id":206,"type":"article-journal","title":"Discharge communication practices in pediatric emergency care: a systematic review and narrative synthesis","container-title":"Systematic Reviews","page":"83","volume":"8","issue":"1","source":"BioMed Central","abstract":"The majority of children receiving care in the emergency department (ED) are discharged home, making discharge communication a key component of quality emergency care. Parents must have the knowledge and skills to effectively manage their child’s ongoing care at home. Parental fatigue and stress, health literacy, and the fragmented nature of communication in the ED setting may contribute to suboptimal parent comprehension of discharge instructions and inappropriate ED return visits. The aim of this study was to examine how and why discharge communication works in a pediatric ED context and develop recommendations for practice, policy, and research.","DOI":"10.1186/s13643-019-0995-7","ISSN":"2046-4053","title-short":"Discharge communication practices in pediatric emergency care","journalAbbreviation":"Systematic Reviews","author":[{"family":"Curran","given":"Janet A."},{"family":"Gallant","given":"Allyson J."},{"family":"Zemek","given":"Roger"},{"family":"Newton","given":"Amanda S."},{"family":"Jabbour","given":"Mona"},{"family":"Chorney","given":"Jill"},{"family":"Murphy","given":"Andrea"},{"family":"Hartling","given":"Lisa"},{"family":"MacWilliams","given":"Kate"},{"family":"Plint","given":"Amy"},{"family":"MacPhee","given":"Shannon"},{"family":"Bishop","given":"Andrea"},{"family":"Campbell","given":"Samuel G."}],"issued":{"date-parts":[["2019",4,3]]}}}],"schema":"https://github.com/citation-style-language/schema/raw/master/csl-citation.json"} </w:instrText>
            </w:r>
            <w:r w:rsidRPr="001D50F3">
              <w:rPr>
                <w:rFonts w:ascii="Times New Roman" w:eastAsia="Times New Roman" w:hAnsi="Times New Roman" w:cs="Times New Roman"/>
                <w:color w:val="000000"/>
                <w:sz w:val="24"/>
                <w:szCs w:val="24"/>
                <w:lang w:eastAsia="en-GB"/>
              </w:rPr>
              <w:fldChar w:fldCharType="separate"/>
            </w:r>
            <w:r w:rsidRPr="001D50F3">
              <w:rPr>
                <w:rFonts w:ascii="Times New Roman" w:hAnsi="Times New Roman" w:cs="Times New Roman"/>
                <w:sz w:val="24"/>
                <w:szCs w:val="24"/>
              </w:rPr>
              <w:t>[2,3]</w:t>
            </w:r>
            <w:r w:rsidRPr="001D50F3">
              <w:rPr>
                <w:rFonts w:ascii="Times New Roman" w:eastAsia="Times New Roman" w:hAnsi="Times New Roman" w:cs="Times New Roman"/>
                <w:color w:val="000000"/>
                <w:sz w:val="24"/>
                <w:szCs w:val="24"/>
                <w:lang w:eastAsia="en-GB"/>
              </w:rPr>
              <w:fldChar w:fldCharType="end"/>
            </w:r>
            <w:r w:rsidRPr="001D50F3">
              <w:rPr>
                <w:rFonts w:ascii="Times New Roman" w:eastAsia="Times New Roman" w:hAnsi="Times New Roman" w:cs="Times New Roman"/>
                <w:color w:val="000000"/>
                <w:sz w:val="24"/>
                <w:szCs w:val="24"/>
                <w:lang w:eastAsia="en-GB"/>
              </w:rPr>
              <w:t xml:space="preserve">.  </w:t>
            </w:r>
          </w:p>
        </w:tc>
        <w:tc>
          <w:tcPr>
            <w:tcW w:w="1343" w:type="dxa"/>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12. </w:t>
            </w:r>
            <w:r w:rsidR="00264944" w:rsidRPr="001D50F3">
              <w:rPr>
                <w:rFonts w:ascii="Times New Roman" w:eastAsia="Times New Roman" w:hAnsi="Times New Roman" w:cs="Times New Roman"/>
                <w:b/>
                <w:color w:val="000000"/>
                <w:sz w:val="24"/>
                <w:szCs w:val="24"/>
                <w:lang w:eastAsia="en-GB"/>
              </w:rPr>
              <w:t>Appraisal process</w:t>
            </w:r>
          </w:p>
        </w:tc>
        <w:tc>
          <w:tcPr>
            <w:tcW w:w="5941" w:type="dxa"/>
            <w:hideMark/>
          </w:tcPr>
          <w:p w:rsidR="00264944" w:rsidRPr="001D50F3" w:rsidRDefault="00D02506" w:rsidP="005F1ADF">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The original systematic review and narrative synthesis provide</w:t>
            </w:r>
            <w:r w:rsidR="005F1ADF" w:rsidRPr="001D50F3">
              <w:rPr>
                <w:rFonts w:ascii="Times New Roman" w:eastAsia="Times New Roman" w:hAnsi="Times New Roman" w:cs="Times New Roman"/>
                <w:color w:val="000000"/>
                <w:sz w:val="24"/>
                <w:szCs w:val="24"/>
                <w:lang w:eastAsia="en-GB"/>
              </w:rPr>
              <w:t>s</w:t>
            </w:r>
            <w:r w:rsidRPr="001D50F3">
              <w:rPr>
                <w:rFonts w:ascii="Times New Roman" w:eastAsia="Times New Roman" w:hAnsi="Times New Roman" w:cs="Times New Roman"/>
                <w:color w:val="000000"/>
                <w:sz w:val="24"/>
                <w:szCs w:val="24"/>
                <w:lang w:eastAsia="en-GB"/>
              </w:rPr>
              <w:t xml:space="preserve"> extensive detail on the appraisal process </w:t>
            </w:r>
            <w:r w:rsidRPr="001D50F3">
              <w:rPr>
                <w:rFonts w:ascii="Times New Roman" w:eastAsia="Times New Roman" w:hAnsi="Times New Roman" w:cs="Times New Roman"/>
                <w:color w:val="000000"/>
                <w:sz w:val="24"/>
                <w:szCs w:val="24"/>
                <w:lang w:eastAsia="en-GB"/>
              </w:rPr>
              <w:fldChar w:fldCharType="begin"/>
            </w:r>
            <w:r w:rsidRPr="001D50F3">
              <w:rPr>
                <w:rFonts w:ascii="Times New Roman" w:eastAsia="Times New Roman" w:hAnsi="Times New Roman" w:cs="Times New Roman"/>
                <w:color w:val="000000"/>
                <w:sz w:val="24"/>
                <w:szCs w:val="24"/>
                <w:lang w:eastAsia="en-GB"/>
              </w:rPr>
              <w:instrText xml:space="preserve"> ADDIN ZOTERO_ITEM CSL_CITATION {"citationID":"hFse77hm","properties":{"formattedCitation":"[2,3]","plainCitation":"[2,3]","noteIndex":0},"citationItems":[{"id":333,"uris":["http://zotero.org/users/3845229/items/4HGS6VN3"],"uri":["http://zotero.org/users/3845229/items/4HGS6VN3"],"itemData":{"id":333,"type":"article-journal","title":"Discharge instructions for parents in the context of pediatric emergency care: a narrative review","container-title":"BMC Health Services Research","page":"P20","volume":"14","issue":"Suppl 2","source":"PubMed Central","DOI":"10.1186/1472-6963-14-S2-P20","ISSN":"1472-6963","note":"PMID: null\nPMCID: PMC4122838","title-short":"Discharge instructions for parents in the context of pediatric emergency care","journalAbbreviation":"BMC Health Serv Res","author":[{"family":"Curran","given":"Janet"}],"issued":{"date-parts":[["2014",7,7]]}}},{"id":206,"uris":["http://zotero.org/users/3845229/items/MR736XGX"],"uri":["http://zotero.org/users/3845229/items/MR736XGX"],"itemData":{"id":206,"type":"article-journal","title":"Discharge communication practices in pediatric emergency care: a systematic review and narrative synthesis","container-title":"Systematic Reviews","page":"83","volume":"8","issue":"1","source":"BioMed Central","abstract":"The majority of children receiving care in the emergency department (ED) are discharged home, making discharge communication a key component of quality emergency care. Parents must have the knowledge and skills to effectively manage their child’s ongoing care at home. Parental fatigue and stress, health literacy, and the fragmented nature of communication in the ED setting may contribute to suboptimal parent comprehension of discharge instructions and inappropriate ED return visits. The aim of this study was to examine how and why discharge communication works in a pediatric ED context and develop recommendations for practice, policy, and research.","DOI":"10.1186/s13643-019-0995-7","ISSN":"2046-4053","title-short":"Discharge communication practices in pediatric emergency care","journalAbbreviation":"Systematic Reviews","author":[{"family":"Curran","given":"Janet A."},{"family":"Gallant","given":"Allyson J."},{"family":"Zemek","given":"Roger"},{"family":"Newton","given":"Amanda S."},{"family":"Jabbour","given":"Mona"},{"family":"Chorney","given":"Jill"},{"family":"Murphy","given":"Andrea"},{"family":"Hartling","given":"Lisa"},{"family":"MacWilliams","given":"Kate"},{"family":"Plint","given":"Amy"},{"family":"MacPhee","given":"Shannon"},{"family":"Bishop","given":"Andrea"},{"family":"Campbell","given":"Samuel G."}],"issued":{"date-parts":[["2019",4,3]]}}}],"schema":"https://github.com/citation-style-language/schema/raw/master/csl-citation.json"} </w:instrText>
            </w:r>
            <w:r w:rsidRPr="001D50F3">
              <w:rPr>
                <w:rFonts w:ascii="Times New Roman" w:eastAsia="Times New Roman" w:hAnsi="Times New Roman" w:cs="Times New Roman"/>
                <w:color w:val="000000"/>
                <w:sz w:val="24"/>
                <w:szCs w:val="24"/>
                <w:lang w:eastAsia="en-GB"/>
              </w:rPr>
              <w:fldChar w:fldCharType="separate"/>
            </w:r>
            <w:r w:rsidRPr="001D50F3">
              <w:rPr>
                <w:rFonts w:ascii="Times New Roman" w:hAnsi="Times New Roman" w:cs="Times New Roman"/>
                <w:sz w:val="24"/>
                <w:szCs w:val="24"/>
              </w:rPr>
              <w:t>[2,3]</w:t>
            </w:r>
            <w:r w:rsidRPr="001D50F3">
              <w:rPr>
                <w:rFonts w:ascii="Times New Roman" w:eastAsia="Times New Roman" w:hAnsi="Times New Roman" w:cs="Times New Roman"/>
                <w:color w:val="000000"/>
                <w:sz w:val="24"/>
                <w:szCs w:val="24"/>
                <w:lang w:eastAsia="en-GB"/>
              </w:rPr>
              <w:fldChar w:fldCharType="end"/>
            </w:r>
            <w:r w:rsidRPr="001D50F3">
              <w:rPr>
                <w:rFonts w:ascii="Times New Roman" w:eastAsia="Times New Roman" w:hAnsi="Times New Roman" w:cs="Times New Roman"/>
                <w:color w:val="000000"/>
                <w:sz w:val="24"/>
                <w:szCs w:val="24"/>
                <w:lang w:eastAsia="en-GB"/>
              </w:rPr>
              <w:t xml:space="preserve">.  </w:t>
            </w:r>
          </w:p>
        </w:tc>
        <w:tc>
          <w:tcPr>
            <w:tcW w:w="1343" w:type="dxa"/>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13. </w:t>
            </w:r>
            <w:r w:rsidR="00264944" w:rsidRPr="001D50F3">
              <w:rPr>
                <w:rFonts w:ascii="Times New Roman" w:eastAsia="Times New Roman" w:hAnsi="Times New Roman" w:cs="Times New Roman"/>
                <w:b/>
                <w:color w:val="000000"/>
                <w:sz w:val="24"/>
                <w:szCs w:val="24"/>
                <w:lang w:eastAsia="en-GB"/>
              </w:rPr>
              <w:t>Appraisal results</w:t>
            </w:r>
          </w:p>
        </w:tc>
        <w:tc>
          <w:tcPr>
            <w:tcW w:w="5941" w:type="dxa"/>
            <w:hideMark/>
          </w:tcPr>
          <w:p w:rsidR="00264944" w:rsidRPr="001D50F3" w:rsidRDefault="005F1ADF" w:rsidP="005F1ADF">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 xml:space="preserve">The original systematic review and narrative synthesis provides extensive details on the appraisal results </w:t>
            </w:r>
            <w:r w:rsidRPr="001D50F3">
              <w:rPr>
                <w:rFonts w:ascii="Times New Roman" w:eastAsia="Times New Roman" w:hAnsi="Times New Roman" w:cs="Times New Roman"/>
                <w:color w:val="000000"/>
                <w:sz w:val="24"/>
                <w:szCs w:val="24"/>
                <w:lang w:eastAsia="en-GB"/>
              </w:rPr>
              <w:fldChar w:fldCharType="begin"/>
            </w:r>
            <w:r w:rsidRPr="001D50F3">
              <w:rPr>
                <w:rFonts w:ascii="Times New Roman" w:eastAsia="Times New Roman" w:hAnsi="Times New Roman" w:cs="Times New Roman"/>
                <w:color w:val="000000"/>
                <w:sz w:val="24"/>
                <w:szCs w:val="24"/>
                <w:lang w:eastAsia="en-GB"/>
              </w:rPr>
              <w:instrText xml:space="preserve"> ADDIN ZOTERO_ITEM CSL_CITATION {"citationID":"hFse77hm","properties":{"formattedCitation":"[2,3]","plainCitation":"[2,3]","noteIndex":0},"citationItems":[{"id":333,"uris":["http://zotero.org/users/3845229/items/4HGS6VN3"],"uri":["http://zotero.org/users/3845229/items/4HGS6VN3"],"itemData":{"id":333,"type":"article-journal","title":"Discharge instructions for parents in the context of pediatric emergency care: a narrative review","container-title":"BMC Health Services Research","page":"P20","volume":"14","issue":"Suppl 2","source":"PubMed Central","DOI":"10.1186/1472-6963-14-S2-P20","ISSN":"1472-6963","note":"PMID: null\nPMCID: PMC4122838","title-short":"Discharge instructions for parents in the context of pediatric emergency care","journalAbbreviation":"BMC Health Serv Res","author":[{"family":"Curran","given":"Janet"}],"issued":{"date-parts":[["2014",7,7]]}}},{"id":206,"uris":["http://zotero.org/users/3845229/items/MR736XGX"],"uri":["http://zotero.org/users/3845229/items/MR736XGX"],"itemData":{"id":206,"type":"article-journal","title":"Discharge communication practices in pediatric emergency care: a systematic review and narrative synthesis","container-title":"Systematic Reviews","page":"83","volume":"8","issue":"1","source":"BioMed Central","abstract":"The majority of children receiving care in the emergency department (ED) are discharged home, making discharge communication a key component of quality emergency care. Parents must have the knowledge and skills to effectively manage their child’s ongoing care at home. Parental fatigue and stress, health literacy, and the fragmented nature of communication in the ED setting may contribute to suboptimal parent comprehension of discharge instructions and inappropriate ED return visits. The aim of this study was to examine how and why discharge communication works in a pediatric ED context and develop recommendations for practice, policy, and research.","DOI":"10.1186/s13643-019-0995-7","ISSN":"2046-4053","title-short":"Discharge communication practices in pediatric emergency care","journalAbbreviation":"Systematic Reviews","author":[{"family":"Curran","given":"Janet A."},{"family":"Gallant","given":"Allyson J."},{"family":"Zemek","given":"Roger"},{"family":"Newton","given":"Amanda S."},{"family":"Jabbour","given":"Mona"},{"family":"Chorney","given":"Jill"},{"family":"Murphy","given":"Andrea"},{"family":"Hartling","given":"Lisa"},{"family":"MacWilliams","given":"Kate"},{"family":"Plint","given":"Amy"},{"family":"MacPhee","given":"Shannon"},{"family":"Bishop","given":"Andrea"},{"family":"Campbell","given":"Samuel G."}],"issued":{"date-parts":[["2019",4,3]]}}}],"schema":"https://github.com/citation-style-language/schema/raw/master/csl-citation.json"} </w:instrText>
            </w:r>
            <w:r w:rsidRPr="001D50F3">
              <w:rPr>
                <w:rFonts w:ascii="Times New Roman" w:eastAsia="Times New Roman" w:hAnsi="Times New Roman" w:cs="Times New Roman"/>
                <w:color w:val="000000"/>
                <w:sz w:val="24"/>
                <w:szCs w:val="24"/>
                <w:lang w:eastAsia="en-GB"/>
              </w:rPr>
              <w:fldChar w:fldCharType="separate"/>
            </w:r>
            <w:r w:rsidRPr="001D50F3">
              <w:rPr>
                <w:rFonts w:ascii="Times New Roman" w:hAnsi="Times New Roman" w:cs="Times New Roman"/>
                <w:sz w:val="24"/>
                <w:szCs w:val="24"/>
              </w:rPr>
              <w:t>[2,3]</w:t>
            </w:r>
            <w:r w:rsidRPr="001D50F3">
              <w:rPr>
                <w:rFonts w:ascii="Times New Roman" w:eastAsia="Times New Roman" w:hAnsi="Times New Roman" w:cs="Times New Roman"/>
                <w:color w:val="000000"/>
                <w:sz w:val="24"/>
                <w:szCs w:val="24"/>
                <w:lang w:eastAsia="en-GB"/>
              </w:rPr>
              <w:fldChar w:fldCharType="end"/>
            </w:r>
            <w:r w:rsidRPr="001D50F3">
              <w:rPr>
                <w:rFonts w:ascii="Times New Roman" w:eastAsia="Times New Roman" w:hAnsi="Times New Roman" w:cs="Times New Roman"/>
                <w:color w:val="000000"/>
                <w:sz w:val="24"/>
                <w:szCs w:val="24"/>
                <w:lang w:eastAsia="en-GB"/>
              </w:rPr>
              <w:t xml:space="preserve">.  </w:t>
            </w:r>
          </w:p>
        </w:tc>
        <w:tc>
          <w:tcPr>
            <w:tcW w:w="1343" w:type="dxa"/>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14. </w:t>
            </w:r>
            <w:r w:rsidR="00264944" w:rsidRPr="001D50F3">
              <w:rPr>
                <w:rFonts w:ascii="Times New Roman" w:eastAsia="Times New Roman" w:hAnsi="Times New Roman" w:cs="Times New Roman"/>
                <w:b/>
                <w:color w:val="000000"/>
                <w:sz w:val="24"/>
                <w:szCs w:val="24"/>
                <w:lang w:eastAsia="en-GB"/>
              </w:rPr>
              <w:t>Data extraction</w:t>
            </w:r>
          </w:p>
        </w:tc>
        <w:tc>
          <w:tcPr>
            <w:tcW w:w="5941" w:type="dxa"/>
            <w:hideMark/>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Indicate which sections of the primary studies were analysed and how were the data extracted from the primary studies? </w:t>
            </w:r>
            <w:r w:rsidRPr="001D50F3">
              <w:rPr>
                <w:rFonts w:ascii="Times New Roman" w:eastAsia="Times New Roman" w:hAnsi="Times New Roman" w:cs="Times New Roman"/>
                <w:i/>
                <w:iCs/>
                <w:color w:val="000000"/>
                <w:sz w:val="24"/>
                <w:szCs w:val="24"/>
                <w:lang w:eastAsia="en-GB"/>
              </w:rPr>
              <w:t>(</w:t>
            </w:r>
            <w:proofErr w:type="gramStart"/>
            <w:r w:rsidRPr="001D50F3">
              <w:rPr>
                <w:rFonts w:ascii="Times New Roman" w:eastAsia="Times New Roman" w:hAnsi="Times New Roman" w:cs="Times New Roman"/>
                <w:i/>
                <w:iCs/>
                <w:color w:val="000000"/>
                <w:sz w:val="24"/>
                <w:szCs w:val="24"/>
                <w:lang w:eastAsia="en-GB"/>
              </w:rPr>
              <w:t>e.g</w:t>
            </w:r>
            <w:proofErr w:type="gramEnd"/>
            <w:r w:rsidRPr="001D50F3">
              <w:rPr>
                <w:rFonts w:ascii="Times New Roman" w:eastAsia="Times New Roman" w:hAnsi="Times New Roman" w:cs="Times New Roman"/>
                <w:i/>
                <w:iCs/>
                <w:color w:val="000000"/>
                <w:sz w:val="24"/>
                <w:szCs w:val="24"/>
                <w:lang w:eastAsia="en-GB"/>
              </w:rPr>
              <w:t>. all text under the headings “results /conclusions” were extracted electronically and entered into a computer software).</w:t>
            </w:r>
          </w:p>
        </w:tc>
        <w:tc>
          <w:tcPr>
            <w:tcW w:w="1343" w:type="dxa"/>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15. </w:t>
            </w:r>
            <w:r w:rsidR="00264944" w:rsidRPr="001D50F3">
              <w:rPr>
                <w:rFonts w:ascii="Times New Roman" w:eastAsia="Times New Roman" w:hAnsi="Times New Roman" w:cs="Times New Roman"/>
                <w:b/>
                <w:color w:val="000000"/>
                <w:sz w:val="24"/>
                <w:szCs w:val="24"/>
                <w:lang w:eastAsia="en-GB"/>
              </w:rPr>
              <w:t>Software</w:t>
            </w:r>
          </w:p>
        </w:tc>
        <w:tc>
          <w:tcPr>
            <w:tcW w:w="5941" w:type="dxa"/>
            <w:hideMark/>
          </w:tcPr>
          <w:p w:rsidR="00264944" w:rsidRPr="001D50F3" w:rsidRDefault="000441CD" w:rsidP="00365DDA">
            <w:pPr>
              <w:spacing w:before="332" w:after="332" w:line="393" w:lineRule="atLeast"/>
              <w:rPr>
                <w:rFonts w:ascii="Times New Roman" w:eastAsia="Times New Roman" w:hAnsi="Times New Roman" w:cs="Times New Roman"/>
                <w:color w:val="000000"/>
                <w:sz w:val="24"/>
                <w:szCs w:val="24"/>
                <w:lang w:eastAsia="en-GB"/>
              </w:rPr>
            </w:pPr>
            <w:proofErr w:type="spellStart"/>
            <w:r w:rsidRPr="001D50F3">
              <w:rPr>
                <w:rFonts w:ascii="Times New Roman" w:eastAsia="Times New Roman" w:hAnsi="Times New Roman" w:cs="Times New Roman"/>
                <w:color w:val="000000"/>
                <w:sz w:val="24"/>
                <w:szCs w:val="24"/>
                <w:lang w:eastAsia="en-GB"/>
              </w:rPr>
              <w:t>Nvivo</w:t>
            </w:r>
            <w:proofErr w:type="spellEnd"/>
            <w:r w:rsidRPr="001D50F3">
              <w:rPr>
                <w:rFonts w:ascii="Times New Roman" w:eastAsia="Times New Roman" w:hAnsi="Times New Roman" w:cs="Times New Roman"/>
                <w:color w:val="000000"/>
                <w:sz w:val="24"/>
                <w:szCs w:val="24"/>
                <w:lang w:eastAsia="en-GB"/>
              </w:rPr>
              <w:t xml:space="preserve"> 11 software was us</w:t>
            </w:r>
            <w:r w:rsidR="00914E00" w:rsidRPr="001D50F3">
              <w:rPr>
                <w:rFonts w:ascii="Times New Roman" w:eastAsia="Times New Roman" w:hAnsi="Times New Roman" w:cs="Times New Roman"/>
                <w:color w:val="000000"/>
                <w:sz w:val="24"/>
                <w:szCs w:val="24"/>
                <w:lang w:eastAsia="en-GB"/>
              </w:rPr>
              <w:t xml:space="preserve">ed for capability-opportunity-motivation-behaviour (COM-B) and behaviour change technique (BCT) coding and analysis. </w:t>
            </w:r>
          </w:p>
        </w:tc>
        <w:tc>
          <w:tcPr>
            <w:tcW w:w="1343" w:type="dxa"/>
          </w:tcPr>
          <w:p w:rsidR="00264944" w:rsidRPr="001D50F3" w:rsidRDefault="00914E00"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Pages 7-8</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16. </w:t>
            </w:r>
            <w:r w:rsidR="00264944" w:rsidRPr="001D50F3">
              <w:rPr>
                <w:rFonts w:ascii="Times New Roman" w:eastAsia="Times New Roman" w:hAnsi="Times New Roman" w:cs="Times New Roman"/>
                <w:b/>
                <w:color w:val="000000"/>
                <w:sz w:val="24"/>
                <w:szCs w:val="24"/>
                <w:lang w:eastAsia="en-GB"/>
              </w:rPr>
              <w:t>Number of reviewers</w:t>
            </w:r>
          </w:p>
        </w:tc>
        <w:tc>
          <w:tcPr>
            <w:tcW w:w="5941" w:type="dxa"/>
            <w:hideMark/>
          </w:tcPr>
          <w:p w:rsidR="00264944" w:rsidRPr="001D50F3" w:rsidRDefault="00914E00" w:rsidP="00365DDA">
            <w:pPr>
              <w:spacing w:before="332" w:after="332" w:line="393" w:lineRule="atLeast"/>
              <w:rPr>
                <w:rFonts w:ascii="Times New Roman" w:hAnsi="Times New Roman" w:cs="Times New Roman"/>
                <w:sz w:val="24"/>
                <w:szCs w:val="24"/>
              </w:rPr>
            </w:pPr>
            <w:r w:rsidRPr="001D50F3">
              <w:rPr>
                <w:rFonts w:ascii="Times New Roman" w:eastAsia="Times New Roman" w:hAnsi="Times New Roman" w:cs="Times New Roman"/>
                <w:b/>
                <w:color w:val="000000"/>
                <w:sz w:val="24"/>
                <w:szCs w:val="24"/>
                <w:lang w:eastAsia="en-GB"/>
              </w:rPr>
              <w:t>COM-B coding</w:t>
            </w:r>
            <w:r w:rsidRPr="001D50F3">
              <w:rPr>
                <w:rFonts w:ascii="Times New Roman" w:eastAsia="Times New Roman" w:hAnsi="Times New Roman" w:cs="Times New Roman"/>
                <w:color w:val="000000"/>
                <w:sz w:val="24"/>
                <w:szCs w:val="24"/>
                <w:lang w:eastAsia="en-GB"/>
              </w:rPr>
              <w:t xml:space="preserve">: </w:t>
            </w:r>
            <w:r w:rsidRPr="001D50F3">
              <w:rPr>
                <w:rFonts w:ascii="Times New Roman" w:hAnsi="Times New Roman" w:cs="Times New Roman"/>
                <w:sz w:val="24"/>
                <w:szCs w:val="24"/>
              </w:rPr>
              <w:t xml:space="preserve">All included studies were </w:t>
            </w:r>
            <w:proofErr w:type="spellStart"/>
            <w:r w:rsidRPr="001D50F3">
              <w:rPr>
                <w:rFonts w:ascii="Times New Roman" w:hAnsi="Times New Roman" w:cs="Times New Roman"/>
                <w:sz w:val="24"/>
                <w:szCs w:val="24"/>
              </w:rPr>
              <w:t>analyzed</w:t>
            </w:r>
            <w:proofErr w:type="spellEnd"/>
            <w:r w:rsidRPr="001D50F3">
              <w:rPr>
                <w:rFonts w:ascii="Times New Roman" w:hAnsi="Times New Roman" w:cs="Times New Roman"/>
                <w:sz w:val="24"/>
                <w:szCs w:val="24"/>
              </w:rPr>
              <w:t xml:space="preserve"> by two reviewers (JAC and AJG).</w:t>
            </w:r>
          </w:p>
          <w:p w:rsidR="00914E00" w:rsidRPr="001D50F3" w:rsidRDefault="00914E00"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hAnsi="Times New Roman" w:cs="Times New Roman"/>
                <w:b/>
                <w:sz w:val="24"/>
                <w:szCs w:val="24"/>
              </w:rPr>
              <w:lastRenderedPageBreak/>
              <w:t xml:space="preserve">BCT coding: </w:t>
            </w:r>
            <w:r w:rsidRPr="001D50F3">
              <w:rPr>
                <w:rFonts w:ascii="Times New Roman" w:hAnsi="Times New Roman" w:cs="Times New Roman"/>
                <w:sz w:val="24"/>
                <w:szCs w:val="24"/>
                <w:lang w:val="en-CA"/>
              </w:rPr>
              <w:t xml:space="preserve">Four reviewers (AJG, AB, JE, </w:t>
            </w:r>
            <w:proofErr w:type="gramStart"/>
            <w:r w:rsidRPr="001D50F3">
              <w:rPr>
                <w:rFonts w:ascii="Times New Roman" w:hAnsi="Times New Roman" w:cs="Times New Roman"/>
                <w:sz w:val="24"/>
                <w:szCs w:val="24"/>
                <w:lang w:val="en-CA"/>
              </w:rPr>
              <w:t>CC</w:t>
            </w:r>
            <w:proofErr w:type="gramEnd"/>
            <w:r w:rsidRPr="001D50F3">
              <w:rPr>
                <w:rFonts w:ascii="Times New Roman" w:hAnsi="Times New Roman" w:cs="Times New Roman"/>
                <w:sz w:val="24"/>
                <w:szCs w:val="24"/>
                <w:lang w:val="en-CA"/>
              </w:rPr>
              <w:t>) independently coded the intervention descriptions in all included studies.</w:t>
            </w:r>
          </w:p>
        </w:tc>
        <w:tc>
          <w:tcPr>
            <w:tcW w:w="1343" w:type="dxa"/>
          </w:tcPr>
          <w:p w:rsidR="00264944" w:rsidRPr="001D50F3" w:rsidRDefault="00914E00"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lastRenderedPageBreak/>
              <w:t>Pages 7-8</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17. </w:t>
            </w:r>
            <w:r w:rsidR="00264944" w:rsidRPr="001D50F3">
              <w:rPr>
                <w:rFonts w:ascii="Times New Roman" w:eastAsia="Times New Roman" w:hAnsi="Times New Roman" w:cs="Times New Roman"/>
                <w:b/>
                <w:color w:val="000000"/>
                <w:sz w:val="24"/>
                <w:szCs w:val="24"/>
                <w:lang w:eastAsia="en-GB"/>
              </w:rPr>
              <w:t>Coding</w:t>
            </w:r>
          </w:p>
        </w:tc>
        <w:tc>
          <w:tcPr>
            <w:tcW w:w="5941" w:type="dxa"/>
            <w:hideMark/>
          </w:tcPr>
          <w:p w:rsidR="00264944" w:rsidRPr="001D50F3" w:rsidRDefault="00CF0CE2" w:rsidP="00365DDA">
            <w:pPr>
              <w:spacing w:line="480" w:lineRule="auto"/>
              <w:contextualSpacing/>
              <w:rPr>
                <w:rFonts w:ascii="Times New Roman" w:hAnsi="Times New Roman" w:cs="Times New Roman"/>
                <w:sz w:val="24"/>
                <w:szCs w:val="24"/>
                <w:lang w:val="en-CA"/>
              </w:rPr>
            </w:pPr>
            <w:r w:rsidRPr="001D50F3">
              <w:rPr>
                <w:rFonts w:ascii="Times New Roman" w:eastAsia="Times New Roman" w:hAnsi="Times New Roman" w:cs="Times New Roman"/>
                <w:b/>
                <w:color w:val="000000"/>
                <w:sz w:val="24"/>
                <w:szCs w:val="24"/>
                <w:lang w:val="en-CA"/>
              </w:rPr>
              <w:t>COM-B coding</w:t>
            </w:r>
            <w:r w:rsidRPr="001D50F3">
              <w:rPr>
                <w:rFonts w:ascii="Times New Roman" w:eastAsia="Times New Roman" w:hAnsi="Times New Roman" w:cs="Times New Roman"/>
                <w:color w:val="000000"/>
                <w:sz w:val="24"/>
                <w:szCs w:val="24"/>
                <w:lang w:val="en-CA"/>
              </w:rPr>
              <w:t xml:space="preserve">: the study reports were reviewed </w:t>
            </w:r>
            <w:r w:rsidRPr="001D50F3">
              <w:rPr>
                <w:rFonts w:ascii="Times New Roman" w:hAnsi="Times New Roman" w:cs="Times New Roman"/>
                <w:sz w:val="24"/>
                <w:szCs w:val="24"/>
              </w:rPr>
              <w:t>to identify barriers and enablers to intervention implementation and effectiveness as reported by the study authors. The reviewers met after coding every 5-7 studies to compare consistency and discuss any discrepancies. Once barriers and enablers were identified they were mapped onto relevant domains within the COM-B model.</w:t>
            </w:r>
            <w:r w:rsidRPr="001D50F3">
              <w:rPr>
                <w:rFonts w:ascii="Times New Roman" w:hAnsi="Times New Roman" w:cs="Times New Roman"/>
                <w:sz w:val="24"/>
                <w:szCs w:val="24"/>
              </w:rPr>
              <w:br/>
            </w:r>
            <w:r w:rsidRPr="001D50F3">
              <w:rPr>
                <w:rFonts w:ascii="Times New Roman" w:hAnsi="Times New Roman" w:cs="Times New Roman"/>
                <w:b/>
                <w:sz w:val="24"/>
                <w:szCs w:val="24"/>
              </w:rPr>
              <w:t>BCT coding:</w:t>
            </w:r>
            <w:r w:rsidRPr="001D50F3">
              <w:rPr>
                <w:rFonts w:ascii="Times New Roman" w:hAnsi="Times New Roman" w:cs="Times New Roman"/>
                <w:sz w:val="24"/>
                <w:szCs w:val="24"/>
              </w:rPr>
              <w:t xml:space="preserve"> </w:t>
            </w:r>
            <w:r w:rsidRPr="001D50F3">
              <w:rPr>
                <w:rFonts w:ascii="Times New Roman" w:hAnsi="Times New Roman" w:cs="Times New Roman"/>
                <w:sz w:val="24"/>
                <w:szCs w:val="24"/>
                <w:lang w:val="en-CA"/>
              </w:rPr>
              <w:t>The study objectives were reviewed first to obtain a sense of the intervention target and outcomes of interest. The methods sections were then read in their entirety and analyzed to identify BCTs in the interventions. BCTs were only identified in content related to the intervention groups, as the control groups received either no intervention or standardized care.</w:t>
            </w:r>
          </w:p>
        </w:tc>
        <w:tc>
          <w:tcPr>
            <w:tcW w:w="1343" w:type="dxa"/>
          </w:tcPr>
          <w:p w:rsidR="00264944" w:rsidRPr="001D50F3" w:rsidRDefault="00365DDA"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Pages 7-8</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18. </w:t>
            </w:r>
            <w:r w:rsidR="00264944" w:rsidRPr="001D50F3">
              <w:rPr>
                <w:rFonts w:ascii="Times New Roman" w:eastAsia="Times New Roman" w:hAnsi="Times New Roman" w:cs="Times New Roman"/>
                <w:b/>
                <w:color w:val="000000"/>
                <w:sz w:val="24"/>
                <w:szCs w:val="24"/>
                <w:lang w:eastAsia="en-GB"/>
              </w:rPr>
              <w:t>Study comparison</w:t>
            </w:r>
          </w:p>
        </w:tc>
        <w:tc>
          <w:tcPr>
            <w:tcW w:w="5941" w:type="dxa"/>
            <w:hideMark/>
          </w:tcPr>
          <w:p w:rsidR="00264944" w:rsidRPr="001D50F3" w:rsidRDefault="00074314"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We made comparisons within and across studies by using the pre-existing COM-B model and BCTTv1. Consensus meetings were held</w:t>
            </w:r>
            <w:r w:rsidR="00CF0CE2" w:rsidRPr="001D50F3">
              <w:rPr>
                <w:rFonts w:ascii="Times New Roman" w:eastAsia="Times New Roman" w:hAnsi="Times New Roman" w:cs="Times New Roman"/>
                <w:color w:val="000000"/>
                <w:sz w:val="24"/>
                <w:szCs w:val="24"/>
                <w:lang w:eastAsia="en-GB"/>
              </w:rPr>
              <w:t xml:space="preserve"> to compare coding and resolve discrepancies.</w:t>
            </w:r>
          </w:p>
        </w:tc>
        <w:tc>
          <w:tcPr>
            <w:tcW w:w="1343" w:type="dxa"/>
          </w:tcPr>
          <w:p w:rsidR="00264944" w:rsidRPr="001D50F3" w:rsidRDefault="00CF0CE2"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Pages 7-8</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 xml:space="preserve">19. </w:t>
            </w:r>
            <w:r w:rsidR="00264944" w:rsidRPr="001D50F3">
              <w:rPr>
                <w:rFonts w:ascii="Times New Roman" w:eastAsia="Times New Roman" w:hAnsi="Times New Roman" w:cs="Times New Roman"/>
                <w:b/>
                <w:color w:val="000000"/>
                <w:sz w:val="24"/>
                <w:szCs w:val="24"/>
                <w:lang w:eastAsia="en-GB"/>
              </w:rPr>
              <w:t>Derivation of themes</w:t>
            </w:r>
          </w:p>
        </w:tc>
        <w:tc>
          <w:tcPr>
            <w:tcW w:w="5941" w:type="dxa"/>
            <w:hideMark/>
          </w:tcPr>
          <w:p w:rsidR="00264944" w:rsidRPr="001D50F3" w:rsidRDefault="00074314"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We used deductive methods as we mapped our findings to domains within the COM-B model, individual BCTs and BCT categories.</w:t>
            </w:r>
          </w:p>
        </w:tc>
        <w:tc>
          <w:tcPr>
            <w:tcW w:w="1343" w:type="dxa"/>
          </w:tcPr>
          <w:p w:rsidR="00264944" w:rsidRPr="001D50F3" w:rsidRDefault="00074314"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Pages 7-8</w:t>
            </w:r>
          </w:p>
        </w:tc>
      </w:tr>
      <w:tr w:rsidR="00264944" w:rsidRPr="001D50F3" w:rsidTr="00365DDA">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lastRenderedPageBreak/>
              <w:t xml:space="preserve">20. </w:t>
            </w:r>
            <w:r w:rsidR="00264944" w:rsidRPr="001D50F3">
              <w:rPr>
                <w:rFonts w:ascii="Times New Roman" w:eastAsia="Times New Roman" w:hAnsi="Times New Roman" w:cs="Times New Roman"/>
                <w:b/>
                <w:color w:val="000000"/>
                <w:sz w:val="24"/>
                <w:szCs w:val="24"/>
                <w:lang w:eastAsia="en-GB"/>
              </w:rPr>
              <w:t>Quotations</w:t>
            </w:r>
          </w:p>
        </w:tc>
        <w:tc>
          <w:tcPr>
            <w:tcW w:w="5941" w:type="dxa"/>
            <w:hideMark/>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Provide quotations from the primary studies to illustrate themes/constructs, and identify whether the quotations were participant quotations of the author’s interpretation.</w:t>
            </w:r>
          </w:p>
        </w:tc>
        <w:tc>
          <w:tcPr>
            <w:tcW w:w="1343" w:type="dxa"/>
          </w:tcPr>
          <w:p w:rsidR="00264944" w:rsidRPr="001D50F3" w:rsidRDefault="00365DDA"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Table 1,</w:t>
            </w:r>
            <w:r w:rsidR="00074314" w:rsidRPr="001D50F3">
              <w:rPr>
                <w:rFonts w:ascii="Times New Roman" w:eastAsia="Times New Roman" w:hAnsi="Times New Roman" w:cs="Times New Roman"/>
                <w:color w:val="000000"/>
                <w:sz w:val="24"/>
                <w:szCs w:val="24"/>
                <w:lang w:eastAsia="en-GB"/>
              </w:rPr>
              <w:t xml:space="preserve"> pages 10-11.</w:t>
            </w:r>
          </w:p>
        </w:tc>
      </w:tr>
      <w:tr w:rsidR="00264944" w:rsidRPr="001D50F3" w:rsidTr="00365DDA">
        <w:trPr>
          <w:trHeight w:val="2382"/>
        </w:trPr>
        <w:tc>
          <w:tcPr>
            <w:tcW w:w="1709" w:type="dxa"/>
            <w:hideMark/>
          </w:tcPr>
          <w:p w:rsidR="00264944" w:rsidRPr="001D50F3" w:rsidRDefault="0028644B" w:rsidP="00365DDA">
            <w:pPr>
              <w:spacing w:before="332" w:after="332" w:line="393" w:lineRule="atLeast"/>
              <w:rPr>
                <w:rFonts w:ascii="Times New Roman" w:eastAsia="Times New Roman" w:hAnsi="Times New Roman" w:cs="Times New Roman"/>
                <w:b/>
                <w:color w:val="000000"/>
                <w:sz w:val="24"/>
                <w:szCs w:val="24"/>
                <w:lang w:eastAsia="en-GB"/>
              </w:rPr>
            </w:pPr>
            <w:r w:rsidRPr="001D50F3">
              <w:rPr>
                <w:rFonts w:ascii="Times New Roman" w:eastAsia="Times New Roman" w:hAnsi="Times New Roman" w:cs="Times New Roman"/>
                <w:b/>
                <w:color w:val="000000"/>
                <w:sz w:val="24"/>
                <w:szCs w:val="24"/>
                <w:lang w:eastAsia="en-GB"/>
              </w:rPr>
              <w:t>21. S</w:t>
            </w:r>
            <w:r w:rsidR="00264944" w:rsidRPr="001D50F3">
              <w:rPr>
                <w:rFonts w:ascii="Times New Roman" w:eastAsia="Times New Roman" w:hAnsi="Times New Roman" w:cs="Times New Roman"/>
                <w:b/>
                <w:color w:val="000000"/>
                <w:sz w:val="24"/>
                <w:szCs w:val="24"/>
                <w:lang w:eastAsia="en-GB"/>
              </w:rPr>
              <w:t>ynthesis output</w:t>
            </w:r>
          </w:p>
        </w:tc>
        <w:tc>
          <w:tcPr>
            <w:tcW w:w="5941" w:type="dxa"/>
            <w:hideMark/>
          </w:tcPr>
          <w:p w:rsidR="00264944" w:rsidRPr="001D50F3" w:rsidRDefault="00264944"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Present rich, compelling and useful results that go beyond a summary of the primary studies (e.g. </w:t>
            </w:r>
            <w:r w:rsidRPr="001D50F3">
              <w:rPr>
                <w:rFonts w:ascii="Times New Roman" w:eastAsia="Times New Roman" w:hAnsi="Times New Roman" w:cs="Times New Roman"/>
                <w:i/>
                <w:iCs/>
                <w:color w:val="000000"/>
                <w:sz w:val="24"/>
                <w:szCs w:val="24"/>
                <w:lang w:eastAsia="en-GB"/>
              </w:rPr>
              <w:t xml:space="preserve">new interpretation, models of evidence, conceptual models, analytical framework, </w:t>
            </w:r>
            <w:proofErr w:type="gramStart"/>
            <w:r w:rsidRPr="001D50F3">
              <w:rPr>
                <w:rFonts w:ascii="Times New Roman" w:eastAsia="Times New Roman" w:hAnsi="Times New Roman" w:cs="Times New Roman"/>
                <w:i/>
                <w:iCs/>
                <w:color w:val="000000"/>
                <w:sz w:val="24"/>
                <w:szCs w:val="24"/>
                <w:lang w:eastAsia="en-GB"/>
              </w:rPr>
              <w:t>development</w:t>
            </w:r>
            <w:proofErr w:type="gramEnd"/>
            <w:r w:rsidRPr="001D50F3">
              <w:rPr>
                <w:rFonts w:ascii="Times New Roman" w:eastAsia="Times New Roman" w:hAnsi="Times New Roman" w:cs="Times New Roman"/>
                <w:i/>
                <w:iCs/>
                <w:color w:val="000000"/>
                <w:sz w:val="24"/>
                <w:szCs w:val="24"/>
                <w:lang w:eastAsia="en-GB"/>
              </w:rPr>
              <w:t xml:space="preserve"> of a new theory or construct).</w:t>
            </w:r>
          </w:p>
        </w:tc>
        <w:tc>
          <w:tcPr>
            <w:tcW w:w="1343" w:type="dxa"/>
          </w:tcPr>
          <w:p w:rsidR="00264944" w:rsidRPr="001D50F3" w:rsidRDefault="00074314" w:rsidP="00365DDA">
            <w:pPr>
              <w:spacing w:before="332" w:after="332" w:line="393" w:lineRule="atLeast"/>
              <w:rPr>
                <w:rFonts w:ascii="Times New Roman" w:eastAsia="Times New Roman" w:hAnsi="Times New Roman" w:cs="Times New Roman"/>
                <w:color w:val="000000"/>
                <w:sz w:val="24"/>
                <w:szCs w:val="24"/>
                <w:lang w:eastAsia="en-GB"/>
              </w:rPr>
            </w:pPr>
            <w:r w:rsidRPr="001D50F3">
              <w:rPr>
                <w:rFonts w:ascii="Times New Roman" w:eastAsia="Times New Roman" w:hAnsi="Times New Roman" w:cs="Times New Roman"/>
                <w:color w:val="000000"/>
                <w:sz w:val="24"/>
                <w:szCs w:val="24"/>
                <w:lang w:eastAsia="en-GB"/>
              </w:rPr>
              <w:t>Results and Discussion sections, pages 10-17.</w:t>
            </w:r>
          </w:p>
        </w:tc>
      </w:tr>
    </w:tbl>
    <w:p w:rsidR="00771E63" w:rsidRPr="001D50F3" w:rsidRDefault="00771E63" w:rsidP="00771E63">
      <w:pPr>
        <w:rPr>
          <w:rFonts w:ascii="Times New Roman" w:hAnsi="Times New Roman" w:cs="Times New Roman"/>
          <w:sz w:val="24"/>
          <w:szCs w:val="24"/>
        </w:rPr>
      </w:pPr>
    </w:p>
    <w:p w:rsidR="00CE0823" w:rsidRPr="001D50F3" w:rsidRDefault="0028644B" w:rsidP="00CE0823">
      <w:pPr>
        <w:pStyle w:val="Bibliography"/>
        <w:rPr>
          <w:rFonts w:ascii="Times New Roman" w:hAnsi="Times New Roman" w:cs="Times New Roman"/>
          <w:b/>
          <w:sz w:val="24"/>
          <w:szCs w:val="24"/>
        </w:rPr>
      </w:pPr>
      <w:r w:rsidRPr="001D50F3">
        <w:rPr>
          <w:rFonts w:ascii="Times New Roman" w:hAnsi="Times New Roman" w:cs="Times New Roman"/>
          <w:b/>
          <w:sz w:val="24"/>
          <w:szCs w:val="24"/>
        </w:rPr>
        <w:t>Reference</w:t>
      </w:r>
      <w:r w:rsidR="001D50F3">
        <w:rPr>
          <w:rFonts w:ascii="Times New Roman" w:hAnsi="Times New Roman" w:cs="Times New Roman"/>
          <w:b/>
          <w:sz w:val="24"/>
          <w:szCs w:val="24"/>
        </w:rPr>
        <w:t>s</w:t>
      </w:r>
      <w:r w:rsidRPr="001D50F3">
        <w:rPr>
          <w:rFonts w:ascii="Times New Roman" w:hAnsi="Times New Roman" w:cs="Times New Roman"/>
          <w:b/>
          <w:sz w:val="24"/>
          <w:szCs w:val="24"/>
        </w:rPr>
        <w:t>:</w:t>
      </w:r>
    </w:p>
    <w:p w:rsidR="00CE0823" w:rsidRPr="001D50F3" w:rsidRDefault="0028644B" w:rsidP="00CE0823">
      <w:pPr>
        <w:pStyle w:val="Bibliography"/>
        <w:rPr>
          <w:rFonts w:ascii="Times New Roman" w:hAnsi="Times New Roman" w:cs="Times New Roman"/>
          <w:sz w:val="24"/>
          <w:szCs w:val="24"/>
        </w:rPr>
      </w:pPr>
      <w:r w:rsidRPr="001D50F3">
        <w:rPr>
          <w:rFonts w:ascii="Times New Roman" w:hAnsi="Times New Roman" w:cs="Times New Roman"/>
          <w:b/>
          <w:sz w:val="24"/>
          <w:szCs w:val="24"/>
        </w:rPr>
        <w:br/>
      </w:r>
      <w:r w:rsidRPr="001D50F3">
        <w:rPr>
          <w:rFonts w:ascii="Times New Roman" w:hAnsi="Times New Roman" w:cs="Times New Roman"/>
          <w:sz w:val="24"/>
          <w:szCs w:val="24"/>
        </w:rPr>
        <w:fldChar w:fldCharType="begin"/>
      </w:r>
      <w:r w:rsidRPr="001D50F3">
        <w:rPr>
          <w:rFonts w:ascii="Times New Roman" w:hAnsi="Times New Roman" w:cs="Times New Roman"/>
          <w:sz w:val="24"/>
          <w:szCs w:val="24"/>
        </w:rPr>
        <w:instrText xml:space="preserve"> ADDIN ZOTERO_BIBL {"uncited":[],"omitted":[],"custom":[]} CSL_BIBLIOGRAPHY </w:instrText>
      </w:r>
      <w:r w:rsidRPr="001D50F3">
        <w:rPr>
          <w:rFonts w:ascii="Times New Roman" w:hAnsi="Times New Roman" w:cs="Times New Roman"/>
          <w:sz w:val="24"/>
          <w:szCs w:val="24"/>
        </w:rPr>
        <w:fldChar w:fldCharType="separate"/>
      </w:r>
      <w:r w:rsidR="00CE0823" w:rsidRPr="001D50F3">
        <w:rPr>
          <w:rFonts w:ascii="Times New Roman" w:hAnsi="Times New Roman" w:cs="Times New Roman"/>
          <w:sz w:val="24"/>
          <w:szCs w:val="24"/>
        </w:rPr>
        <w:t>[1]</w:t>
      </w:r>
      <w:r w:rsidR="00CE0823" w:rsidRPr="001D50F3">
        <w:rPr>
          <w:rFonts w:ascii="Times New Roman" w:hAnsi="Times New Roman" w:cs="Times New Roman"/>
          <w:sz w:val="24"/>
          <w:szCs w:val="24"/>
        </w:rPr>
        <w:tab/>
        <w:t>Enhancing transparency in reporting the synthesis of q</w:t>
      </w:r>
      <w:r w:rsidR="00290BF1">
        <w:rPr>
          <w:rFonts w:ascii="Times New Roman" w:hAnsi="Times New Roman" w:cs="Times New Roman"/>
          <w:sz w:val="24"/>
          <w:szCs w:val="24"/>
        </w:rPr>
        <w:t>ualitative research: ENTREQ.</w:t>
      </w:r>
      <w:r w:rsidR="00CE0823" w:rsidRPr="001D50F3">
        <w:rPr>
          <w:rFonts w:ascii="Times New Roman" w:hAnsi="Times New Roman" w:cs="Times New Roman"/>
          <w:sz w:val="24"/>
          <w:szCs w:val="24"/>
        </w:rPr>
        <w:t xml:space="preserve"> https://www.ncbi.nlm.nih.gov/pmc/articles/PMC3552766/ (accessed November 15, 2019).</w:t>
      </w:r>
    </w:p>
    <w:p w:rsidR="00CE0823" w:rsidRPr="001D50F3" w:rsidRDefault="00CE0823" w:rsidP="00CE0823">
      <w:pPr>
        <w:pStyle w:val="Bibliography"/>
        <w:rPr>
          <w:rFonts w:ascii="Times New Roman" w:hAnsi="Times New Roman" w:cs="Times New Roman"/>
          <w:sz w:val="24"/>
          <w:szCs w:val="24"/>
        </w:rPr>
      </w:pPr>
      <w:r w:rsidRPr="001D50F3">
        <w:rPr>
          <w:rFonts w:ascii="Times New Roman" w:hAnsi="Times New Roman" w:cs="Times New Roman"/>
          <w:sz w:val="24"/>
          <w:szCs w:val="24"/>
        </w:rPr>
        <w:tab/>
      </w:r>
      <w:r w:rsidR="001D50F3" w:rsidRPr="001D50F3">
        <w:rPr>
          <w:rFonts w:ascii="Times New Roman" w:hAnsi="Times New Roman" w:cs="Times New Roman"/>
          <w:sz w:val="24"/>
          <w:szCs w:val="24"/>
        </w:rPr>
        <w:br/>
      </w:r>
      <w:r w:rsidRPr="001D50F3">
        <w:rPr>
          <w:rFonts w:ascii="Times New Roman" w:hAnsi="Times New Roman" w:cs="Times New Roman"/>
          <w:sz w:val="24"/>
          <w:szCs w:val="24"/>
        </w:rPr>
        <w:t>[2]</w:t>
      </w:r>
      <w:r w:rsidRPr="001D50F3">
        <w:rPr>
          <w:rFonts w:ascii="Times New Roman" w:hAnsi="Times New Roman" w:cs="Times New Roman"/>
          <w:sz w:val="24"/>
          <w:szCs w:val="24"/>
        </w:rPr>
        <w:tab/>
        <w:t>Curran J. Discharge instructions for parents in the context of pediatric emergency care: a narrative review. BMC Health Serv Res 2014;14:P20. https://doi.org/10.1186/1472-6963-14-S2-P20.</w:t>
      </w:r>
    </w:p>
    <w:p w:rsidR="00CE0823" w:rsidRPr="001D50F3" w:rsidRDefault="00CE0823" w:rsidP="00CE0823">
      <w:pPr>
        <w:pStyle w:val="Bibliography"/>
        <w:rPr>
          <w:rFonts w:ascii="Times New Roman" w:hAnsi="Times New Roman" w:cs="Times New Roman"/>
          <w:sz w:val="24"/>
          <w:szCs w:val="24"/>
        </w:rPr>
      </w:pPr>
      <w:r w:rsidRPr="001D50F3">
        <w:rPr>
          <w:rFonts w:ascii="Times New Roman" w:hAnsi="Times New Roman" w:cs="Times New Roman"/>
          <w:sz w:val="24"/>
          <w:szCs w:val="24"/>
        </w:rPr>
        <w:tab/>
      </w:r>
      <w:r w:rsidR="001D50F3" w:rsidRPr="001D50F3">
        <w:rPr>
          <w:rFonts w:ascii="Times New Roman" w:hAnsi="Times New Roman" w:cs="Times New Roman"/>
          <w:sz w:val="24"/>
          <w:szCs w:val="24"/>
        </w:rPr>
        <w:br/>
      </w:r>
      <w:r w:rsidRPr="001D50F3">
        <w:rPr>
          <w:rFonts w:ascii="Times New Roman" w:hAnsi="Times New Roman" w:cs="Times New Roman"/>
          <w:sz w:val="24"/>
          <w:szCs w:val="24"/>
        </w:rPr>
        <w:t>[3]</w:t>
      </w:r>
      <w:r w:rsidRPr="001D50F3">
        <w:rPr>
          <w:rFonts w:ascii="Times New Roman" w:hAnsi="Times New Roman" w:cs="Times New Roman"/>
          <w:sz w:val="24"/>
          <w:szCs w:val="24"/>
        </w:rPr>
        <w:tab/>
        <w:t>Curran JA, Gallant AJ, Zemek R, Newton AS, Jabbour M, Chorney J, et al. Discharge communication practices in pediatric emergency care: a systematic review and narrative synthesis. Syst Rev 2019;8:83. https://doi.org/10.1186/s13643-019-0995-7.</w:t>
      </w:r>
    </w:p>
    <w:p w:rsidR="0028644B" w:rsidRPr="0028644B" w:rsidRDefault="0028644B" w:rsidP="00771E63">
      <w:r w:rsidRPr="001D50F3">
        <w:rPr>
          <w:rFonts w:ascii="Times New Roman" w:hAnsi="Times New Roman" w:cs="Times New Roman"/>
          <w:sz w:val="24"/>
          <w:szCs w:val="24"/>
        </w:rPr>
        <w:fldChar w:fldCharType="end"/>
      </w:r>
    </w:p>
    <w:sectPr w:rsidR="0028644B" w:rsidRPr="00286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A9"/>
    <w:rsid w:val="000441CD"/>
    <w:rsid w:val="00074314"/>
    <w:rsid w:val="001D50F3"/>
    <w:rsid w:val="00264944"/>
    <w:rsid w:val="0028644B"/>
    <w:rsid w:val="00290BF1"/>
    <w:rsid w:val="002A07A9"/>
    <w:rsid w:val="002E6D3C"/>
    <w:rsid w:val="00365DDA"/>
    <w:rsid w:val="00460B5A"/>
    <w:rsid w:val="005F1ADF"/>
    <w:rsid w:val="00771E63"/>
    <w:rsid w:val="00914E00"/>
    <w:rsid w:val="00C579FD"/>
    <w:rsid w:val="00CE0823"/>
    <w:rsid w:val="00CF0CE2"/>
    <w:rsid w:val="00D0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96708-402D-4AF9-BECA-0602D7F7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63"/>
    <w:rPr>
      <w:rFonts w:ascii="Segoe UI" w:hAnsi="Segoe UI" w:cs="Segoe UI"/>
      <w:sz w:val="18"/>
      <w:szCs w:val="18"/>
    </w:rPr>
  </w:style>
  <w:style w:type="character" w:styleId="Strong">
    <w:name w:val="Strong"/>
    <w:basedOn w:val="DefaultParagraphFont"/>
    <w:uiPriority w:val="22"/>
    <w:qFormat/>
    <w:rsid w:val="00771E63"/>
    <w:rPr>
      <w:b/>
      <w:bCs/>
    </w:rPr>
  </w:style>
  <w:style w:type="character" w:styleId="Emphasis">
    <w:name w:val="Emphasis"/>
    <w:basedOn w:val="DefaultParagraphFont"/>
    <w:uiPriority w:val="20"/>
    <w:qFormat/>
    <w:rsid w:val="00771E63"/>
    <w:rPr>
      <w:i/>
      <w:iCs/>
    </w:rPr>
  </w:style>
  <w:style w:type="character" w:styleId="Hyperlink">
    <w:name w:val="Hyperlink"/>
    <w:basedOn w:val="DefaultParagraphFont"/>
    <w:uiPriority w:val="99"/>
    <w:semiHidden/>
    <w:unhideWhenUsed/>
    <w:rsid w:val="00771E63"/>
    <w:rPr>
      <w:color w:val="0000FF"/>
      <w:u w:val="single"/>
    </w:rPr>
  </w:style>
  <w:style w:type="paragraph" w:styleId="Bibliography">
    <w:name w:val="Bibliography"/>
    <w:basedOn w:val="Normal"/>
    <w:next w:val="Normal"/>
    <w:uiPriority w:val="37"/>
    <w:unhideWhenUsed/>
    <w:rsid w:val="0028644B"/>
    <w:pPr>
      <w:tabs>
        <w:tab w:val="left" w:pos="384"/>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Gallant</dc:creator>
  <cp:keywords/>
  <dc:description/>
  <cp:lastModifiedBy>Allyson Gallant</cp:lastModifiedBy>
  <cp:revision>2</cp:revision>
  <cp:lastPrinted>2019-11-15T13:40:00Z</cp:lastPrinted>
  <dcterms:created xsi:type="dcterms:W3CDTF">2020-04-03T16:19:00Z</dcterms:created>
  <dcterms:modified xsi:type="dcterms:W3CDTF">2020-04-03T16:19:00Z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id="CrIVu5qh"/&gt;&lt;style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