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80F5" w14:textId="0BD6E298" w:rsidR="00B35C26" w:rsidRDefault="00B35C26" w:rsidP="00C609B7">
      <w:pPr>
        <w:jc w:val="center"/>
        <w:rPr>
          <w:rFonts w:ascii="Times New Roman" w:hAnsi="Times New Roman" w:cs="Times New Roman"/>
          <w:b/>
          <w:sz w:val="22"/>
        </w:rPr>
      </w:pPr>
      <w:r w:rsidRPr="00E426FA">
        <w:rPr>
          <w:rFonts w:ascii="Times New Roman" w:hAnsi="Times New Roman" w:cs="Times New Roman"/>
          <w:b/>
          <w:sz w:val="22"/>
        </w:rPr>
        <w:t xml:space="preserve">Additional File </w:t>
      </w:r>
      <w:r w:rsidR="00FC6441">
        <w:rPr>
          <w:rFonts w:ascii="Times New Roman" w:hAnsi="Times New Roman" w:cs="Times New Roman"/>
          <w:b/>
          <w:sz w:val="22"/>
        </w:rPr>
        <w:t>3</w:t>
      </w:r>
    </w:p>
    <w:p w14:paraId="024530FF" w14:textId="77777777" w:rsidR="00BE32B9" w:rsidRDefault="00BE32B9" w:rsidP="00C609B7">
      <w:pPr>
        <w:jc w:val="center"/>
      </w:pPr>
    </w:p>
    <w:tbl>
      <w:tblPr>
        <w:tblW w:w="8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223"/>
        <w:gridCol w:w="1388"/>
        <w:gridCol w:w="1544"/>
        <w:gridCol w:w="1701"/>
        <w:gridCol w:w="1236"/>
      </w:tblGrid>
      <w:tr w:rsidR="00E073F8" w:rsidRPr="00CA7C94" w14:paraId="4786B1BD" w14:textId="77777777" w:rsidTr="006F5CFE">
        <w:trPr>
          <w:trHeight w:val="121"/>
        </w:trPr>
        <w:tc>
          <w:tcPr>
            <w:tcW w:w="8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E6A09" w14:textId="68A2F9DF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b/>
                <w:kern w:val="0"/>
                <w:szCs w:val="20"/>
              </w:rPr>
              <w:t xml:space="preserve">Sensitivity analysis by caliper widths: The number of participants and propensity score  </w:t>
            </w:r>
          </w:p>
        </w:tc>
      </w:tr>
      <w:tr w:rsidR="00E073F8" w:rsidRPr="00CA7C94" w14:paraId="7EAC1B17" w14:textId="77777777" w:rsidTr="006F5CFE">
        <w:trPr>
          <w:trHeight w:val="551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D6AAB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Caliper widths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1CEC7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Discharge conference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68C05" w14:textId="77777777" w:rsidR="00FE6254" w:rsidRPr="00CA7C94" w:rsidRDefault="00FE6254" w:rsidP="006F5C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Number of participants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6692F3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Propensity score</w:t>
            </w:r>
          </w:p>
          <w:p w14:paraId="7D206D48" w14:textId="77777777" w:rsidR="00FE6254" w:rsidRPr="00CA7C94" w:rsidRDefault="00FE6254" w:rsidP="006F5C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(Estimated probability of receiving a discharge conference)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0D70C5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p values</w:t>
            </w:r>
          </w:p>
        </w:tc>
      </w:tr>
      <w:tr w:rsidR="00E073F8" w:rsidRPr="00CA7C94" w14:paraId="072DBD9B" w14:textId="77777777" w:rsidTr="006F5CFE">
        <w:trPr>
          <w:trHeight w:val="17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984648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CF4A0" w14:textId="77777777" w:rsidR="00FE6254" w:rsidRPr="00CA7C94" w:rsidRDefault="00FE6254" w:rsidP="006F5CFE">
            <w:pPr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16801" w14:textId="77777777" w:rsidR="00FE6254" w:rsidRPr="00CA7C94" w:rsidRDefault="00FE6254" w:rsidP="006F5C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CBF4" w14:textId="77777777" w:rsidR="00FE6254" w:rsidRPr="00CA7C94" w:rsidRDefault="00FE6254" w:rsidP="006F5C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proofErr w:type="spellStart"/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Mean±SD</w:t>
            </w:r>
            <w:proofErr w:type="spellEnd"/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FFE1A" w14:textId="77777777" w:rsidR="00FE6254" w:rsidRPr="00CA7C94" w:rsidRDefault="00FE6254" w:rsidP="006F5C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Range </w:t>
            </w:r>
          </w:p>
          <w:p w14:paraId="4613D03C" w14:textId="77777777" w:rsidR="00FE6254" w:rsidRPr="00CA7C94" w:rsidRDefault="00FE6254" w:rsidP="006F5C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(min, max)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86EC2" w14:textId="77777777" w:rsidR="00FE6254" w:rsidRPr="00CA7C94" w:rsidRDefault="00FE6254" w:rsidP="006F5CF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E073F8" w:rsidRPr="00CA7C94" w14:paraId="329FD5DD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F8E7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688D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A7FA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367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4F8B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0.0827±0.0636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7391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(0.0134, 0.5587)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C7E7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0.9996</w:t>
            </w:r>
          </w:p>
        </w:tc>
      </w:tr>
      <w:tr w:rsidR="00E073F8" w:rsidRPr="00CA7C94" w14:paraId="090E94EB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C5D2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2B4F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7D1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367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E440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0.0827±0.0636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3F9E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(0.0134, 0.5536)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7E78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E073F8" w:rsidRPr="00CA7C94" w14:paraId="16466A34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3AE40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08D8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BB21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366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1AC38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0.0820±0.0625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A1E8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(0.0134, 0.5587)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18A6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0.9944</w:t>
            </w:r>
          </w:p>
        </w:tc>
      </w:tr>
      <w:tr w:rsidR="00E073F8" w:rsidRPr="00CA7C94" w14:paraId="55F35B97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514D3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A485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28D4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366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34CB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0.0820±0.0624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192D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(0.0134, 0.5536)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AD7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E073F8" w:rsidRPr="00CA7C94" w14:paraId="63AEC6CD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9F1F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5E5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605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362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9612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0.0788±0.0518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F28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(0.0134, 0.4596)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E60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0.9966</w:t>
            </w:r>
          </w:p>
        </w:tc>
      </w:tr>
      <w:tr w:rsidR="00E073F8" w:rsidRPr="00CA7C94" w14:paraId="4784FEDC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D9704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7478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B08F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362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2A9A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0.0788±0.0518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28D1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(0.0134, 0.4615)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AFB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E073F8" w:rsidRPr="00CA7C94" w14:paraId="6796997A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20FAB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F37B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C7FC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351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3482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0.0739±0.0416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4E0B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 (0.0134, 0.2480)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EEB6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0.9989</w:t>
            </w:r>
          </w:p>
        </w:tc>
      </w:tr>
      <w:tr w:rsidR="00E073F8" w:rsidRPr="00CA7C94" w14:paraId="50F1D4E3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AC39A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9C1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4AEB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351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D910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0.0739±0.0416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FD6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(0.0134, 0.2477)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46E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E073F8" w:rsidRPr="00CA7C94" w14:paraId="3B9BF6EB" w14:textId="77777777" w:rsidTr="006D3496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0FC01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bCs/>
                <w:kern w:val="0"/>
                <w:szCs w:val="20"/>
              </w:rPr>
              <w:t>0.001</w:t>
            </w:r>
            <w:r w:rsidR="00085D9C" w:rsidRPr="00CA7C94">
              <w:rPr>
                <w:rFonts w:ascii="Times New Roman" w:eastAsia="Arial Unicode MS" w:hAnsi="Times New Roman" w:cs="Times New Roman"/>
                <w:bCs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8FA6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B29D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0CAD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0.0678±0.0356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01F1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(0.0134, 0.2171)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641F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0.9996</w:t>
            </w:r>
          </w:p>
        </w:tc>
      </w:tr>
      <w:tr w:rsidR="00E073F8" w:rsidRPr="00CA7C94" w14:paraId="322265C9" w14:textId="77777777" w:rsidTr="006D3496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C604C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3607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6C08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304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3F4E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0.0678±0.0356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695B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(0.0134, 0.2171)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8F9D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E073F8" w:rsidRPr="00CA7C94" w14:paraId="7597AF6B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78B23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0.0005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1A39D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BF6F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257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F9D6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0.0648±0.0349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71E3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(0.0134, 0.2171)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0813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0.9998</w:t>
            </w:r>
          </w:p>
        </w:tc>
      </w:tr>
      <w:tr w:rsidR="00E073F8" w:rsidRPr="00CA7C94" w14:paraId="12D37596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19900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7C07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E905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257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11B71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0.0648±0.0349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817D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(0.0134, 0.2171)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5E2B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E073F8" w:rsidRPr="00CA7C94" w14:paraId="66ACECBA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2A66D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0.0001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8082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DE0F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172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AF53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0.0570±0.0315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071A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(0.0134, 0.2171)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4557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1.0000</w:t>
            </w:r>
          </w:p>
        </w:tc>
      </w:tr>
      <w:tr w:rsidR="00E073F8" w:rsidRPr="00CA7C94" w14:paraId="6D40D5AD" w14:textId="77777777" w:rsidTr="006F5CFE">
        <w:trPr>
          <w:trHeight w:val="223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02786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209A4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8CCF0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172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B16C3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0.0570±0.0315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50F2E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CA7C94">
              <w:rPr>
                <w:rFonts w:ascii="Times New Roman" w:eastAsia="Arial Unicode MS" w:hAnsi="Times New Roman" w:cs="Times New Roman"/>
                <w:kern w:val="0"/>
                <w:szCs w:val="20"/>
              </w:rPr>
              <w:t>(0.0134, 0.2171)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43779" w14:textId="77777777" w:rsidR="00FE6254" w:rsidRPr="00CA7C94" w:rsidRDefault="00FE6254" w:rsidP="006F5CF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E073F8" w:rsidRPr="00E073F8" w14:paraId="01A2F40A" w14:textId="77777777" w:rsidTr="006F5CFE">
        <w:trPr>
          <w:trHeight w:val="223"/>
        </w:trPr>
        <w:tc>
          <w:tcPr>
            <w:tcW w:w="89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23AF1" w14:textId="77777777" w:rsidR="00334729" w:rsidRPr="00CA7C94" w:rsidRDefault="00334729" w:rsidP="006F5C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CA7C94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CA7C94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We choose the caliper of 0.001 to get a proper balance across the two groups by discharge conference or not.</w:t>
            </w:r>
          </w:p>
          <w:p w14:paraId="4CAC1B5F" w14:textId="77777777" w:rsidR="004F08C7" w:rsidRPr="00E073F8" w:rsidRDefault="00FE6254" w:rsidP="008D01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CA7C94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Note. </w:t>
            </w:r>
            <w:r w:rsidRPr="00CA7C94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SD means standard deviation.</w:t>
            </w:r>
            <w:r w:rsidRPr="00CA7C94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Pr="00CA7C94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The propensity score was calculated for each patient in the dataset representing that patient’s conditional probability of receiving a discharge conference, given the observed characteristics of sex, age group, care-needs level of LTCI, prior utilization of LTCI facility services and home services, and health conditions (DPC group, one disease at non-DPC group, two or more diseases at non-DPC group), based on logistic regression analysis.</w:t>
            </w:r>
            <w:r w:rsidRPr="00E073F8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6378E604" w14:textId="77777777" w:rsidR="00FE6254" w:rsidRPr="00E073F8" w:rsidRDefault="00FE6254" w:rsidP="00FE625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301D251C" w14:textId="77777777" w:rsidR="00254183" w:rsidRPr="00E073F8" w:rsidRDefault="00056577"/>
    <w:sectPr w:rsidR="00254183" w:rsidRPr="00E073F8" w:rsidSect="00F761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0CD8" w14:textId="77777777" w:rsidR="00056577" w:rsidRDefault="00056577" w:rsidP="004F08C7">
      <w:pPr>
        <w:spacing w:after="0" w:line="240" w:lineRule="auto"/>
      </w:pPr>
      <w:r>
        <w:separator/>
      </w:r>
    </w:p>
  </w:endnote>
  <w:endnote w:type="continuationSeparator" w:id="0">
    <w:p w14:paraId="76C44521" w14:textId="77777777" w:rsidR="00056577" w:rsidRDefault="00056577" w:rsidP="004F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337AA" w14:textId="77777777" w:rsidR="00056577" w:rsidRDefault="00056577" w:rsidP="004F08C7">
      <w:pPr>
        <w:spacing w:after="0" w:line="240" w:lineRule="auto"/>
      </w:pPr>
      <w:r>
        <w:separator/>
      </w:r>
    </w:p>
  </w:footnote>
  <w:footnote w:type="continuationSeparator" w:id="0">
    <w:p w14:paraId="2CA5BF37" w14:textId="77777777" w:rsidR="00056577" w:rsidRDefault="00056577" w:rsidP="004F0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54"/>
    <w:rsid w:val="00005B57"/>
    <w:rsid w:val="00040596"/>
    <w:rsid w:val="00056577"/>
    <w:rsid w:val="00085D9C"/>
    <w:rsid w:val="001E6EDB"/>
    <w:rsid w:val="00215EF5"/>
    <w:rsid w:val="002A0B74"/>
    <w:rsid w:val="002E20A0"/>
    <w:rsid w:val="00334729"/>
    <w:rsid w:val="003519FF"/>
    <w:rsid w:val="00373CB2"/>
    <w:rsid w:val="003931AA"/>
    <w:rsid w:val="00475F86"/>
    <w:rsid w:val="004F08C7"/>
    <w:rsid w:val="005C0622"/>
    <w:rsid w:val="00601B21"/>
    <w:rsid w:val="00643ED1"/>
    <w:rsid w:val="006D3496"/>
    <w:rsid w:val="00716672"/>
    <w:rsid w:val="007E17CA"/>
    <w:rsid w:val="008D0124"/>
    <w:rsid w:val="00943580"/>
    <w:rsid w:val="00996354"/>
    <w:rsid w:val="009A6C46"/>
    <w:rsid w:val="009B2172"/>
    <w:rsid w:val="00A11754"/>
    <w:rsid w:val="00B11C26"/>
    <w:rsid w:val="00B35C26"/>
    <w:rsid w:val="00BB16AC"/>
    <w:rsid w:val="00BB4F45"/>
    <w:rsid w:val="00BE32B9"/>
    <w:rsid w:val="00C609B7"/>
    <w:rsid w:val="00C70122"/>
    <w:rsid w:val="00CA7C94"/>
    <w:rsid w:val="00CB7B53"/>
    <w:rsid w:val="00D14278"/>
    <w:rsid w:val="00D62C18"/>
    <w:rsid w:val="00E073F8"/>
    <w:rsid w:val="00E3562B"/>
    <w:rsid w:val="00E55ED4"/>
    <w:rsid w:val="00E603E6"/>
    <w:rsid w:val="00EE59CA"/>
    <w:rsid w:val="00F05F67"/>
    <w:rsid w:val="00F320EE"/>
    <w:rsid w:val="00FC6441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BBFC"/>
  <w15:chartTrackingRefBased/>
  <w15:docId w15:val="{BFE916E5-1665-47F6-AC80-FFEF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2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08C7"/>
  </w:style>
  <w:style w:type="paragraph" w:styleId="a4">
    <w:name w:val="footer"/>
    <w:basedOn w:val="a"/>
    <w:link w:val="Char0"/>
    <w:uiPriority w:val="99"/>
    <w:unhideWhenUsed/>
    <w:rsid w:val="004F08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08C7"/>
  </w:style>
  <w:style w:type="paragraph" w:styleId="a5">
    <w:name w:val="Balloon Text"/>
    <w:basedOn w:val="a"/>
    <w:link w:val="Char1"/>
    <w:uiPriority w:val="99"/>
    <w:semiHidden/>
    <w:unhideWhenUsed/>
    <w:rsid w:val="00393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93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Boyoung Jeon</dc:creator>
  <cp:keywords/>
  <dc:description/>
  <cp:lastModifiedBy>Jeon Boyoung</cp:lastModifiedBy>
  <cp:revision>9</cp:revision>
  <dcterms:created xsi:type="dcterms:W3CDTF">2017-12-15T05:50:00Z</dcterms:created>
  <dcterms:modified xsi:type="dcterms:W3CDTF">2020-05-07T06:40:00Z</dcterms:modified>
</cp:coreProperties>
</file>