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2" w:rsidRDefault="007D1BD2" w:rsidP="00A42040">
      <w:pPr>
        <w:spacing w:line="480" w:lineRule="auto"/>
        <w:jc w:val="left"/>
        <w:rPr>
          <w:b/>
          <w:sz w:val="22"/>
        </w:rPr>
      </w:pPr>
      <w:r w:rsidRPr="007D1BD2">
        <w:rPr>
          <w:b/>
          <w:sz w:val="22"/>
        </w:rPr>
        <w:t>General Thoracic and Cardiovascular Surgery</w:t>
      </w:r>
    </w:p>
    <w:p w:rsidR="007D1BD2" w:rsidRDefault="007D1BD2" w:rsidP="00A42040">
      <w:pPr>
        <w:spacing w:line="480" w:lineRule="auto"/>
        <w:jc w:val="left"/>
        <w:rPr>
          <w:b/>
          <w:sz w:val="22"/>
        </w:rPr>
      </w:pPr>
    </w:p>
    <w:p w:rsidR="00AF29B4" w:rsidRPr="006E0510" w:rsidRDefault="00AF29B4" w:rsidP="00A42040">
      <w:pPr>
        <w:spacing w:line="480" w:lineRule="auto"/>
        <w:jc w:val="left"/>
        <w:rPr>
          <w:b/>
          <w:sz w:val="22"/>
        </w:rPr>
      </w:pPr>
      <w:r w:rsidRPr="006E0510">
        <w:rPr>
          <w:b/>
          <w:sz w:val="22"/>
        </w:rPr>
        <w:t xml:space="preserve">Long-term </w:t>
      </w:r>
      <w:r w:rsidR="00E34365" w:rsidRPr="006E0510">
        <w:rPr>
          <w:rFonts w:cs="Times New Roman"/>
          <w:b/>
          <w:sz w:val="22"/>
        </w:rPr>
        <w:t>result</w:t>
      </w:r>
      <w:r w:rsidRPr="006E0510">
        <w:rPr>
          <w:rFonts w:cs="Times New Roman"/>
          <w:b/>
          <w:sz w:val="22"/>
        </w:rPr>
        <w:t>s</w:t>
      </w:r>
      <w:r w:rsidRPr="006E0510">
        <w:rPr>
          <w:b/>
          <w:sz w:val="22"/>
        </w:rPr>
        <w:t xml:space="preserve"> of additional pulmonary blood flow with bidirectional </w:t>
      </w:r>
      <w:proofErr w:type="spellStart"/>
      <w:r w:rsidRPr="006E0510">
        <w:rPr>
          <w:b/>
          <w:sz w:val="22"/>
        </w:rPr>
        <w:t>cavopulmonary</w:t>
      </w:r>
      <w:proofErr w:type="spellEnd"/>
      <w:r w:rsidRPr="006E0510">
        <w:rPr>
          <w:b/>
          <w:sz w:val="22"/>
        </w:rPr>
        <w:t xml:space="preserve"> shunt</w:t>
      </w:r>
      <w:r w:rsidRPr="006E0510" w:rsidDel="00713E82">
        <w:rPr>
          <w:b/>
          <w:sz w:val="22"/>
        </w:rPr>
        <w:t xml:space="preserve"> </w:t>
      </w:r>
    </w:p>
    <w:p w:rsidR="00AF29B4" w:rsidRPr="009F2EF8" w:rsidRDefault="00AF29B4" w:rsidP="00A42040">
      <w:pPr>
        <w:spacing w:line="480" w:lineRule="auto"/>
        <w:jc w:val="left"/>
        <w:rPr>
          <w:sz w:val="22"/>
        </w:rPr>
      </w:pPr>
    </w:p>
    <w:p w:rsidR="00AF29B4" w:rsidRPr="009F2EF8" w:rsidRDefault="00AF29B4" w:rsidP="00A42040">
      <w:pPr>
        <w:spacing w:line="480" w:lineRule="auto"/>
        <w:jc w:val="left"/>
        <w:rPr>
          <w:sz w:val="22"/>
        </w:rPr>
      </w:pPr>
      <w:proofErr w:type="spellStart"/>
      <w:r w:rsidRPr="009F2EF8">
        <w:rPr>
          <w:sz w:val="22"/>
        </w:rPr>
        <w:t>Ryosuke</w:t>
      </w:r>
      <w:proofErr w:type="spellEnd"/>
      <w:r w:rsidRPr="009F2EF8">
        <w:rPr>
          <w:sz w:val="22"/>
        </w:rPr>
        <w:t xml:space="preserve"> Kowatari</w:t>
      </w:r>
      <w:r w:rsidRPr="009F2EF8">
        <w:rPr>
          <w:rFonts w:hint="eastAsia"/>
          <w:sz w:val="22"/>
          <w:vertAlign w:val="superscript"/>
        </w:rPr>
        <w:t>1)</w:t>
      </w:r>
      <w:r w:rsidRPr="009F2EF8">
        <w:rPr>
          <w:sz w:val="22"/>
        </w:rPr>
        <w:t xml:space="preserve">, </w:t>
      </w:r>
      <w:proofErr w:type="spellStart"/>
      <w:r w:rsidRPr="009F2EF8">
        <w:rPr>
          <w:sz w:val="22"/>
        </w:rPr>
        <w:t>Yasuyuki</w:t>
      </w:r>
      <w:proofErr w:type="spellEnd"/>
      <w:r w:rsidRPr="009F2EF8">
        <w:rPr>
          <w:sz w:val="22"/>
        </w:rPr>
        <w:t xml:space="preserve"> Suzuki</w:t>
      </w:r>
      <w:r w:rsidRPr="009F2EF8">
        <w:rPr>
          <w:rFonts w:hint="eastAsia"/>
          <w:sz w:val="22"/>
          <w:vertAlign w:val="superscript"/>
        </w:rPr>
        <w:t>2)</w:t>
      </w:r>
      <w:r w:rsidRPr="009F2EF8">
        <w:rPr>
          <w:sz w:val="22"/>
        </w:rPr>
        <w:t>, Kazuyuki Daitoku</w:t>
      </w:r>
      <w:r w:rsidRPr="009F2EF8">
        <w:rPr>
          <w:rFonts w:hint="eastAsia"/>
          <w:sz w:val="22"/>
          <w:vertAlign w:val="superscript"/>
        </w:rPr>
        <w:t>1)</w:t>
      </w:r>
      <w:r w:rsidRPr="009F2EF8">
        <w:rPr>
          <w:sz w:val="22"/>
        </w:rPr>
        <w:t xml:space="preserve">, </w:t>
      </w:r>
      <w:proofErr w:type="spellStart"/>
      <w:r w:rsidRPr="009F2EF8">
        <w:rPr>
          <w:sz w:val="22"/>
        </w:rPr>
        <w:t>Ikuo</w:t>
      </w:r>
      <w:proofErr w:type="spellEnd"/>
      <w:r w:rsidRPr="009F2EF8">
        <w:rPr>
          <w:sz w:val="22"/>
        </w:rPr>
        <w:t xml:space="preserve"> Fukuda</w:t>
      </w:r>
      <w:r w:rsidRPr="009F2EF8">
        <w:rPr>
          <w:rFonts w:hint="eastAsia"/>
          <w:sz w:val="22"/>
          <w:vertAlign w:val="superscript"/>
        </w:rPr>
        <w:t>1)</w:t>
      </w:r>
    </w:p>
    <w:p w:rsidR="00AF29B4" w:rsidRPr="009F2EF8" w:rsidRDefault="00AF29B4" w:rsidP="00A42040">
      <w:pPr>
        <w:spacing w:line="480" w:lineRule="auto"/>
        <w:jc w:val="left"/>
        <w:rPr>
          <w:sz w:val="22"/>
        </w:rPr>
      </w:pP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proofErr w:type="gramStart"/>
      <w:r w:rsidRPr="009F2EF8">
        <w:rPr>
          <w:rFonts w:hint="eastAsia"/>
          <w:sz w:val="22"/>
          <w:vertAlign w:val="superscript"/>
        </w:rPr>
        <w:t>1)</w:t>
      </w:r>
      <w:r w:rsidRPr="009F2EF8">
        <w:rPr>
          <w:sz w:val="22"/>
        </w:rPr>
        <w:t>Department</w:t>
      </w:r>
      <w:proofErr w:type="gramEnd"/>
      <w:r w:rsidRPr="009F2EF8">
        <w:rPr>
          <w:sz w:val="22"/>
        </w:rPr>
        <w:t xml:space="preserve"> of Thoracic and Cardiovascular Sur</w:t>
      </w:r>
      <w:bookmarkStart w:id="0" w:name="_GoBack"/>
      <w:bookmarkEnd w:id="0"/>
      <w:r w:rsidRPr="009F2EF8">
        <w:rPr>
          <w:sz w:val="22"/>
        </w:rPr>
        <w:t xml:space="preserve">gery, </w:t>
      </w:r>
      <w:proofErr w:type="spellStart"/>
      <w:r w:rsidRPr="009F2EF8">
        <w:rPr>
          <w:sz w:val="22"/>
        </w:rPr>
        <w:t>Hirosaki</w:t>
      </w:r>
      <w:proofErr w:type="spellEnd"/>
      <w:r w:rsidRPr="009F2EF8">
        <w:rPr>
          <w:sz w:val="22"/>
        </w:rPr>
        <w:t xml:space="preserve"> University School of Medicine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proofErr w:type="gramStart"/>
      <w:r w:rsidRPr="009F2EF8">
        <w:rPr>
          <w:rFonts w:hint="eastAsia"/>
          <w:sz w:val="22"/>
          <w:vertAlign w:val="superscript"/>
        </w:rPr>
        <w:t>2)</w:t>
      </w:r>
      <w:r w:rsidRPr="009F2EF8">
        <w:rPr>
          <w:sz w:val="22"/>
        </w:rPr>
        <w:t>Department</w:t>
      </w:r>
      <w:proofErr w:type="gramEnd"/>
      <w:r w:rsidRPr="009F2EF8">
        <w:rPr>
          <w:sz w:val="22"/>
        </w:rPr>
        <w:t xml:space="preserve"> of Cardiovascular Surgery, Ibaraki Clinical Education and Training Center, University of Tsukuba Hospital</w:t>
      </w:r>
    </w:p>
    <w:p w:rsidR="00AF29B4" w:rsidRDefault="00AF29B4" w:rsidP="007D1BD2">
      <w:pPr>
        <w:spacing w:line="480" w:lineRule="auto"/>
        <w:jc w:val="left"/>
        <w:rPr>
          <w:rFonts w:cs="Times New Roman"/>
          <w:b/>
          <w:sz w:val="22"/>
        </w:rPr>
      </w:pPr>
    </w:p>
    <w:p w:rsidR="00AF29B4" w:rsidRPr="00613E02" w:rsidRDefault="00AF29B4" w:rsidP="007D1BD2">
      <w:pPr>
        <w:spacing w:line="480" w:lineRule="auto"/>
        <w:jc w:val="left"/>
        <w:rPr>
          <w:b/>
          <w:sz w:val="22"/>
        </w:rPr>
      </w:pPr>
      <w:r w:rsidRPr="00613E02">
        <w:rPr>
          <w:b/>
          <w:sz w:val="22"/>
        </w:rPr>
        <w:t>Corresponding Author: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proofErr w:type="spellStart"/>
      <w:r w:rsidRPr="000E3C5E">
        <w:rPr>
          <w:rFonts w:hint="eastAsia"/>
          <w:sz w:val="22"/>
        </w:rPr>
        <w:t>Ryosuke</w:t>
      </w:r>
      <w:proofErr w:type="spellEnd"/>
      <w:r w:rsidRPr="000E3C5E">
        <w:rPr>
          <w:rFonts w:hint="eastAsia"/>
          <w:sz w:val="22"/>
        </w:rPr>
        <w:t xml:space="preserve"> </w:t>
      </w:r>
      <w:proofErr w:type="spellStart"/>
      <w:r w:rsidRPr="000E3C5E">
        <w:rPr>
          <w:rFonts w:hint="eastAsia"/>
          <w:sz w:val="22"/>
        </w:rPr>
        <w:t>Kowatari</w:t>
      </w:r>
      <w:proofErr w:type="spellEnd"/>
      <w:r w:rsidRPr="000E3C5E">
        <w:rPr>
          <w:rFonts w:hint="eastAsia"/>
          <w:sz w:val="22"/>
        </w:rPr>
        <w:t xml:space="preserve"> M.D., </w:t>
      </w:r>
      <w:r w:rsidRPr="00204F95">
        <w:rPr>
          <w:sz w:val="22"/>
        </w:rPr>
        <w:t>P</w:t>
      </w:r>
      <w:r w:rsidRPr="009F2EF8">
        <w:rPr>
          <w:sz w:val="22"/>
        </w:rPr>
        <w:t>h.D.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r w:rsidRPr="009F2EF8">
        <w:rPr>
          <w:sz w:val="22"/>
        </w:rPr>
        <w:t xml:space="preserve">Department of Thoracic and Cardiovascular Surgery, 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proofErr w:type="spellStart"/>
      <w:r w:rsidRPr="009F2EF8">
        <w:rPr>
          <w:sz w:val="22"/>
        </w:rPr>
        <w:t>Hirosaki</w:t>
      </w:r>
      <w:proofErr w:type="spellEnd"/>
      <w:r w:rsidRPr="009F2EF8">
        <w:rPr>
          <w:sz w:val="22"/>
        </w:rPr>
        <w:t xml:space="preserve"> University School of Medicine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r w:rsidRPr="009F2EF8">
        <w:rPr>
          <w:sz w:val="22"/>
        </w:rPr>
        <w:t xml:space="preserve">5 </w:t>
      </w:r>
      <w:proofErr w:type="spellStart"/>
      <w:r w:rsidRPr="009F2EF8">
        <w:rPr>
          <w:sz w:val="22"/>
        </w:rPr>
        <w:t>Zaifucho</w:t>
      </w:r>
      <w:proofErr w:type="spellEnd"/>
      <w:r w:rsidRPr="009F2EF8">
        <w:rPr>
          <w:sz w:val="22"/>
        </w:rPr>
        <w:t xml:space="preserve">, </w:t>
      </w:r>
      <w:proofErr w:type="spellStart"/>
      <w:r w:rsidRPr="009F2EF8">
        <w:rPr>
          <w:sz w:val="22"/>
        </w:rPr>
        <w:t>Hirosaki</w:t>
      </w:r>
      <w:proofErr w:type="spellEnd"/>
      <w:r w:rsidRPr="009F2EF8">
        <w:rPr>
          <w:sz w:val="22"/>
        </w:rPr>
        <w:t>, Aomori, 036-8562, Japan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r w:rsidRPr="009F2EF8">
        <w:rPr>
          <w:sz w:val="22"/>
        </w:rPr>
        <w:t>Telephone: 172</w:t>
      </w:r>
      <w:r w:rsidRPr="009F2EF8">
        <w:rPr>
          <w:sz w:val="22"/>
        </w:rPr>
        <w:softHyphen/>
        <w:t>-39-5074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r w:rsidRPr="009F2EF8">
        <w:rPr>
          <w:sz w:val="22"/>
        </w:rPr>
        <w:t>Fax: 172-37-8340</w:t>
      </w:r>
    </w:p>
    <w:p w:rsidR="00AF29B4" w:rsidRPr="009F2EF8" w:rsidRDefault="00AF29B4" w:rsidP="007D1BD2">
      <w:pPr>
        <w:spacing w:line="480" w:lineRule="auto"/>
        <w:jc w:val="left"/>
        <w:rPr>
          <w:sz w:val="22"/>
        </w:rPr>
      </w:pPr>
      <w:r w:rsidRPr="009F2EF8">
        <w:rPr>
          <w:sz w:val="22"/>
        </w:rPr>
        <w:t xml:space="preserve">E-mail: </w:t>
      </w:r>
      <w:hyperlink r:id="rId7" w:history="1">
        <w:r w:rsidRPr="009F2EF8">
          <w:rPr>
            <w:rStyle w:val="Hyperlink"/>
            <w:sz w:val="22"/>
          </w:rPr>
          <w:t>ikuofuku@hirosaki-u.ac.jp</w:t>
        </w:r>
      </w:hyperlink>
    </w:p>
    <w:p w:rsidR="00AF29B4" w:rsidRDefault="00AF29B4" w:rsidP="00A42040">
      <w:pPr>
        <w:widowControl/>
        <w:adjustRightInd/>
        <w:snapToGrid/>
        <w:spacing w:line="480" w:lineRule="auto"/>
        <w:jc w:val="left"/>
      </w:pPr>
      <w:r>
        <w:br w:type="page"/>
      </w:r>
    </w:p>
    <w:p w:rsidR="00AF29B4" w:rsidRPr="000E3C5E" w:rsidRDefault="00AF29B4" w:rsidP="00A42040">
      <w:pPr>
        <w:spacing w:line="480" w:lineRule="auto"/>
        <w:jc w:val="left"/>
        <w:rPr>
          <w:sz w:val="22"/>
        </w:rPr>
      </w:pPr>
      <w:r w:rsidRPr="000E3C5E">
        <w:rPr>
          <w:sz w:val="22"/>
        </w:rPr>
        <w:lastRenderedPageBreak/>
        <w:t>Supplementa</w:t>
      </w:r>
      <w:r>
        <w:rPr>
          <w:sz w:val="22"/>
        </w:rPr>
        <w:t>ry</w:t>
      </w:r>
      <w:r w:rsidRPr="000E3C5E">
        <w:rPr>
          <w:sz w:val="22"/>
        </w:rPr>
        <w:t xml:space="preserve"> table 1</w:t>
      </w:r>
      <w:r w:rsidRPr="009F2EF8">
        <w:rPr>
          <w:sz w:val="22"/>
        </w:rPr>
        <w:t>: The diagnosis and</w:t>
      </w:r>
      <w:r w:rsidRPr="00613E02">
        <w:rPr>
          <w:sz w:val="22"/>
        </w:rPr>
        <w:t xml:space="preserve"> </w:t>
      </w:r>
      <w:r w:rsidRPr="000E3C5E">
        <w:rPr>
          <w:sz w:val="22"/>
        </w:rPr>
        <w:t>type of dominant ventricle of the patients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2880"/>
      </w:tblGrid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kern w:val="24"/>
                <w:sz w:val="22"/>
              </w:rPr>
            </w:pPr>
            <w:r w:rsidRPr="009F2EF8">
              <w:rPr>
                <w:kern w:val="24"/>
                <w:sz w:val="22"/>
              </w:rPr>
              <w:t>Characteristics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rPr>
                <w:kern w:val="24"/>
                <w:sz w:val="22"/>
              </w:rPr>
            </w:pPr>
            <w:r w:rsidRPr="009F2EF8">
              <w:rPr>
                <w:kern w:val="24"/>
                <w:sz w:val="22"/>
              </w:rPr>
              <w:t>Number of patients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Primary diagnosis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rPr>
                <w:sz w:val="22"/>
              </w:rPr>
            </w:pP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DORV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6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TA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4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UVH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4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TGAIII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3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C</w:t>
            </w:r>
            <w:r w:rsidRPr="000E3C5E">
              <w:rPr>
                <w:kern w:val="24"/>
                <w:sz w:val="22"/>
              </w:rPr>
              <w:t>orrected TGA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3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O</w:t>
            </w:r>
            <w:r w:rsidRPr="000E3C5E">
              <w:rPr>
                <w:kern w:val="24"/>
                <w:sz w:val="22"/>
              </w:rPr>
              <w:t>thers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3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5960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Dominant ventricle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Right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7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613E02">
              <w:rPr>
                <w:kern w:val="24"/>
                <w:sz w:val="22"/>
              </w:rPr>
              <w:t>Lef</w:t>
            </w:r>
            <w:r w:rsidRPr="000E3C5E">
              <w:rPr>
                <w:kern w:val="24"/>
                <w:sz w:val="22"/>
              </w:rPr>
              <w:t>t</w:t>
            </w:r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15</w:t>
            </w:r>
          </w:p>
        </w:tc>
      </w:tr>
      <w:tr w:rsidR="00AF29B4" w:rsidRPr="00793BAB" w:rsidTr="00A42040">
        <w:trPr>
          <w:trHeight w:val="115"/>
          <w:jc w:val="center"/>
        </w:trPr>
        <w:tc>
          <w:tcPr>
            <w:tcW w:w="3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0E3C5E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proofErr w:type="spellStart"/>
            <w:r w:rsidRPr="00613E02">
              <w:rPr>
                <w:kern w:val="24"/>
                <w:sz w:val="22"/>
              </w:rPr>
              <w:t>Heterotaxy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29B4" w:rsidRPr="009F2EF8" w:rsidRDefault="00AF29B4" w:rsidP="00A42040">
            <w:pPr>
              <w:spacing w:line="480" w:lineRule="auto"/>
              <w:contextualSpacing/>
              <w:jc w:val="left"/>
              <w:textAlignment w:val="center"/>
              <w:rPr>
                <w:sz w:val="22"/>
              </w:rPr>
            </w:pPr>
            <w:r w:rsidRPr="000E3C5E">
              <w:rPr>
                <w:kern w:val="24"/>
                <w:sz w:val="22"/>
              </w:rPr>
              <w:t>4</w:t>
            </w:r>
          </w:p>
        </w:tc>
      </w:tr>
    </w:tbl>
    <w:p w:rsidR="008C70CF" w:rsidRDefault="00AF29B4" w:rsidP="00A42040">
      <w:pPr>
        <w:spacing w:line="480" w:lineRule="auto"/>
      </w:pPr>
      <w:r w:rsidRPr="00613E02">
        <w:rPr>
          <w:sz w:val="22"/>
        </w:rPr>
        <w:t xml:space="preserve">DORV: double outlet right ventricle; TA: tricuspid atresia; UVH: </w:t>
      </w:r>
      <w:proofErr w:type="spellStart"/>
      <w:r w:rsidRPr="00613E02">
        <w:rPr>
          <w:sz w:val="22"/>
        </w:rPr>
        <w:t>univentri</w:t>
      </w:r>
      <w:r w:rsidRPr="000E3C5E">
        <w:rPr>
          <w:sz w:val="22"/>
        </w:rPr>
        <w:t>cular</w:t>
      </w:r>
      <w:proofErr w:type="spellEnd"/>
      <w:r w:rsidRPr="000E3C5E">
        <w:rPr>
          <w:sz w:val="22"/>
        </w:rPr>
        <w:t xml:space="preserve"> heart; TGA: </w:t>
      </w:r>
      <w:proofErr w:type="gramStart"/>
      <w:r w:rsidRPr="000E3C5E">
        <w:rPr>
          <w:sz w:val="22"/>
        </w:rPr>
        <w:t xml:space="preserve">transposition </w:t>
      </w:r>
      <w:r w:rsidRPr="009F2EF8">
        <w:rPr>
          <w:sz w:val="22"/>
        </w:rPr>
        <w:t>grate</w:t>
      </w:r>
      <w:proofErr w:type="gramEnd"/>
      <w:r w:rsidRPr="009F2EF8">
        <w:rPr>
          <w:sz w:val="22"/>
        </w:rPr>
        <w:t xml:space="preserve"> arteries</w:t>
      </w:r>
    </w:p>
    <w:sectPr w:rsidR="008C70CF" w:rsidSect="00A4204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E9" w:rsidRDefault="00245AE9" w:rsidP="00E34365">
      <w:r>
        <w:separator/>
      </w:r>
    </w:p>
  </w:endnote>
  <w:endnote w:type="continuationSeparator" w:id="0">
    <w:p w:rsidR="00245AE9" w:rsidRDefault="00245AE9" w:rsidP="00E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E9" w:rsidRDefault="00245AE9" w:rsidP="00E34365">
      <w:r>
        <w:separator/>
      </w:r>
    </w:p>
  </w:footnote>
  <w:footnote w:type="continuationSeparator" w:id="0">
    <w:p w:rsidR="00245AE9" w:rsidRDefault="00245AE9" w:rsidP="00E3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4"/>
    <w:rsid w:val="00217734"/>
    <w:rsid w:val="00233FD4"/>
    <w:rsid w:val="00237108"/>
    <w:rsid w:val="00245AE9"/>
    <w:rsid w:val="00275E9B"/>
    <w:rsid w:val="002801F0"/>
    <w:rsid w:val="003F7DAB"/>
    <w:rsid w:val="00431574"/>
    <w:rsid w:val="00687744"/>
    <w:rsid w:val="006E0510"/>
    <w:rsid w:val="007D1BD2"/>
    <w:rsid w:val="0087078D"/>
    <w:rsid w:val="008B0823"/>
    <w:rsid w:val="008B2AE1"/>
    <w:rsid w:val="008C70CF"/>
    <w:rsid w:val="00A42040"/>
    <w:rsid w:val="00AF29B4"/>
    <w:rsid w:val="00C3763F"/>
    <w:rsid w:val="00D337EE"/>
    <w:rsid w:val="00E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B4"/>
    <w:pPr>
      <w:widowControl w:val="0"/>
      <w:adjustRightInd w:val="0"/>
      <w:snapToGrid w:val="0"/>
      <w:jc w:val="both"/>
    </w:pPr>
    <w:rPr>
      <w:rFonts w:ascii="Times" w:hAnsi="Times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3763F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63F"/>
    <w:rPr>
      <w:rFonts w:ascii="Times New Roman" w:hAnsi="Times New Roman"/>
      <w:kern w:val="2"/>
      <w:sz w:val="20"/>
      <w:szCs w:val="20"/>
    </w:rPr>
  </w:style>
  <w:style w:type="paragraph" w:customStyle="1" w:styleId="EndNoteBibliography">
    <w:name w:val="EndNote Bibliography"/>
    <w:basedOn w:val="Normal"/>
    <w:link w:val="EndNoteBibliography0"/>
    <w:rsid w:val="00233FD4"/>
    <w:rPr>
      <w:rFonts w:ascii="Yu Mincho" w:eastAsia="Yu Mincho" w:hAnsi="Yu Mincho"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233FD4"/>
    <w:rPr>
      <w:rFonts w:ascii="Yu Mincho" w:eastAsia="Yu Mincho" w:hAnsi="Yu Mincho"/>
      <w:kern w:val="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3F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3F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763F"/>
    <w:rPr>
      <w:sz w:val="16"/>
      <w:szCs w:val="16"/>
    </w:rPr>
  </w:style>
  <w:style w:type="character" w:styleId="Hyperlink">
    <w:name w:val="Hyperlink"/>
    <w:basedOn w:val="DefaultParagraphFont"/>
    <w:unhideWhenUsed/>
    <w:rsid w:val="00C3763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3F"/>
    <w:rPr>
      <w:rFonts w:ascii="Times New Roman" w:hAnsi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F"/>
    <w:rPr>
      <w:rFonts w:ascii="Tahoma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76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B4"/>
    <w:pPr>
      <w:widowControl w:val="0"/>
      <w:adjustRightInd w:val="0"/>
      <w:snapToGrid w:val="0"/>
      <w:jc w:val="both"/>
    </w:pPr>
    <w:rPr>
      <w:rFonts w:ascii="Times" w:hAnsi="Times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3763F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63F"/>
    <w:rPr>
      <w:rFonts w:ascii="Times New Roman" w:hAnsi="Times New Roman"/>
      <w:kern w:val="2"/>
      <w:sz w:val="20"/>
      <w:szCs w:val="20"/>
    </w:rPr>
  </w:style>
  <w:style w:type="paragraph" w:customStyle="1" w:styleId="EndNoteBibliography">
    <w:name w:val="EndNote Bibliography"/>
    <w:basedOn w:val="Normal"/>
    <w:link w:val="EndNoteBibliography0"/>
    <w:rsid w:val="00233FD4"/>
    <w:rPr>
      <w:rFonts w:ascii="Yu Mincho" w:eastAsia="Yu Mincho" w:hAnsi="Yu Mincho"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233FD4"/>
    <w:rPr>
      <w:rFonts w:ascii="Yu Mincho" w:eastAsia="Yu Mincho" w:hAnsi="Yu Mincho"/>
      <w:kern w:val="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3F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3F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763F"/>
    <w:rPr>
      <w:sz w:val="16"/>
      <w:szCs w:val="16"/>
    </w:rPr>
  </w:style>
  <w:style w:type="character" w:styleId="Hyperlink">
    <w:name w:val="Hyperlink"/>
    <w:basedOn w:val="DefaultParagraphFont"/>
    <w:unhideWhenUsed/>
    <w:rsid w:val="00C3763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3F"/>
    <w:rPr>
      <w:rFonts w:ascii="Times New Roman" w:hAnsi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F"/>
    <w:rPr>
      <w:rFonts w:ascii="Tahoma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7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ofuku@hirosaki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2020-04-04T01:57:00Z</dcterms:created>
  <dcterms:modified xsi:type="dcterms:W3CDTF">2020-04-06T10:08:00Z</dcterms:modified>
</cp:coreProperties>
</file>