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4023" w14:textId="77777777" w:rsidR="00851929" w:rsidRDefault="00851929">
      <w:pPr>
        <w:pStyle w:val="TOC"/>
        <w:rPr>
          <w:rStyle w:val="fontstyle01"/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>
        <w:rPr>
          <w:rStyle w:val="fontstyle01"/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Supplementary material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-776409953"/>
        <w:docPartObj>
          <w:docPartGallery w:val="Table of Contents"/>
          <w:docPartUnique/>
        </w:docPartObj>
      </w:sdtPr>
      <w:sdtEndPr/>
      <w:sdtContent>
        <w:p w14:paraId="6EBF637E" w14:textId="77777777" w:rsidR="00015B93" w:rsidRPr="00E8422B" w:rsidRDefault="00B9718A">
          <w:pPr>
            <w:pStyle w:val="TOC"/>
            <w:rPr>
              <w:rFonts w:ascii="Times New Roman" w:hAnsi="Times New Roman" w:cs="Times New Roman"/>
            </w:rPr>
          </w:pPr>
          <w:r w:rsidRPr="00055309">
            <w:rPr>
              <w:rFonts w:ascii="Times New Roman" w:hAnsi="Times New Roman" w:cs="Times New Roman"/>
            </w:rPr>
            <w:t>Appendix Table of Contents</w:t>
          </w:r>
        </w:p>
        <w:p w14:paraId="3F58BE60" w14:textId="77777777" w:rsidR="00F334EF" w:rsidRDefault="00015B93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 w:rsidRPr="00E8422B">
            <w:rPr>
              <w:rFonts w:ascii="Times New Roman" w:hAnsi="Times New Roman" w:cs="Times New Roman"/>
            </w:rPr>
            <w:fldChar w:fldCharType="begin"/>
          </w:r>
          <w:r w:rsidRPr="00E8422B">
            <w:rPr>
              <w:rFonts w:ascii="Times New Roman" w:hAnsi="Times New Roman" w:cs="Times New Roman"/>
            </w:rPr>
            <w:instrText xml:space="preserve"> TOC \o "1-3" \h \z \u </w:instrText>
          </w:r>
          <w:r w:rsidRPr="00E8422B">
            <w:rPr>
              <w:rFonts w:ascii="Times New Roman" w:hAnsi="Times New Roman" w:cs="Times New Roman"/>
            </w:rPr>
            <w:fldChar w:fldCharType="separate"/>
          </w:r>
          <w:hyperlink w:anchor="_Toc30072204" w:history="1">
            <w:r w:rsidR="00F334EF" w:rsidRPr="008D0D37">
              <w:rPr>
                <w:rStyle w:val="ab"/>
                <w:rFonts w:ascii="Times New Roman" w:eastAsia="Arial Unicode MS" w:hAnsi="Times New Roman" w:cs="Times New Roman"/>
                <w:noProof/>
              </w:rPr>
              <w:t>Figure e-1. Receiver operating curves to access diagnostic accuracy of CSF α-synuclein and other biomarkers for AD dementia.</w:t>
            </w:r>
            <w:r w:rsidR="00F334EF">
              <w:rPr>
                <w:noProof/>
                <w:webHidden/>
              </w:rPr>
              <w:tab/>
            </w:r>
            <w:r w:rsidR="00F334EF">
              <w:rPr>
                <w:noProof/>
                <w:webHidden/>
              </w:rPr>
              <w:fldChar w:fldCharType="begin"/>
            </w:r>
            <w:r w:rsidR="00F334EF">
              <w:rPr>
                <w:noProof/>
                <w:webHidden/>
              </w:rPr>
              <w:instrText xml:space="preserve"> PAGEREF _Toc30072204 \h </w:instrText>
            </w:r>
            <w:r w:rsidR="00F334EF">
              <w:rPr>
                <w:noProof/>
                <w:webHidden/>
              </w:rPr>
            </w:r>
            <w:r w:rsidR="00F334EF">
              <w:rPr>
                <w:noProof/>
                <w:webHidden/>
              </w:rPr>
              <w:fldChar w:fldCharType="separate"/>
            </w:r>
            <w:r w:rsidR="00F334EF">
              <w:rPr>
                <w:noProof/>
                <w:webHidden/>
              </w:rPr>
              <w:t>2</w:t>
            </w:r>
            <w:r w:rsidR="00F334EF">
              <w:rPr>
                <w:noProof/>
                <w:webHidden/>
              </w:rPr>
              <w:fldChar w:fldCharType="end"/>
            </w:r>
          </w:hyperlink>
        </w:p>
        <w:p w14:paraId="4A8C4E67" w14:textId="77777777" w:rsidR="00F334EF" w:rsidRDefault="004558F7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0072205" w:history="1">
            <w:r w:rsidR="00F334EF" w:rsidRPr="008D0D37">
              <w:rPr>
                <w:rStyle w:val="ab"/>
                <w:rFonts w:ascii="Times New Roman" w:eastAsia="Arial Unicode MS" w:hAnsi="Times New Roman" w:cs="Times New Roman"/>
                <w:noProof/>
              </w:rPr>
              <w:t>Figure e-2. Conversion from CN to pMCI as predicted by baseline CSF biomarkers.</w:t>
            </w:r>
            <w:r w:rsidR="00F334EF">
              <w:rPr>
                <w:noProof/>
                <w:webHidden/>
              </w:rPr>
              <w:tab/>
            </w:r>
            <w:r w:rsidR="00F334EF">
              <w:rPr>
                <w:noProof/>
                <w:webHidden/>
              </w:rPr>
              <w:fldChar w:fldCharType="begin"/>
            </w:r>
            <w:r w:rsidR="00F334EF">
              <w:rPr>
                <w:noProof/>
                <w:webHidden/>
              </w:rPr>
              <w:instrText xml:space="preserve"> PAGEREF _Toc30072205 \h </w:instrText>
            </w:r>
            <w:r w:rsidR="00F334EF">
              <w:rPr>
                <w:noProof/>
                <w:webHidden/>
              </w:rPr>
            </w:r>
            <w:r w:rsidR="00F334EF">
              <w:rPr>
                <w:noProof/>
                <w:webHidden/>
              </w:rPr>
              <w:fldChar w:fldCharType="separate"/>
            </w:r>
            <w:r w:rsidR="00F334EF">
              <w:rPr>
                <w:noProof/>
                <w:webHidden/>
              </w:rPr>
              <w:t>3</w:t>
            </w:r>
            <w:r w:rsidR="00F334EF">
              <w:rPr>
                <w:noProof/>
                <w:webHidden/>
              </w:rPr>
              <w:fldChar w:fldCharType="end"/>
            </w:r>
          </w:hyperlink>
        </w:p>
        <w:p w14:paraId="03A8A3FB" w14:textId="77777777" w:rsidR="00F334EF" w:rsidRDefault="004558F7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0072206" w:history="1">
            <w:r w:rsidR="00F334EF" w:rsidRPr="008D0D37">
              <w:rPr>
                <w:rStyle w:val="ab"/>
                <w:rFonts w:ascii="Times New Roman" w:eastAsia="Arial Unicode MS" w:hAnsi="Times New Roman" w:cs="Times New Roman"/>
                <w:noProof/>
              </w:rPr>
              <w:t>Figure e-3. Conversion from Aβ-negative status to Aβ-positive group as predicted by baseline CSF biomarkers.</w:t>
            </w:r>
            <w:r w:rsidR="00F334EF">
              <w:rPr>
                <w:noProof/>
                <w:webHidden/>
              </w:rPr>
              <w:tab/>
            </w:r>
            <w:r w:rsidR="00F334EF">
              <w:rPr>
                <w:noProof/>
                <w:webHidden/>
              </w:rPr>
              <w:fldChar w:fldCharType="begin"/>
            </w:r>
            <w:r w:rsidR="00F334EF">
              <w:rPr>
                <w:noProof/>
                <w:webHidden/>
              </w:rPr>
              <w:instrText xml:space="preserve"> PAGEREF _Toc30072206 \h </w:instrText>
            </w:r>
            <w:r w:rsidR="00F334EF">
              <w:rPr>
                <w:noProof/>
                <w:webHidden/>
              </w:rPr>
            </w:r>
            <w:r w:rsidR="00F334EF">
              <w:rPr>
                <w:noProof/>
                <w:webHidden/>
              </w:rPr>
              <w:fldChar w:fldCharType="separate"/>
            </w:r>
            <w:r w:rsidR="00F334EF">
              <w:rPr>
                <w:noProof/>
                <w:webHidden/>
              </w:rPr>
              <w:t>4</w:t>
            </w:r>
            <w:r w:rsidR="00F334EF">
              <w:rPr>
                <w:noProof/>
                <w:webHidden/>
              </w:rPr>
              <w:fldChar w:fldCharType="end"/>
            </w:r>
          </w:hyperlink>
        </w:p>
        <w:p w14:paraId="77A7907F" w14:textId="77777777" w:rsidR="00F334EF" w:rsidRDefault="004558F7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0072207" w:history="1">
            <w:r w:rsidR="00F334EF" w:rsidRPr="008D0D37">
              <w:rPr>
                <w:rStyle w:val="ab"/>
                <w:rFonts w:ascii="Times New Roman" w:eastAsia="Arial Unicode MS" w:hAnsi="Times New Roman" w:cs="Times New Roman"/>
                <w:noProof/>
              </w:rPr>
              <w:t>Figure e-4. Receiver operating curves for predicting converting from AD pathophysiology (tau and amyloid-β) negative to positive.</w:t>
            </w:r>
            <w:r w:rsidR="00F334EF">
              <w:rPr>
                <w:noProof/>
                <w:webHidden/>
              </w:rPr>
              <w:tab/>
            </w:r>
            <w:r w:rsidR="00F334EF">
              <w:rPr>
                <w:noProof/>
                <w:webHidden/>
              </w:rPr>
              <w:fldChar w:fldCharType="begin"/>
            </w:r>
            <w:r w:rsidR="00F334EF">
              <w:rPr>
                <w:noProof/>
                <w:webHidden/>
              </w:rPr>
              <w:instrText xml:space="preserve"> PAGEREF _Toc30072207 \h </w:instrText>
            </w:r>
            <w:r w:rsidR="00F334EF">
              <w:rPr>
                <w:noProof/>
                <w:webHidden/>
              </w:rPr>
            </w:r>
            <w:r w:rsidR="00F334EF">
              <w:rPr>
                <w:noProof/>
                <w:webHidden/>
              </w:rPr>
              <w:fldChar w:fldCharType="separate"/>
            </w:r>
            <w:r w:rsidR="00F334EF">
              <w:rPr>
                <w:noProof/>
                <w:webHidden/>
              </w:rPr>
              <w:t>5</w:t>
            </w:r>
            <w:r w:rsidR="00F334EF">
              <w:rPr>
                <w:noProof/>
                <w:webHidden/>
              </w:rPr>
              <w:fldChar w:fldCharType="end"/>
            </w:r>
          </w:hyperlink>
        </w:p>
        <w:p w14:paraId="725F60CE" w14:textId="77777777" w:rsidR="00015B93" w:rsidRPr="00E8422B" w:rsidRDefault="00015B93">
          <w:pPr>
            <w:rPr>
              <w:rFonts w:ascii="Times New Roman" w:hAnsi="Times New Roman" w:cs="Times New Roman"/>
            </w:rPr>
          </w:pPr>
          <w:r w:rsidRPr="00E8422B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14:paraId="5011A4AA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4FE6E1E7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67753415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165BE951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5F127A2D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62E60190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2CD6DCC3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49DFEA73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2E320DCD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51484B03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5D728E40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0EC81721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2D2BF35A" w14:textId="77777777" w:rsidR="00AA608F" w:rsidRPr="00E8422B" w:rsidRDefault="00AA608F">
      <w:pPr>
        <w:rPr>
          <w:rFonts w:ascii="Times New Roman" w:hAnsi="Times New Roman" w:cs="Times New Roman"/>
        </w:rPr>
      </w:pPr>
    </w:p>
    <w:p w14:paraId="0A239D8A" w14:textId="77777777" w:rsidR="00D55C36" w:rsidRDefault="00D55C36">
      <w:pPr>
        <w:rPr>
          <w:rFonts w:ascii="Times New Roman" w:hAnsi="Times New Roman" w:cs="Times New Roman"/>
        </w:rPr>
        <w:sectPr w:rsidR="00D55C36" w:rsidSect="00A02BE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135F6272" w14:textId="77777777" w:rsidR="001369BE" w:rsidRPr="00C15489" w:rsidRDefault="001369BE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4D506271" w14:textId="77777777" w:rsidR="00D0593D" w:rsidRPr="00C15489" w:rsidRDefault="00F334EF" w:rsidP="00C15489">
      <w:pPr>
        <w:pStyle w:val="1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Toc30072204"/>
      <w:r>
        <w:rPr>
          <w:rFonts w:ascii="Times New Roman" w:eastAsia="Arial Unicode MS" w:hAnsi="Times New Roman" w:cs="Times New Roman"/>
          <w:sz w:val="20"/>
          <w:szCs w:val="20"/>
        </w:rPr>
        <w:t>F</w:t>
      </w:r>
      <w:r w:rsidR="00D0593D" w:rsidRPr="00E8422B">
        <w:rPr>
          <w:rFonts w:ascii="Times New Roman" w:eastAsia="Arial Unicode MS" w:hAnsi="Times New Roman" w:cs="Times New Roman"/>
          <w:sz w:val="20"/>
          <w:szCs w:val="20"/>
        </w:rPr>
        <w:t xml:space="preserve">igure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e-</w:t>
      </w:r>
      <w:r w:rsidR="00B609F8">
        <w:rPr>
          <w:rFonts w:ascii="Times New Roman" w:eastAsia="Arial Unicode MS" w:hAnsi="Times New Roman" w:cs="Times New Roman"/>
          <w:sz w:val="20"/>
          <w:szCs w:val="20"/>
        </w:rPr>
        <w:t>1</w:t>
      </w:r>
      <w:r w:rsidR="00D0593D">
        <w:rPr>
          <w:rFonts w:ascii="Times New Roman" w:eastAsia="Arial Unicode MS" w:hAnsi="Times New Roman" w:cs="Times New Roman"/>
          <w:sz w:val="20"/>
          <w:szCs w:val="20"/>
        </w:rPr>
        <w:t>.</w:t>
      </w:r>
      <w:r w:rsidR="00D0593D" w:rsidRPr="00E8422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C15489" w:rsidRPr="00C15489">
        <w:rPr>
          <w:rFonts w:ascii="Times New Roman" w:eastAsia="Arial Unicode MS" w:hAnsi="Times New Roman" w:cs="Times New Roman"/>
          <w:sz w:val="20"/>
          <w:szCs w:val="20"/>
        </w:rPr>
        <w:t>Receiver operating curves to access diagnostic accuracy of CSF α-synuclein and other biomarkers for AD dementia.</w:t>
      </w:r>
      <w:bookmarkEnd w:id="0"/>
    </w:p>
    <w:p w14:paraId="1FDD5747" w14:textId="77777777" w:rsidR="00D0593D" w:rsidRPr="00C15489" w:rsidRDefault="00D0593D" w:rsidP="00D0593D">
      <w:pPr>
        <w:rPr>
          <w:rFonts w:ascii="Times New Roman" w:eastAsia="Arial Unicode MS" w:hAnsi="Times New Roman" w:cs="Times New Roman"/>
          <w:sz w:val="20"/>
          <w:szCs w:val="20"/>
        </w:rPr>
      </w:pPr>
      <w:r w:rsidRPr="00C15489">
        <w:rPr>
          <w:rFonts w:ascii="Times New Roman" w:eastAsia="Arial Unicode MS" w:hAnsi="Times New Roman" w:cs="Times New Roman" w:hint="eastAsia"/>
          <w:noProof/>
          <w:sz w:val="20"/>
          <w:szCs w:val="20"/>
        </w:rPr>
        <w:drawing>
          <wp:inline distT="0" distB="0" distL="0" distR="0" wp14:anchorId="473A8DDA" wp14:editId="2C60B665">
            <wp:extent cx="5324475" cy="4842259"/>
            <wp:effectExtent l="0" t="0" r="0" b="0"/>
            <wp:docPr id="1607" name="图片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图片1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91" cy="48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0A8D" w14:textId="77777777" w:rsidR="00B64CA8" w:rsidRPr="00E8422B" w:rsidRDefault="00C15489" w:rsidP="00B64CA8">
      <w:pPr>
        <w:rPr>
          <w:rFonts w:ascii="Times New Roman" w:eastAsia="Arial Unicode MS" w:hAnsi="Times New Roman" w:cs="Times New Roman"/>
          <w:sz w:val="20"/>
          <w:szCs w:val="20"/>
        </w:rPr>
      </w:pPr>
      <w:r w:rsidRPr="00C15489">
        <w:rPr>
          <w:rFonts w:ascii="Times New Roman" w:eastAsia="Arial Unicode MS" w:hAnsi="Times New Roman" w:cs="Times New Roman"/>
          <w:sz w:val="20"/>
          <w:szCs w:val="20"/>
        </w:rPr>
        <w:t>Receiver operating curves of logistic regression model are controlled for age at baseline, gender, educational level and APOE ε4 genotype.</w:t>
      </w:r>
      <w:r w:rsidR="00B64CA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B64CA8" w:rsidRPr="00C15489">
        <w:rPr>
          <w:rFonts w:ascii="Times New Roman" w:eastAsia="Arial Unicode MS" w:hAnsi="Times New Roman" w:cs="Times New Roman"/>
          <w:sz w:val="20"/>
          <w:szCs w:val="20"/>
        </w:rPr>
        <w:t>Abbreviations:</w:t>
      </w:r>
      <w:r w:rsidR="00B64CA8">
        <w:rPr>
          <w:rFonts w:ascii="Times New Roman" w:eastAsia="Arial Unicode MS" w:hAnsi="Times New Roman" w:cs="Times New Roman"/>
          <w:sz w:val="20"/>
          <w:szCs w:val="20"/>
        </w:rPr>
        <w:t xml:space="preserve"> AD, Alzheimer’s disease; CN, cognitively normal; CSF, c</w:t>
      </w:r>
      <w:r w:rsidR="00B64CA8" w:rsidRPr="00B64CA8">
        <w:rPr>
          <w:rFonts w:ascii="Times New Roman" w:eastAsia="Arial Unicode MS" w:hAnsi="Times New Roman" w:cs="Times New Roman"/>
          <w:sz w:val="20"/>
          <w:szCs w:val="20"/>
        </w:rPr>
        <w:t xml:space="preserve">erebrospinal </w:t>
      </w:r>
      <w:r w:rsidR="00B64CA8">
        <w:rPr>
          <w:rFonts w:ascii="Times New Roman" w:eastAsia="Arial Unicode MS" w:hAnsi="Times New Roman" w:cs="Times New Roman"/>
          <w:sz w:val="20"/>
          <w:szCs w:val="20"/>
        </w:rPr>
        <w:t>f</w:t>
      </w:r>
      <w:r w:rsidR="00B64CA8" w:rsidRPr="00B64CA8">
        <w:rPr>
          <w:rFonts w:ascii="Times New Roman" w:eastAsia="Arial Unicode MS" w:hAnsi="Times New Roman" w:cs="Times New Roman"/>
          <w:sz w:val="20"/>
          <w:szCs w:val="20"/>
        </w:rPr>
        <w:t>luid</w:t>
      </w:r>
      <w:r w:rsidR="00B64CA8">
        <w:rPr>
          <w:rFonts w:ascii="Times New Roman" w:eastAsia="Arial Unicode MS" w:hAnsi="Times New Roman" w:cs="Times New Roman" w:hint="eastAsia"/>
          <w:sz w:val="20"/>
          <w:szCs w:val="20"/>
        </w:rPr>
        <w:t xml:space="preserve">; </w:t>
      </w:r>
      <w:r w:rsidR="00B64CA8">
        <w:rPr>
          <w:rFonts w:ascii="Times New Roman" w:eastAsia="Arial Unicode MS" w:hAnsi="Times New Roman" w:cs="Times New Roman"/>
          <w:sz w:val="20"/>
          <w:szCs w:val="20"/>
        </w:rPr>
        <w:t>t-tau, total-tau; p-tau, p</w:t>
      </w:r>
      <w:r w:rsidR="00B64CA8" w:rsidRPr="00B64CA8">
        <w:rPr>
          <w:rFonts w:ascii="Times New Roman" w:eastAsia="Arial Unicode MS" w:hAnsi="Times New Roman" w:cs="Times New Roman"/>
          <w:sz w:val="20"/>
          <w:szCs w:val="20"/>
        </w:rPr>
        <w:t>hosphorylated tau</w:t>
      </w:r>
      <w:r w:rsidR="00B64CA8">
        <w:rPr>
          <w:rFonts w:ascii="Times New Roman" w:eastAsia="Arial Unicode MS" w:hAnsi="Times New Roman" w:cs="Times New Roman"/>
          <w:sz w:val="20"/>
          <w:szCs w:val="20"/>
        </w:rPr>
        <w:t xml:space="preserve">; </w:t>
      </w:r>
      <w:r w:rsidR="00011FA1">
        <w:rPr>
          <w:rFonts w:ascii="Times New Roman" w:eastAsia="Arial Unicode MS" w:hAnsi="Times New Roman" w:cs="Times New Roman"/>
          <w:sz w:val="20"/>
          <w:szCs w:val="20"/>
        </w:rPr>
        <w:t>Aβ, β-amyloid.</w:t>
      </w:r>
    </w:p>
    <w:p w14:paraId="442368D6" w14:textId="77777777" w:rsidR="00D0593D" w:rsidRPr="00B64CA8" w:rsidRDefault="00D0593D" w:rsidP="00D0593D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1D79BAA0" w14:textId="77777777" w:rsidR="00D0593D" w:rsidRDefault="00D0593D" w:rsidP="00D0593D"/>
    <w:p w14:paraId="61F960A4" w14:textId="77777777" w:rsidR="00D0593D" w:rsidRDefault="00D0593D" w:rsidP="00D0593D"/>
    <w:p w14:paraId="36FD6F96" w14:textId="77777777" w:rsidR="00D0593D" w:rsidRDefault="00D0593D" w:rsidP="00D0593D"/>
    <w:p w14:paraId="33AE9892" w14:textId="77777777" w:rsidR="00D0593D" w:rsidRDefault="00D0593D" w:rsidP="00D0593D"/>
    <w:p w14:paraId="4C1FF307" w14:textId="77777777" w:rsidR="00D0593D" w:rsidRDefault="00D0593D" w:rsidP="00D0593D"/>
    <w:p w14:paraId="00BB3328" w14:textId="77777777" w:rsidR="00D0593D" w:rsidRDefault="00D0593D" w:rsidP="00D0593D"/>
    <w:p w14:paraId="28A63051" w14:textId="77777777" w:rsidR="00D0593D" w:rsidRPr="00D0593D" w:rsidRDefault="00D0593D" w:rsidP="00D0593D"/>
    <w:p w14:paraId="0A986268" w14:textId="77777777" w:rsidR="00443C8D" w:rsidRPr="00E8422B" w:rsidRDefault="00F334EF" w:rsidP="00DD72BD">
      <w:pPr>
        <w:pStyle w:val="1"/>
        <w:rPr>
          <w:rFonts w:ascii="Times New Roman" w:eastAsia="Arial Unicode MS" w:hAnsi="Times New Roman" w:cs="Times New Roman"/>
          <w:sz w:val="20"/>
          <w:szCs w:val="20"/>
        </w:rPr>
      </w:pPr>
      <w:bookmarkStart w:id="1" w:name="_Toc30072205"/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F</w:t>
      </w:r>
      <w:r w:rsidR="00443C8D" w:rsidRPr="00E8422B">
        <w:rPr>
          <w:rFonts w:ascii="Times New Roman" w:eastAsia="Arial Unicode MS" w:hAnsi="Times New Roman" w:cs="Times New Roman"/>
          <w:sz w:val="20"/>
          <w:szCs w:val="20"/>
        </w:rPr>
        <w:t xml:space="preserve">igure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e-</w:t>
      </w:r>
      <w:r w:rsidR="00B609F8">
        <w:rPr>
          <w:rFonts w:ascii="Times New Roman" w:eastAsia="Arial Unicode MS" w:hAnsi="Times New Roman" w:cs="Times New Roman"/>
          <w:sz w:val="20"/>
          <w:szCs w:val="20"/>
        </w:rPr>
        <w:t>2</w:t>
      </w:r>
      <w:r w:rsidR="00507F69">
        <w:rPr>
          <w:rFonts w:ascii="Times New Roman" w:eastAsia="Arial Unicode MS" w:hAnsi="Times New Roman" w:cs="Times New Roman"/>
          <w:sz w:val="20"/>
          <w:szCs w:val="20"/>
        </w:rPr>
        <w:t>.</w:t>
      </w:r>
      <w:r w:rsidR="00443C8D" w:rsidRPr="00E8422B">
        <w:rPr>
          <w:rFonts w:ascii="Times New Roman" w:eastAsia="Arial Unicode MS" w:hAnsi="Times New Roman" w:cs="Times New Roman"/>
          <w:sz w:val="20"/>
          <w:szCs w:val="20"/>
        </w:rPr>
        <w:t xml:space="preserve"> Conversion from CN to pMCI as predicted by baseline CSF biomarkers.</w:t>
      </w:r>
      <w:bookmarkEnd w:id="1"/>
    </w:p>
    <w:p w14:paraId="1303D9A2" w14:textId="77777777" w:rsidR="00443C8D" w:rsidRPr="00E8422B" w:rsidRDefault="002D5BD1" w:rsidP="00443C8D">
      <w:pPr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noProof/>
          <w:sz w:val="16"/>
          <w:szCs w:val="16"/>
        </w:rPr>
        <w:drawing>
          <wp:inline distT="0" distB="0" distL="0" distR="0" wp14:anchorId="1541FE23" wp14:editId="1FBF3618">
            <wp:extent cx="5210563" cy="4097547"/>
            <wp:effectExtent l="0" t="0" r="0" b="0"/>
            <wp:docPr id="1651" name="图片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ur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65" cy="41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CD45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208F8EBF" w14:textId="77777777" w:rsidR="00011FA1" w:rsidRPr="00E9600C" w:rsidRDefault="00011FA1" w:rsidP="00DA6295">
      <w:pPr>
        <w:rPr>
          <w:rFonts w:ascii="Times New Roman" w:eastAsia="Arial Unicode MS" w:hAnsi="Times New Roman" w:cs="Times New Roman"/>
          <w:sz w:val="20"/>
          <w:szCs w:val="20"/>
        </w:rPr>
      </w:pPr>
      <w:r w:rsidRPr="00E9600C">
        <w:rPr>
          <w:rFonts w:ascii="Times New Roman" w:eastAsia="Arial Unicode MS" w:hAnsi="Times New Roman" w:cs="Times New Roman"/>
          <w:sz w:val="20"/>
          <w:szCs w:val="20"/>
        </w:rPr>
        <w:t>Receiver operating curves of logistic regression model controlling for age at baseline, gender</w:t>
      </w:r>
      <w:r w:rsidR="00E9600C" w:rsidRPr="00E9600C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E9600C">
        <w:rPr>
          <w:rFonts w:ascii="Times New Roman" w:eastAsia="Arial Unicode MS" w:hAnsi="Times New Roman" w:cs="Times New Roman"/>
          <w:sz w:val="20"/>
          <w:szCs w:val="20"/>
        </w:rPr>
        <w:t xml:space="preserve">educational level and APOE ε4 genotype for predicting converting to pMCI among people with normal cognitive function. </w:t>
      </w:r>
      <w:bookmarkStart w:id="2" w:name="_Hlk18850674"/>
      <w:r w:rsidRPr="00E9600C">
        <w:rPr>
          <w:rFonts w:ascii="Times New Roman" w:eastAsia="Arial Unicode MS" w:hAnsi="Times New Roman" w:cs="Times New Roman"/>
          <w:sz w:val="20"/>
          <w:szCs w:val="20"/>
        </w:rPr>
        <w:t>Abbreviations: pMCI, progressive mild cognitive impairment; CN, cognitively normal; CSF, cerebrospinal fluid; t-tau, total-tau; p-tau, phosphorylated tau; Aβ, β-amyloid.</w:t>
      </w:r>
    </w:p>
    <w:bookmarkEnd w:id="2"/>
    <w:p w14:paraId="3E63F9D6" w14:textId="77777777" w:rsidR="00011FA1" w:rsidRDefault="00011FA1" w:rsidP="00DA6295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1C744AAB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34613BAB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113AD5C8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19281826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32333003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70C5C47E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6E101B12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7AEB60C5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32EC60AD" w14:textId="77777777" w:rsidR="00443C8D" w:rsidRPr="00E8422B" w:rsidRDefault="00443C8D" w:rsidP="00443C8D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3145911C" w14:textId="77777777" w:rsidR="001369BE" w:rsidRPr="00E8422B" w:rsidRDefault="00F334EF" w:rsidP="00DD72BD">
      <w:pPr>
        <w:pStyle w:val="1"/>
        <w:rPr>
          <w:rFonts w:ascii="Times New Roman" w:eastAsia="Arial Unicode MS" w:hAnsi="Times New Roman" w:cs="Times New Roman"/>
          <w:sz w:val="20"/>
          <w:szCs w:val="20"/>
        </w:rPr>
      </w:pPr>
      <w:bookmarkStart w:id="3" w:name="_Toc30072206"/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F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i</w:t>
      </w:r>
      <w:r w:rsidR="00036ECA" w:rsidRPr="00E8422B">
        <w:rPr>
          <w:rFonts w:ascii="Times New Roman" w:eastAsia="Arial Unicode MS" w:hAnsi="Times New Roman" w:cs="Times New Roman"/>
          <w:sz w:val="20"/>
          <w:szCs w:val="20"/>
        </w:rPr>
        <w:t xml:space="preserve">gure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e-</w:t>
      </w:r>
      <w:r w:rsidR="00B609F8">
        <w:rPr>
          <w:rFonts w:ascii="Times New Roman" w:eastAsia="Arial Unicode MS" w:hAnsi="Times New Roman" w:cs="Times New Roman"/>
          <w:sz w:val="20"/>
          <w:szCs w:val="20"/>
        </w:rPr>
        <w:t>3</w:t>
      </w:r>
      <w:r w:rsidR="00507F69">
        <w:rPr>
          <w:rFonts w:ascii="Times New Roman" w:eastAsia="Arial Unicode MS" w:hAnsi="Times New Roman" w:cs="Times New Roman"/>
          <w:sz w:val="20"/>
          <w:szCs w:val="20"/>
        </w:rPr>
        <w:t>.</w:t>
      </w:r>
      <w:r w:rsidR="00036ECA" w:rsidRPr="00E8422B">
        <w:rPr>
          <w:rFonts w:ascii="Times New Roman" w:eastAsia="Arial Unicode MS" w:hAnsi="Times New Roman" w:cs="Times New Roman"/>
          <w:sz w:val="20"/>
          <w:szCs w:val="20"/>
        </w:rPr>
        <w:t xml:space="preserve"> Conversion from Aβ-negative status to Aβ-positive group as predicted by baseline CSF biomarkers.</w:t>
      </w:r>
      <w:bookmarkEnd w:id="3"/>
    </w:p>
    <w:p w14:paraId="54DCA4DB" w14:textId="77777777" w:rsidR="001369BE" w:rsidRPr="00E8422B" w:rsidRDefault="002D5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B0519" wp14:editId="414F4368">
            <wp:extent cx="5306509" cy="4408098"/>
            <wp:effectExtent l="0" t="0" r="8890" b="0"/>
            <wp:docPr id="1652" name="图片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ur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54" cy="441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3C8D" w14:textId="77777777" w:rsidR="001369BE" w:rsidRPr="00E8422B" w:rsidRDefault="00921B9F">
      <w:pPr>
        <w:rPr>
          <w:rFonts w:ascii="Times New Roman" w:eastAsia="Arial Unicode MS" w:hAnsi="Times New Roman" w:cs="Times New Roman"/>
          <w:sz w:val="20"/>
          <w:szCs w:val="20"/>
        </w:rPr>
      </w:pPr>
      <w:r w:rsidRPr="00E8422B">
        <w:rPr>
          <w:rFonts w:ascii="Times New Roman" w:eastAsia="Arial Unicode MS" w:hAnsi="Times New Roman" w:cs="Times New Roman"/>
          <w:sz w:val="20"/>
          <w:szCs w:val="20"/>
        </w:rPr>
        <w:t>Receiver operating curves of logistic regression model are controlled for age at baseline, gender, educational level and APOE ε4 genotype for predicting converting to Aβ-positive status among Aβ-negative group.</w:t>
      </w:r>
      <w:r w:rsidR="009430BF" w:rsidRPr="009430BF">
        <w:rPr>
          <w:rFonts w:ascii="Times New Roman" w:eastAsia="Arial Unicode MS" w:hAnsi="Times New Roman" w:cs="Times New Roman" w:hint="eastAsia"/>
          <w:sz w:val="20"/>
          <w:szCs w:val="20"/>
        </w:rPr>
        <w:t xml:space="preserve"> </w:t>
      </w:r>
      <w:r w:rsidR="009430BF" w:rsidRPr="00011FA1">
        <w:rPr>
          <w:rFonts w:ascii="Times New Roman" w:eastAsia="Arial Unicode MS" w:hAnsi="Times New Roman" w:cs="Times New Roman" w:hint="eastAsia"/>
          <w:sz w:val="20"/>
          <w:szCs w:val="20"/>
        </w:rPr>
        <w:t xml:space="preserve">Abbreviations: </w:t>
      </w:r>
      <w:r w:rsidR="009430BF" w:rsidRPr="00011FA1">
        <w:rPr>
          <w:rFonts w:ascii="Times New Roman" w:eastAsia="Arial Unicode MS" w:hAnsi="Times New Roman" w:cs="Times New Roman"/>
          <w:sz w:val="20"/>
          <w:szCs w:val="20"/>
        </w:rPr>
        <w:t>CSF, cerebrospinal fluid; t-tau, total-tau; p-tau, ph</w:t>
      </w:r>
      <w:r w:rsidR="009430BF">
        <w:rPr>
          <w:rFonts w:ascii="Times New Roman" w:eastAsia="Arial Unicode MS" w:hAnsi="Times New Roman" w:cs="Times New Roman"/>
          <w:sz w:val="20"/>
          <w:szCs w:val="20"/>
        </w:rPr>
        <w:t xml:space="preserve">osphorylated tau; Aβ, β-amyloid; </w:t>
      </w:r>
      <w:r w:rsidR="009430BF" w:rsidRPr="009430BF">
        <w:rPr>
          <w:rFonts w:ascii="Times New Roman" w:eastAsia="Arial Unicode MS" w:hAnsi="Times New Roman" w:cs="Times New Roman"/>
          <w:sz w:val="20"/>
          <w:szCs w:val="20"/>
        </w:rPr>
        <w:t>Aβ+, Aβ positive; Aβ-, tau negative</w:t>
      </w:r>
      <w:r w:rsidR="009430BF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23F8C2A5" w14:textId="77777777" w:rsidR="006565F8" w:rsidRPr="00E8422B" w:rsidRDefault="006565F8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194FEA1E" w14:textId="77777777" w:rsidR="006565F8" w:rsidRDefault="006565F8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29D540E4" w14:textId="77777777" w:rsidR="00D141D7" w:rsidRDefault="00D141D7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752722F2" w14:textId="77777777" w:rsidR="00D141D7" w:rsidRDefault="00D141D7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79749FFD" w14:textId="77777777" w:rsidR="00D141D7" w:rsidRDefault="00D141D7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0A2A9357" w14:textId="77777777" w:rsidR="00D141D7" w:rsidRDefault="00D141D7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1E632FC6" w14:textId="77777777" w:rsidR="00D141D7" w:rsidRDefault="00D141D7">
      <w:pPr>
        <w:rPr>
          <w:rFonts w:ascii="Times New Roman" w:eastAsia="Arial Unicode MS" w:hAnsi="Times New Roman" w:cs="Times New Roman"/>
          <w:sz w:val="16"/>
          <w:szCs w:val="16"/>
        </w:rPr>
      </w:pPr>
    </w:p>
    <w:p w14:paraId="5E2C7720" w14:textId="77777777" w:rsidR="0065563C" w:rsidRPr="00C15489" w:rsidRDefault="00F334EF" w:rsidP="0065563C">
      <w:pPr>
        <w:pStyle w:val="1"/>
        <w:rPr>
          <w:rFonts w:ascii="Times New Roman" w:eastAsia="Arial Unicode MS" w:hAnsi="Times New Roman" w:cs="Times New Roman"/>
          <w:sz w:val="20"/>
          <w:szCs w:val="20"/>
        </w:rPr>
      </w:pPr>
      <w:bookmarkStart w:id="4" w:name="_Toc30072207"/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>F</w:t>
      </w:r>
      <w:r w:rsidR="0065563C" w:rsidRPr="00E8422B">
        <w:rPr>
          <w:rFonts w:ascii="Times New Roman" w:eastAsia="Arial Unicode MS" w:hAnsi="Times New Roman" w:cs="Times New Roman"/>
          <w:sz w:val="20"/>
          <w:szCs w:val="20"/>
        </w:rPr>
        <w:t xml:space="preserve">igure </w:t>
      </w:r>
      <w:r>
        <w:rPr>
          <w:rFonts w:ascii="Times New Roman" w:eastAsia="Arial Unicode MS" w:hAnsi="Times New Roman" w:cs="Times New Roman" w:hint="eastAsia"/>
          <w:sz w:val="20"/>
          <w:szCs w:val="20"/>
        </w:rPr>
        <w:t>e-</w:t>
      </w:r>
      <w:r w:rsidR="00B609F8">
        <w:rPr>
          <w:rFonts w:ascii="Times New Roman" w:eastAsia="Arial Unicode MS" w:hAnsi="Times New Roman" w:cs="Times New Roman"/>
          <w:sz w:val="20"/>
          <w:szCs w:val="20"/>
        </w:rPr>
        <w:t>4</w:t>
      </w:r>
      <w:r w:rsidR="0065563C">
        <w:rPr>
          <w:rFonts w:ascii="Times New Roman" w:eastAsia="Arial Unicode MS" w:hAnsi="Times New Roman" w:cs="Times New Roman"/>
          <w:sz w:val="20"/>
          <w:szCs w:val="20"/>
        </w:rPr>
        <w:t>.</w:t>
      </w:r>
      <w:r w:rsidR="0065563C" w:rsidRPr="00E8422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5563C" w:rsidRPr="00C15489">
        <w:rPr>
          <w:rFonts w:ascii="Times New Roman" w:eastAsia="Arial Unicode MS" w:hAnsi="Times New Roman" w:cs="Times New Roman"/>
          <w:sz w:val="20"/>
          <w:szCs w:val="20"/>
        </w:rPr>
        <w:t>Receiver operating curves for predicting converting from AD pathophysiology (tau and amyloid-β) negative to positive.</w:t>
      </w:r>
      <w:bookmarkEnd w:id="4"/>
    </w:p>
    <w:p w14:paraId="6AE2E94E" w14:textId="77777777" w:rsidR="0065563C" w:rsidRPr="00D0593D" w:rsidRDefault="0065563C" w:rsidP="0065563C">
      <w:r>
        <w:rPr>
          <w:rFonts w:hint="eastAsia"/>
          <w:noProof/>
        </w:rPr>
        <w:drawing>
          <wp:inline distT="0" distB="0" distL="0" distR="0" wp14:anchorId="18D9D6E2" wp14:editId="5197EB52">
            <wp:extent cx="5129000" cy="3106885"/>
            <wp:effectExtent l="0" t="0" r="0" b="0"/>
            <wp:docPr id="1608" name="图片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图片11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00" cy="31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37A5" w14:textId="45C1F0AC" w:rsidR="0065563C" w:rsidRDefault="005F297F" w:rsidP="0065563C">
      <w:p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B</w:t>
      </w:r>
      <w:r w:rsidRPr="005F297F">
        <w:rPr>
          <w:rFonts w:ascii="Times New Roman" w:eastAsia="Arial Unicode MS" w:hAnsi="Times New Roman" w:cs="Times New Roman"/>
          <w:sz w:val="20"/>
          <w:szCs w:val="20"/>
        </w:rPr>
        <w:t>aseline model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i</w:t>
      </w:r>
      <w:r w:rsidRPr="005F297F">
        <w:rPr>
          <w:rFonts w:ascii="Times New Roman" w:eastAsia="Arial Unicode MS" w:hAnsi="Times New Roman" w:cs="Times New Roman"/>
          <w:sz w:val="20"/>
          <w:szCs w:val="20"/>
        </w:rPr>
        <w:t>nclude age at baseline, gender, educational level and APOE ε4 genotype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5563C" w:rsidRPr="00C15489">
        <w:rPr>
          <w:rFonts w:ascii="Times New Roman" w:eastAsia="Arial Unicode MS" w:hAnsi="Times New Roman" w:cs="Times New Roman"/>
          <w:sz w:val="20"/>
          <w:szCs w:val="20"/>
        </w:rPr>
        <w:t>Abbreviations:</w:t>
      </w:r>
      <w:r w:rsidR="006E78B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bookmarkStart w:id="5" w:name="OLE_LINK26"/>
      <w:r w:rsidR="006E78BB">
        <w:rPr>
          <w:rFonts w:ascii="Times New Roman" w:eastAsia="Arial Unicode MS" w:hAnsi="Times New Roman" w:cs="Times New Roman"/>
          <w:sz w:val="20"/>
          <w:szCs w:val="20"/>
        </w:rPr>
        <w:t xml:space="preserve">ROC, </w:t>
      </w:r>
      <w:r w:rsidR="006E78BB" w:rsidRPr="006E78BB">
        <w:rPr>
          <w:rFonts w:ascii="Times New Roman" w:eastAsia="Arial Unicode MS" w:hAnsi="Times New Roman" w:cs="Times New Roman"/>
          <w:sz w:val="20"/>
          <w:szCs w:val="20"/>
        </w:rPr>
        <w:t>Receiver operating curves</w:t>
      </w:r>
      <w:r w:rsidR="006E78BB">
        <w:rPr>
          <w:rFonts w:ascii="Times New Roman" w:eastAsia="Arial Unicode MS" w:hAnsi="Times New Roman" w:cs="Times New Roman"/>
          <w:sz w:val="20"/>
          <w:szCs w:val="20"/>
        </w:rPr>
        <w:t>;</w:t>
      </w:r>
      <w:bookmarkEnd w:id="5"/>
      <w:r w:rsidR="0065563C" w:rsidRPr="00C15489">
        <w:rPr>
          <w:rFonts w:ascii="Times New Roman" w:eastAsia="Arial Unicode MS" w:hAnsi="Times New Roman" w:cs="Times New Roman"/>
          <w:sz w:val="20"/>
          <w:szCs w:val="20"/>
        </w:rPr>
        <w:t xml:space="preserve"> A-, Aβ negative; A+, Aβ positive; T-, tau negative; T+, tau positive.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6446FE0" w14:textId="7A84C5A1" w:rsidR="006F1781" w:rsidRPr="005F297F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529EA8D9" w14:textId="2BC0744F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113ACE9F" w14:textId="18156E06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92AA1DE" w14:textId="43907247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177CE337" w14:textId="2D256B28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F8C9D86" w14:textId="2083D5CE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CADF52E" w14:textId="38A3F281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49AFE08" w14:textId="4910311A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0D389521" w14:textId="4EBDCEEE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62B86649" w14:textId="5738F8F4" w:rsidR="006F1781" w:rsidRDefault="006F1781" w:rsidP="0065563C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3FB37AD6" w14:textId="77777777" w:rsidR="006F1781" w:rsidRPr="006F1781" w:rsidRDefault="006F1781" w:rsidP="0065563C">
      <w:pPr>
        <w:rPr>
          <w:rFonts w:ascii="Times New Roman" w:eastAsia="Arial Unicode MS" w:hAnsi="Times New Roman" w:cs="Times New Roman" w:hint="eastAsia"/>
          <w:sz w:val="20"/>
          <w:szCs w:val="20"/>
        </w:rPr>
      </w:pPr>
    </w:p>
    <w:p w14:paraId="61EC7467" w14:textId="77777777" w:rsidR="0065563C" w:rsidRPr="0065563C" w:rsidRDefault="0065563C">
      <w:pPr>
        <w:rPr>
          <w:rFonts w:ascii="Times New Roman" w:eastAsia="Arial Unicode MS" w:hAnsi="Times New Roman" w:cs="Times New Roman"/>
          <w:sz w:val="16"/>
          <w:szCs w:val="16"/>
        </w:rPr>
      </w:pPr>
    </w:p>
    <w:sectPr w:rsidR="0065563C" w:rsidRPr="0065563C" w:rsidSect="00D55C3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D13B" w14:textId="77777777" w:rsidR="004558F7" w:rsidRDefault="004558F7" w:rsidP="003F5BAC">
      <w:r>
        <w:separator/>
      </w:r>
    </w:p>
  </w:endnote>
  <w:endnote w:type="continuationSeparator" w:id="0">
    <w:p w14:paraId="0F601CAE" w14:textId="77777777" w:rsidR="004558F7" w:rsidRDefault="004558F7" w:rsidP="003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988800"/>
      <w:docPartObj>
        <w:docPartGallery w:val="Page Numbers (Bottom of Page)"/>
        <w:docPartUnique/>
      </w:docPartObj>
    </w:sdtPr>
    <w:sdtEndPr/>
    <w:sdtContent>
      <w:p w14:paraId="2D8C7B3B" w14:textId="77777777" w:rsidR="00075A65" w:rsidRDefault="00075A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EF" w:rsidRPr="00F334EF">
          <w:rPr>
            <w:noProof/>
            <w:lang w:val="zh-CN"/>
          </w:rPr>
          <w:t>5</w:t>
        </w:r>
        <w:r>
          <w:fldChar w:fldCharType="end"/>
        </w:r>
      </w:p>
    </w:sdtContent>
  </w:sdt>
  <w:p w14:paraId="01605EC7" w14:textId="77777777" w:rsidR="00075A65" w:rsidRDefault="00075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BB57" w14:textId="77777777" w:rsidR="004558F7" w:rsidRDefault="004558F7" w:rsidP="003F5BAC">
      <w:r>
        <w:separator/>
      </w:r>
    </w:p>
  </w:footnote>
  <w:footnote w:type="continuationSeparator" w:id="0">
    <w:p w14:paraId="4615C245" w14:textId="77777777" w:rsidR="004558F7" w:rsidRDefault="004558F7" w:rsidP="003F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39"/>
    <w:rsid w:val="00006BFF"/>
    <w:rsid w:val="00011FA1"/>
    <w:rsid w:val="00013D83"/>
    <w:rsid w:val="00015B93"/>
    <w:rsid w:val="00036ECA"/>
    <w:rsid w:val="00055309"/>
    <w:rsid w:val="00075A65"/>
    <w:rsid w:val="000972DE"/>
    <w:rsid w:val="001369BE"/>
    <w:rsid w:val="0015360C"/>
    <w:rsid w:val="0018334E"/>
    <w:rsid w:val="002B2E83"/>
    <w:rsid w:val="002D5BD1"/>
    <w:rsid w:val="00307016"/>
    <w:rsid w:val="00315648"/>
    <w:rsid w:val="00365C8C"/>
    <w:rsid w:val="003C46BE"/>
    <w:rsid w:val="003F15EE"/>
    <w:rsid w:val="003F5BAC"/>
    <w:rsid w:val="00415E38"/>
    <w:rsid w:val="00443C8D"/>
    <w:rsid w:val="0044667F"/>
    <w:rsid w:val="004558F7"/>
    <w:rsid w:val="00470C6B"/>
    <w:rsid w:val="004D2A77"/>
    <w:rsid w:val="004E2217"/>
    <w:rsid w:val="004E467F"/>
    <w:rsid w:val="00507F69"/>
    <w:rsid w:val="00564C51"/>
    <w:rsid w:val="005A4E68"/>
    <w:rsid w:val="005B18EC"/>
    <w:rsid w:val="005B5EF8"/>
    <w:rsid w:val="005C6839"/>
    <w:rsid w:val="005F297F"/>
    <w:rsid w:val="006367C3"/>
    <w:rsid w:val="0065563C"/>
    <w:rsid w:val="006565F8"/>
    <w:rsid w:val="006873BB"/>
    <w:rsid w:val="006A1B22"/>
    <w:rsid w:val="006C6EA1"/>
    <w:rsid w:val="006D00A7"/>
    <w:rsid w:val="006E78BB"/>
    <w:rsid w:val="006F1781"/>
    <w:rsid w:val="006F2F0B"/>
    <w:rsid w:val="00761DC3"/>
    <w:rsid w:val="00784431"/>
    <w:rsid w:val="007D26B2"/>
    <w:rsid w:val="007D6AF5"/>
    <w:rsid w:val="00851929"/>
    <w:rsid w:val="008D23F4"/>
    <w:rsid w:val="00921B9F"/>
    <w:rsid w:val="00942CEC"/>
    <w:rsid w:val="009430BF"/>
    <w:rsid w:val="00980CF8"/>
    <w:rsid w:val="00A02BE2"/>
    <w:rsid w:val="00A134B0"/>
    <w:rsid w:val="00A24AE9"/>
    <w:rsid w:val="00AA608F"/>
    <w:rsid w:val="00B34CE0"/>
    <w:rsid w:val="00B609F8"/>
    <w:rsid w:val="00B64CA8"/>
    <w:rsid w:val="00B9718A"/>
    <w:rsid w:val="00BE0388"/>
    <w:rsid w:val="00C15489"/>
    <w:rsid w:val="00C84886"/>
    <w:rsid w:val="00CA7853"/>
    <w:rsid w:val="00CC4E54"/>
    <w:rsid w:val="00CE2069"/>
    <w:rsid w:val="00D0593D"/>
    <w:rsid w:val="00D141D7"/>
    <w:rsid w:val="00D22AFF"/>
    <w:rsid w:val="00D55C36"/>
    <w:rsid w:val="00D6569B"/>
    <w:rsid w:val="00D83213"/>
    <w:rsid w:val="00DA6295"/>
    <w:rsid w:val="00DC5BE2"/>
    <w:rsid w:val="00DD72BD"/>
    <w:rsid w:val="00E57D75"/>
    <w:rsid w:val="00E8422B"/>
    <w:rsid w:val="00E9600C"/>
    <w:rsid w:val="00F32EF8"/>
    <w:rsid w:val="00F334EF"/>
    <w:rsid w:val="00F873EF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0AAE"/>
  <w15:docId w15:val="{83C06120-30B7-4EB0-9826-1AA84DE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B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F5B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F5BA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A6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65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565F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15B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015B9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015B93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015B9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015B9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3D83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1BE7-083E-4D1F-AFDB-E10C7A60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lijieqiong</dc:creator>
  <cp:keywords/>
  <dc:description/>
  <cp:lastModifiedBy>Jie-Qiong Li</cp:lastModifiedBy>
  <cp:revision>5</cp:revision>
  <dcterms:created xsi:type="dcterms:W3CDTF">2019-10-14T07:29:00Z</dcterms:created>
  <dcterms:modified xsi:type="dcterms:W3CDTF">2020-07-15T12:57:00Z</dcterms:modified>
</cp:coreProperties>
</file>