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FEF741" w14:textId="77777777" w:rsidR="00727D2B" w:rsidRPr="008C498B" w:rsidRDefault="00127E8D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szCs w:val="21"/>
        </w:rPr>
        <w:t>Additional Files</w:t>
      </w:r>
    </w:p>
    <w:p w14:paraId="6D604736" w14:textId="77777777" w:rsidR="00F42BD7" w:rsidRPr="008C498B" w:rsidRDefault="00F42BD7" w:rsidP="00F42BD7">
      <w:pPr>
        <w:spacing w:line="360" w:lineRule="auto"/>
        <w:rPr>
          <w:rFonts w:ascii="Times New Roman" w:hAnsi="Times New Roman" w:cs="Times New Roman"/>
          <w:b/>
          <w:bCs/>
          <w:szCs w:val="21"/>
        </w:rPr>
      </w:pPr>
      <w:r w:rsidRPr="008C498B">
        <w:rPr>
          <w:rFonts w:ascii="Times New Roman" w:hAnsi="Times New Roman" w:cs="Times New Roman"/>
          <w:b/>
          <w:bCs/>
          <w:szCs w:val="21"/>
        </w:rPr>
        <w:t>Immunohistochemical (IHC) staining</w:t>
      </w:r>
    </w:p>
    <w:p w14:paraId="2198D137" w14:textId="77777777" w:rsidR="00F42BD7" w:rsidRPr="008C498B" w:rsidRDefault="00F42BD7" w:rsidP="00711515">
      <w:pPr>
        <w:spacing w:line="360" w:lineRule="auto"/>
        <w:ind w:firstLineChars="200" w:firstLine="420"/>
        <w:rPr>
          <w:rFonts w:ascii="Times New Roman" w:hAnsi="Times New Roman" w:cs="Times New Roman"/>
          <w:bCs/>
          <w:szCs w:val="21"/>
        </w:rPr>
      </w:pPr>
      <w:r w:rsidRPr="008C498B">
        <w:rPr>
          <w:rFonts w:ascii="Times New Roman" w:hAnsi="Times New Roman" w:cs="Times New Roman"/>
          <w:bCs/>
          <w:szCs w:val="21"/>
        </w:rPr>
        <w:t xml:space="preserve">Immunohistochemistry for </w:t>
      </w:r>
      <w:r w:rsidRPr="008C498B">
        <w:rPr>
          <w:rFonts w:ascii="Times New Roman" w:hAnsi="Times New Roman" w:cs="Times New Roman" w:hint="eastAsia"/>
          <w:bCs/>
          <w:szCs w:val="21"/>
        </w:rPr>
        <w:t>NSrp</w:t>
      </w:r>
      <w:r w:rsidRPr="008C498B">
        <w:rPr>
          <w:rFonts w:ascii="Times New Roman" w:hAnsi="Times New Roman" w:cs="Times New Roman"/>
          <w:bCs/>
          <w:szCs w:val="21"/>
        </w:rPr>
        <w:t>70 were conducted using a two-step protocol (</w:t>
      </w:r>
      <w:proofErr w:type="spellStart"/>
      <w:r w:rsidRPr="008C498B">
        <w:rPr>
          <w:rFonts w:ascii="Times New Roman" w:hAnsi="Times New Roman" w:cs="Times New Roman"/>
          <w:bCs/>
          <w:szCs w:val="21"/>
        </w:rPr>
        <w:t>GTVision</w:t>
      </w:r>
      <w:r w:rsidRPr="008C498B">
        <w:rPr>
          <w:rFonts w:ascii="Times New Roman" w:hAnsi="Times New Roman" w:cs="Times New Roman"/>
          <w:bCs/>
          <w:szCs w:val="21"/>
          <w:vertAlign w:val="superscript"/>
        </w:rPr>
        <w:t>TM</w:t>
      </w:r>
      <w:r w:rsidRPr="008C498B">
        <w:rPr>
          <w:rFonts w:ascii="Times New Roman" w:hAnsi="Times New Roman" w:cs="Times New Roman"/>
          <w:bCs/>
          <w:szCs w:val="21"/>
        </w:rPr>
        <w:t>III</w:t>
      </w:r>
      <w:proofErr w:type="spellEnd"/>
      <w:r w:rsidRPr="008C498B">
        <w:rPr>
          <w:rFonts w:ascii="Times New Roman" w:hAnsi="Times New Roman" w:cs="Times New Roman"/>
          <w:bCs/>
          <w:szCs w:val="21"/>
        </w:rPr>
        <w:t>).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Briefly, TMA sections were washed with phosphate-buffered saline (PBS) after rehydration and then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treated with 3% hydrogen peroxide for 10 min to block endogenous peroxidase activity. The antigens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were retrieved by boiling the TMAs in citrate buffer (pH 6.0) at 100</w:t>
      </w:r>
      <w:r w:rsidRPr="008C498B">
        <w:rPr>
          <w:rFonts w:ascii="Times New Roman" w:hAnsi="Times New Roman" w:cs="Times New Roman"/>
          <w:bCs/>
          <w:szCs w:val="21"/>
          <w:vertAlign w:val="superscript"/>
        </w:rPr>
        <w:t>o</w:t>
      </w:r>
      <w:r w:rsidRPr="008C498B">
        <w:rPr>
          <w:rFonts w:ascii="Times New Roman" w:hAnsi="Times New Roman" w:cs="Times New Roman"/>
          <w:bCs/>
          <w:szCs w:val="21"/>
        </w:rPr>
        <w:t xml:space="preserve">C for </w:t>
      </w:r>
      <w:r w:rsidRPr="008C498B">
        <w:rPr>
          <w:rFonts w:ascii="Times New Roman" w:hAnsi="Times New Roman" w:cs="Times New Roman" w:hint="eastAsia"/>
          <w:bCs/>
          <w:szCs w:val="21"/>
        </w:rPr>
        <w:t>10</w:t>
      </w:r>
      <w:r w:rsidRPr="008C498B">
        <w:rPr>
          <w:rFonts w:ascii="Times New Roman" w:hAnsi="Times New Roman" w:cs="Times New Roman"/>
          <w:bCs/>
          <w:szCs w:val="21"/>
        </w:rPr>
        <w:t xml:space="preserve"> min. The TMAs were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blocked with 10% normal goat serum for 1 h at room temperature (RT) and incubated in a humid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chamber at 4</w:t>
      </w:r>
      <w:r w:rsidRPr="008C498B">
        <w:rPr>
          <w:rFonts w:ascii="Times New Roman" w:hAnsi="Times New Roman" w:cs="Times New Roman"/>
          <w:bCs/>
          <w:szCs w:val="21"/>
          <w:vertAlign w:val="superscript"/>
        </w:rPr>
        <w:t>o</w:t>
      </w:r>
      <w:r w:rsidRPr="008C498B">
        <w:rPr>
          <w:rFonts w:ascii="Times New Roman" w:hAnsi="Times New Roman" w:cs="Times New Roman"/>
          <w:bCs/>
          <w:szCs w:val="21"/>
        </w:rPr>
        <w:t>C overnight with indicated antibody. Following washes with PBS, all of the TMAs were incubated for 30 min with secondary antibody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(</w:t>
      </w:r>
      <w:proofErr w:type="spellStart"/>
      <w:r w:rsidRPr="008C498B">
        <w:rPr>
          <w:rFonts w:ascii="Times New Roman" w:hAnsi="Times New Roman" w:cs="Times New Roman"/>
          <w:bCs/>
          <w:szCs w:val="21"/>
        </w:rPr>
        <w:t>GTVision</w:t>
      </w:r>
      <w:r w:rsidRPr="008C498B">
        <w:rPr>
          <w:rFonts w:ascii="Times New Roman" w:hAnsi="Times New Roman" w:cs="Times New Roman"/>
          <w:bCs/>
          <w:szCs w:val="21"/>
          <w:vertAlign w:val="superscript"/>
        </w:rPr>
        <w:t>TM</w:t>
      </w:r>
      <w:r w:rsidRPr="008C498B">
        <w:rPr>
          <w:rFonts w:ascii="Times New Roman" w:hAnsi="Times New Roman" w:cs="Times New Roman"/>
          <w:bCs/>
          <w:szCs w:val="21"/>
        </w:rPr>
        <w:t>III</w:t>
      </w:r>
      <w:proofErr w:type="spellEnd"/>
      <w:r w:rsidRPr="008C498B">
        <w:rPr>
          <w:rFonts w:ascii="Times New Roman" w:hAnsi="Times New Roman" w:cs="Times New Roman"/>
          <w:bCs/>
          <w:szCs w:val="21"/>
        </w:rPr>
        <w:t xml:space="preserve"> Detection System/</w:t>
      </w:r>
      <w:proofErr w:type="spellStart"/>
      <w:r w:rsidRPr="008C498B">
        <w:rPr>
          <w:rFonts w:ascii="Times New Roman" w:hAnsi="Times New Roman" w:cs="Times New Roman"/>
          <w:bCs/>
          <w:szCs w:val="21"/>
        </w:rPr>
        <w:t>Mo&amp;Rb</w:t>
      </w:r>
      <w:proofErr w:type="spellEnd"/>
      <w:r w:rsidRPr="008C498B">
        <w:rPr>
          <w:rFonts w:ascii="Times New Roman" w:hAnsi="Times New Roman" w:cs="Times New Roman"/>
          <w:bCs/>
          <w:szCs w:val="21"/>
        </w:rPr>
        <w:t>) at RT. The sections were counterstained with Gill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hematoxylin and mounted after clearing with xylene.</w:t>
      </w:r>
    </w:p>
    <w:p w14:paraId="7E9EE259" w14:textId="77777777" w:rsidR="00F42BD7" w:rsidRPr="008C498B" w:rsidRDefault="00F42BD7" w:rsidP="00F42BD7">
      <w:pPr>
        <w:spacing w:line="360" w:lineRule="auto"/>
        <w:rPr>
          <w:rFonts w:ascii="Times New Roman" w:hAnsi="Times New Roman" w:cs="Times New Roman"/>
          <w:b/>
          <w:bCs/>
          <w:szCs w:val="21"/>
        </w:rPr>
      </w:pPr>
      <w:r w:rsidRPr="008C498B">
        <w:rPr>
          <w:rFonts w:ascii="Times New Roman" w:hAnsi="Times New Roman" w:cs="Times New Roman"/>
          <w:b/>
          <w:bCs/>
          <w:szCs w:val="21"/>
        </w:rPr>
        <w:t xml:space="preserve">IHC variable </w:t>
      </w:r>
      <w:r w:rsidR="00CD7BB2" w:rsidRPr="008C498B">
        <w:rPr>
          <w:rFonts w:ascii="Times New Roman" w:hAnsi="Times New Roman" w:cs="Times New Roman"/>
          <w:b/>
          <w:bCs/>
          <w:color w:val="000000"/>
          <w:szCs w:val="21"/>
        </w:rPr>
        <w:t>semiquantitative</w:t>
      </w:r>
      <w:r w:rsidR="00CD7BB2" w:rsidRPr="008C498B">
        <w:rPr>
          <w:rFonts w:ascii="Times New Roman" w:hAnsi="Times New Roman" w:cs="Times New Roman"/>
          <w:b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/>
          <w:bCs/>
          <w:szCs w:val="21"/>
        </w:rPr>
        <w:t>evaluation</w:t>
      </w:r>
    </w:p>
    <w:p w14:paraId="305E7974" w14:textId="77777777" w:rsidR="00F42BD7" w:rsidRDefault="00F42BD7" w:rsidP="00711515">
      <w:pPr>
        <w:spacing w:line="360" w:lineRule="auto"/>
        <w:ind w:firstLineChars="200" w:firstLine="420"/>
        <w:rPr>
          <w:rFonts w:ascii="Times New Roman" w:hAnsi="Times New Roman" w:cs="Times New Roman"/>
          <w:bCs/>
          <w:szCs w:val="21"/>
        </w:rPr>
      </w:pPr>
      <w:r w:rsidRPr="008C498B">
        <w:rPr>
          <w:rFonts w:ascii="Times New Roman" w:hAnsi="Times New Roman" w:cs="Times New Roman"/>
          <w:bCs/>
          <w:szCs w:val="21"/>
        </w:rPr>
        <w:t>TMAs representing duplicate samples from each case were stained and scored semi-quantitatively.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Staining was graded based on the staining intensity (1, weak; 2, moderate; 3, strong) and the percentage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of cells stained (1, 0 to &lt;10%; 2, 10 to &lt;50%; 3, 50 to 100%). Scoring was conducted according to a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sum index (SI) of the intensity and percentage of positive cells as follows: SI, 2, scored as 0; SI,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3, scored as 1; SI, 4, scored as 2; SI, 5 or 6, scored as 3. If the score was equal to or greater than two,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the tumor was considered to have high expression; otherwise, low expression was classified.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Scoring was reviewed in parallel by two experienced breast disease pathologists who were blinded to</w:t>
      </w:r>
      <w:r w:rsidRPr="008C498B">
        <w:rPr>
          <w:rFonts w:ascii="Times New Roman" w:hAnsi="Times New Roman" w:cs="Times New Roman" w:hint="eastAsia"/>
          <w:bCs/>
          <w:szCs w:val="21"/>
        </w:rPr>
        <w:t xml:space="preserve"> </w:t>
      </w:r>
      <w:r w:rsidRPr="008C498B">
        <w:rPr>
          <w:rFonts w:ascii="Times New Roman" w:hAnsi="Times New Roman" w:cs="Times New Roman"/>
          <w:bCs/>
          <w:szCs w:val="21"/>
        </w:rPr>
        <w:t>all clinical data.</w:t>
      </w:r>
    </w:p>
    <w:p w14:paraId="33661A34" w14:textId="77777777" w:rsidR="008C498B" w:rsidRPr="008C498B" w:rsidRDefault="008C498B" w:rsidP="008C498B">
      <w:pPr>
        <w:spacing w:line="360" w:lineRule="auto"/>
        <w:rPr>
          <w:rFonts w:ascii="Times New Roman" w:hAnsi="Times New Roman" w:cs="Times New Roman"/>
          <w:b/>
          <w:bCs/>
          <w:szCs w:val="21"/>
        </w:rPr>
      </w:pPr>
      <w:r>
        <w:rPr>
          <w:rFonts w:ascii="Times New Roman" w:hAnsi="Times New Roman" w:cs="Times New Roman"/>
          <w:b/>
          <w:bCs/>
          <w:szCs w:val="21"/>
        </w:rPr>
        <w:t>T</w:t>
      </w:r>
      <w:r w:rsidRPr="008C498B">
        <w:rPr>
          <w:rFonts w:ascii="Times New Roman" w:hAnsi="Times New Roman" w:cs="Times New Roman" w:hint="eastAsia"/>
          <w:b/>
          <w:bCs/>
          <w:szCs w:val="21"/>
        </w:rPr>
        <w:t>runcation</w:t>
      </w:r>
      <w:r w:rsidRPr="008C498B">
        <w:rPr>
          <w:rFonts w:ascii="Times New Roman" w:hAnsi="Times New Roman" w:cs="Times New Roman"/>
          <w:b/>
          <w:bCs/>
          <w:szCs w:val="21"/>
        </w:rPr>
        <w:t>s of NSrp70</w:t>
      </w:r>
      <w:r>
        <w:rPr>
          <w:rFonts w:ascii="Times New Roman" w:hAnsi="Times New Roman" w:cs="Times New Roman"/>
          <w:b/>
          <w:bCs/>
          <w:szCs w:val="21"/>
        </w:rPr>
        <w:t xml:space="preserve"> and NUMB Minigene </w:t>
      </w:r>
    </w:p>
    <w:p w14:paraId="6F08062B" w14:textId="77777777" w:rsidR="008C498B" w:rsidRPr="008C498B" w:rsidRDefault="008C498B" w:rsidP="008C498B">
      <w:pPr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szCs w:val="21"/>
        </w:rPr>
        <w:t xml:space="preserve">Two </w:t>
      </w:r>
      <w:r w:rsidRPr="008C498B">
        <w:rPr>
          <w:rFonts w:ascii="Times New Roman" w:hAnsi="Times New Roman" w:cs="Times New Roman" w:hint="eastAsia"/>
          <w:szCs w:val="21"/>
        </w:rPr>
        <w:t>truncation</w:t>
      </w:r>
      <w:r w:rsidRPr="008C498B">
        <w:rPr>
          <w:rFonts w:ascii="Times New Roman" w:hAnsi="Times New Roman" w:cs="Times New Roman"/>
          <w:szCs w:val="21"/>
        </w:rPr>
        <w:t xml:space="preserve">s of NSrp70 M15 and RS1M were synthesized by </w:t>
      </w:r>
      <w:proofErr w:type="spellStart"/>
      <w:r w:rsidRPr="008C498B">
        <w:rPr>
          <w:rFonts w:ascii="Times New Roman" w:hAnsi="Times New Roman" w:cs="Times New Roman"/>
          <w:szCs w:val="21"/>
        </w:rPr>
        <w:t>Genewiz</w:t>
      </w:r>
      <w:proofErr w:type="spellEnd"/>
      <w:r w:rsidRPr="008C498B">
        <w:rPr>
          <w:rFonts w:ascii="Times New Roman" w:hAnsi="Times New Roman" w:cs="Times New Roman"/>
          <w:szCs w:val="21"/>
        </w:rPr>
        <w:t xml:space="preserve">. The detailed sequence were </w:t>
      </w:r>
      <w:proofErr w:type="spellStart"/>
      <w:r w:rsidRPr="008C498B">
        <w:rPr>
          <w:rFonts w:ascii="Times New Roman" w:hAnsi="Times New Roman" w:cs="Times New Roman"/>
          <w:szCs w:val="21"/>
        </w:rPr>
        <w:t>followes</w:t>
      </w:r>
      <w:proofErr w:type="spellEnd"/>
      <w:r w:rsidRPr="008C498B">
        <w:rPr>
          <w:rFonts w:ascii="Times New Roman" w:hAnsi="Times New Roman" w:cs="Times New Roman"/>
          <w:szCs w:val="21"/>
        </w:rPr>
        <w:t>:</w:t>
      </w:r>
    </w:p>
    <w:p w14:paraId="21E19230" w14:textId="77777777" w:rsidR="008C498B" w:rsidRPr="008C498B" w:rsidRDefault="008C498B" w:rsidP="008C498B">
      <w:pPr>
        <w:pStyle w:val="a6"/>
        <w:spacing w:line="400" w:lineRule="exact"/>
        <w:jc w:val="both"/>
        <w:rPr>
          <w:rFonts w:ascii="Times New Roman" w:hAnsi="Times New Roman" w:cs="Times New Roman"/>
          <w:color w:val="000000" w:themeColor="text1"/>
          <w:sz w:val="21"/>
        </w:rPr>
      </w:pPr>
      <w:r w:rsidRPr="008C498B">
        <w:rPr>
          <w:rFonts w:ascii="Times New Roman" w:hAnsi="Times New Roman" w:cs="Times New Roman"/>
          <w:color w:val="000000" w:themeColor="text1"/>
          <w:sz w:val="21"/>
        </w:rPr>
        <w:t>NSrp70-M15</w:t>
      </w:r>
    </w:p>
    <w:p w14:paraId="65B20AEF" w14:textId="77777777" w:rsidR="008C498B" w:rsidRPr="008C498B" w:rsidRDefault="008C498B" w:rsidP="008C498B">
      <w:pPr>
        <w:pStyle w:val="a6"/>
        <w:spacing w:line="400" w:lineRule="exact"/>
        <w:ind w:firstLineChars="200" w:firstLine="420"/>
        <w:jc w:val="both"/>
        <w:rPr>
          <w:rFonts w:ascii="Times New Roman" w:hAnsi="Times New Roman" w:cs="Times New Roman"/>
          <w:sz w:val="21"/>
        </w:rPr>
      </w:pPr>
      <w:r w:rsidRPr="008C498B">
        <w:rPr>
          <w:rFonts w:ascii="Times New Roman" w:hAnsi="Times New Roman" w:cs="Times New Roman"/>
          <w:sz w:val="21"/>
        </w:rPr>
        <w:t>ATGGCGATTCCGGGCAGGCAGTATGGGCTTATTTTGCCAAAGAAAACACAGCAGTTGCACCCTGTTTTGCAAAAACCATCAGTGTTTGGGAATGATTCTGATGATGATGATGAGACCTCTGTGAGTGAAAGCCTTCAGAGGGAAGCTGCTAAGAAGCAGGCCATGAAACAGACCAAACTGGAAATCCAGAAGGCCCTTGCAGAAGATGCTACTGTGTATGAATATGACAGTATTTATGATGAAATGCAGAAAAAAAAGGAGGAAAATAATCCCAAATTGCTTTTGGGGAAAGACAGAAAGCCCAAGTATATTCACAACTTGCTAAAAGCAGTTGAGATCAGAAAAAAGGAACAGGAAAAAAGAATGGAAAAGAAAATACAGAGAGAACGAGAAAT</w:t>
      </w:r>
      <w:r w:rsidRPr="008C498B">
        <w:rPr>
          <w:rFonts w:ascii="Times New Roman" w:hAnsi="Times New Roman" w:cs="Times New Roman"/>
          <w:sz w:val="21"/>
        </w:rPr>
        <w:lastRenderedPageBreak/>
        <w:t>GGAAAAGGGGGAGTTTGATGATAAAGAAGCATTTGTGACATCTGCATATAAGAAAAAACTGCAAGAGAGAGCTGAAGAAGAAGAAAGAGAAAAGAGGGCTGCTGCACTGGAAGCATGTTTGGATGTAACCAAGCAGAAAGATCTCAGTGGATTTTATAGGCACCTATTAAATCAAGCAGTTGGTGAAGAGGAAGTACCTAAATGCAGCTTTCGTGAAGCCAGATCTGGTATAAAGGAAGAAAAATCAAGGGGCTTCTCCAATGAAGTAAGTTCAAAAAACAGAATACCACAAGAGAAATGCATTCTTCAAACTGATGTGAAAGTAGAGGAAAACCCAGATGCAGACAGTGACTTCGATGCTAAGAGCAGTGCGGATGATGAAATAGAAGAAACTAGAGTGAACTGCAGAAGGGAAAAGGTCATAGAGACCCCTGAGAATGACTTCAAGCACCACAGGAGTCAAAACCACTCTAACAAAATGAGAAACATGGCAAAGGACAAAGAAAGAAACCAAGAGAAACCCTCTAATTCTGAATCATCACTGGGAGCAAAACACAGACTCACAGAGGAAGGGCAAGAGAAGGGTAAAGAACAAGAGAGACCACCTGAGGCAGTGAGCAAGTTTGCAAAGCGGAACAATGAAGAAACTGTAATGTCAGCTAGAGACAGGTACTTGGCCAGGCAGATGGCGCGGGTTAATGCAAAGACCTATATTGAGAAAGAAGATGATTGA</w:t>
      </w:r>
    </w:p>
    <w:p w14:paraId="7A5A684F" w14:textId="77777777" w:rsidR="008C498B" w:rsidRPr="008C498B" w:rsidRDefault="008C498B" w:rsidP="008C498B">
      <w:pPr>
        <w:pStyle w:val="a6"/>
        <w:spacing w:line="400" w:lineRule="exact"/>
        <w:ind w:firstLineChars="200" w:firstLine="420"/>
        <w:jc w:val="both"/>
        <w:rPr>
          <w:rFonts w:ascii="Times New Roman" w:hAnsi="Times New Roman" w:cs="Times New Roman"/>
          <w:color w:val="000000" w:themeColor="text1"/>
          <w:sz w:val="21"/>
        </w:rPr>
      </w:pPr>
    </w:p>
    <w:p w14:paraId="796097B5" w14:textId="77777777" w:rsidR="008C498B" w:rsidRPr="008C498B" w:rsidRDefault="008C498B" w:rsidP="008C498B">
      <w:pPr>
        <w:pStyle w:val="a6"/>
        <w:spacing w:line="400" w:lineRule="exact"/>
        <w:jc w:val="both"/>
        <w:rPr>
          <w:rFonts w:ascii="Times New Roman" w:hAnsi="Times New Roman" w:cs="Times New Roman"/>
          <w:color w:val="000000" w:themeColor="text1"/>
          <w:sz w:val="21"/>
        </w:rPr>
      </w:pPr>
      <w:r w:rsidRPr="008C498B">
        <w:rPr>
          <w:rFonts w:ascii="Times New Roman" w:hAnsi="Times New Roman" w:cs="Times New Roman"/>
          <w:color w:val="000000" w:themeColor="text1"/>
          <w:sz w:val="21"/>
        </w:rPr>
        <w:t>NSrp70-RS1M</w:t>
      </w:r>
    </w:p>
    <w:p w14:paraId="09A8E215" w14:textId="77777777" w:rsidR="008C498B" w:rsidRPr="008C498B" w:rsidRDefault="008C498B" w:rsidP="008C498B">
      <w:pPr>
        <w:pStyle w:val="a6"/>
        <w:spacing w:line="400" w:lineRule="exact"/>
        <w:ind w:firstLineChars="200" w:firstLine="420"/>
        <w:jc w:val="both"/>
        <w:rPr>
          <w:rFonts w:ascii="Times New Roman" w:hAnsi="Times New Roman" w:cs="Times New Roman"/>
          <w:sz w:val="21"/>
        </w:rPr>
      </w:pPr>
      <w:r w:rsidRPr="008C498B">
        <w:rPr>
          <w:rFonts w:ascii="Times New Roman" w:hAnsi="Times New Roman" w:cs="Times New Roman"/>
          <w:sz w:val="21"/>
        </w:rPr>
        <w:t>ATGGCGATTCCGGGCAGGCAGTATGGGCTTATTTTGCCAAAGAAAACACAGCAGTTGCACCCTGTTTTGCAAAAACCATCAGTGTTTGGGAATGATTCTGATGATGATGATGAGACCTCTGTGAGTGAAAGCCTTCAGAGGGAAGCTGCTAAGAAGCAGGCCATGAAACAGACCAAACTGGAAATCCAGAAGGCCCTTGCAGAAGATGCTACTGTGTATGAATATGACAGTATTTATGATGAAATGCAGAAAAAAAAGGAGGAAAATAATCCCAAATTGCTTTTGGGGAAAGACAGAAAGCCCAAGTATATTCACAACTTGCTAAAAGCAGTTGAGATCAGAAAAAAGGAACAGGAAAAAAGAATGGAAAAGAAAATACAGAGAGAACGAGAAATGGAAAAGGGGGAGTTTGATGATAAAGAAGCATTTGTGACATCTGCATATAAGAAAAAACTGCAAGAGAGAGCTGAAGAAGAAGAAAGAGAAAAGAGGGCTGCTGCACTGGAAGCATGTTTGGATGTAACCAAGCAGAAAGATCTCAGTGGATTTTATAGGCACCTATTAAATCAAGCAGTTGGTGAAGAGGAAGTACCTAAATGCAGCTTTCGTGAAGCCAGATCTGGTATAAAGGAAGAAAAATCAAGGGGCTTCTCCAATGAAGTAAGTTCAAAAAACAGAATACCACAAGAGAAATGCATTCTTCAAACTGATGTGAAAGTAGAGGAAAACCCAGATGCAGACAGTGACTTCGATGCTAAGAGCAGTGCGGATGATGAAATAGAAGAAACTAGAGTGAACTGCAGAAGGGAAAAGGTCATAGAGACCCCTGAGAATGACTTCAAGCACCACAGGAGTCAAAACCACTCTAGGGAGAAAGATAGGGAGAAATATTCCCAAAGAGAACAAGAAAGAGATAGACAACAAAATGATCAGAACCGACCCAGTGAGAAAGGAGAGAAGGAAGAGAAAAGCAAAGCAAAGGAAGAGCATATGAAAGTAAGGAAGGAAAGATATGAAAATAATGATAAATACAGAGATAGAGAAAAACGAGAGGTAGGTGTTCAGTCTTC</w:t>
      </w:r>
      <w:r w:rsidRPr="008C498B">
        <w:rPr>
          <w:rFonts w:ascii="Times New Roman" w:hAnsi="Times New Roman" w:cs="Times New Roman"/>
          <w:sz w:val="21"/>
        </w:rPr>
        <w:lastRenderedPageBreak/>
        <w:t>AGAAAGAAATCAAGACAGAAAGGAAAGCAGCCCAAATTCTAGGGCAAAGGATAAATTTCTTGACCAAGAAAGATCCAACAAAATGAGAAACATGGCAAAGGACAAAGAAAGAAACCAAGAGAAACCCTCTAATTCTGAATCATCACTGGGAGCAAAACACAGACTCACAGAGGAAGGGCAAGAGAAGGGTAAAGAACAAGAGAGACCACCTGAGGCAGTGAGCAAGTTTGCAAAGCGGAACAATGAAGAAACTGTAATGTCAGCTAGAGACAGGTACTTGGCCAGGCAGATGGCGCGGGTTAATGCAAAGACCTATATTGAGAAAGAAGATGATTGA</w:t>
      </w:r>
    </w:p>
    <w:p w14:paraId="2EF605B0" w14:textId="77777777" w:rsidR="008C498B" w:rsidRPr="008C498B" w:rsidRDefault="008C498B" w:rsidP="008C498B">
      <w:pPr>
        <w:rPr>
          <w:rFonts w:ascii="Times New Roman" w:hAnsi="Times New Roman" w:cs="Times New Roman"/>
          <w:szCs w:val="21"/>
        </w:rPr>
      </w:pPr>
    </w:p>
    <w:p w14:paraId="2F450469" w14:textId="77777777" w:rsidR="008C498B" w:rsidRPr="008C498B" w:rsidRDefault="008C498B" w:rsidP="008C498B">
      <w:pPr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szCs w:val="21"/>
        </w:rPr>
        <w:t>The detailed sequence of NUMN exon12 minigene was followed:</w:t>
      </w:r>
    </w:p>
    <w:p w14:paraId="05C6F0F6" w14:textId="77777777" w:rsidR="008C498B" w:rsidRPr="008C498B" w:rsidRDefault="008C498B" w:rsidP="008C498B">
      <w:pPr>
        <w:spacing w:line="400" w:lineRule="exact"/>
        <w:rPr>
          <w:rFonts w:ascii="Times New Roman" w:hAnsi="Times New Roman" w:cs="Times New Roman"/>
          <w:bCs/>
          <w:color w:val="000000" w:themeColor="text1"/>
          <w:szCs w:val="21"/>
        </w:rPr>
      </w:pPr>
      <w:r w:rsidRPr="008C498B">
        <w:rPr>
          <w:rFonts w:ascii="Times New Roman" w:hAnsi="Times New Roman" w:cs="Times New Roman"/>
          <w:bCs/>
          <w:color w:val="000000" w:themeColor="text1"/>
          <w:szCs w:val="21"/>
        </w:rPr>
        <w:t>NUMB exon 11-12-13</w:t>
      </w:r>
    </w:p>
    <w:p w14:paraId="3C16C56A" w14:textId="77777777" w:rsidR="008C498B" w:rsidRPr="008C498B" w:rsidRDefault="008C498B" w:rsidP="008C498B">
      <w:pPr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color w:val="000000" w:themeColor="text1"/>
          <w:szCs w:val="21"/>
        </w:rPr>
        <w:t>TGCCAGAAGTAGAAGGGGAGGCAGAGAGCATCAGCTCCCTGTGCTCACAGATCACCAATGCCTTCAGCACACCTGAGGACCCCTTCTCATCTGCTCCGATGACCAAACCAGTGACAGTGGTGGCACCACAATCTCCTACCTTCCAAGCTAATGGCACTGACTCAGCCTTCCATGTGCTTGCTAAGCCAGCCCATACTGCTCTAGCACCCGTAGCAATGCCTGTGCGTGAAACCAACCCTTGGGCCCATGCCCCTGATGCTGCTAACAAGGAAATTGCAGCCACATGTTCGGGGACCGAGTGGGGTCAATCTTCTGGTGCTGCCTCTCCAGGTCTCTTCCAGGCCGGTCATAGACGTACTCCCTCTGAGGCCGACCGATGGTTAGAAGAGGTGTCTAAGAGCGTCCGGGCTCAGCAGCCCCAGGCCTCAGCTGCTCCTCTGCAGCCAGTTCTCCAGCCTCCTCCACCCACTGCCATCTCCCAGCCAGCATCACCTTTCCAAGGGAATGCATTCCTCACCTCTCAGCCTGTGCCAGTGGGTGTGGTCCCAGCCCTGCAACCAGCCTTTGTCCCTGCCCAGTCCTATCCTGTGGCCAATGGAATGCCCTATCCAGCCCCTAATGTGCCTGTGGTGGGCATCACTCCCTCCCAGATGGTGGCCAACGTATTTGGCACTGCAGGCCACCCTCAGGCTGCCCATCCCCATCAGTCACCCAGCCTGGTCAGGCAGCAGACATTCCCTCACTACGAGGCAAGCAGTGCTACCACCAGTCCCTTCTTTAAGCCTCCTGCTCAGCACCTCAACGGTTCTGCAGCTTTCAATGGTGTAGATGATGGCAGGTTGGCCTCAGCAGACAGGCATACAGAGGTTCCTACAGGCACCTGCCCAGTGGATCCTTTTGAAGCCCAGTGGGCTGCATTAGAAAATAAGTCCAAGCAGCGTACTAATCCCTCCCCTACCAACCCTTTCTCCAGTGACTTACAGAAGACGTTTGAAATTGAACTTTAAGCAATCATTATGGCTATGTATCTTGTCCATACCAGACAGGGAGCAGGGGGTAGCGGTCAAAGGAGCAAAACAGACTTTGTCTCCTGATTAGTACTCTTTTCACTAATCCCAAAGGTCCCAAGGAACAAGTCCAGGCCCAGAGTACTGTGAGGGGTGATTTTGAAAGACATGGGAAAAAGCATTCCTAGAGAAAAGCTGCCTTGCAATTAGGCTAAAGAAGTCAAGGAAATGTTGCTTTCTGTACTCCCTCTTCCCTTACCCCCTTACAAATCTCTGGCAACAGAGAGGCAAAGTATCTGAACAAGAATCTATATTCCAAGCACATTTACTGAAATGTAAAACACAACAGGAAGCAAAGCAATCTCCCTTTGTTTTTCAGGCCATTCACCTGCCTCCTGTCAGTAGTGGCCTGTATTAGAGATCAAGAAGAGTGGTTTGTGCTCAGGCTGGGGAACAGAGAGGCACGCTATGCTGCCAGAATTCCCAGGAGGGCATATCAGCAACTGCCCAGCAGAGCTATATTTTGGGGGAGAAGTTGAGCTTCCATTTTGAGTAACAGAATAAATATTATATATATCAAAAGCCAAAATCTTTATTTTTATGCATTTAGAATATTTTAAATAGTTCTCAGATATTAAGAAGTTGTATGAGTTGTAAGTAATCTTGCCAAAGGTAAAGGGGCTAGTTGTAAGAAATTGTACATAAGATTGATTTATCATTGATGCCTACTGAAATAAAAAGAGGAAAGGCTGGAAGCTGCAGACAGGATCCCTAGCTTGTTTTCTGTCAGTCATTCATTGTAAGTAGCACATTGCAACAACAATCATGCTTATGACCAATACAGTCACTAGGTTGTAGTTTTTTTTAAATAAAGGAAAAGCAGTATTGTCCTGGTTTTAAACCTATGATGGAATTCTAATGT</w:t>
      </w:r>
      <w:r w:rsidRPr="008C498B">
        <w:rPr>
          <w:rFonts w:ascii="Times New Roman" w:hAnsi="Times New Roman" w:cs="Times New Roman"/>
          <w:color w:val="000000" w:themeColor="text1"/>
          <w:szCs w:val="21"/>
        </w:rPr>
        <w:lastRenderedPageBreak/>
        <w:t>CATTATTTTAATGGAATCAATCGAAATATGCTCTATAGAGAATATATCTTTTATATATTGCTGCAGTTTCCTTATGTTAATCCTTTAACACTAAGGTAACATGACATAATCATACCATAGAAGGGAACACAGGTTACCATATTGGTTTGTAATATGGGTCTTGGTGGGTTTTGTTTTATCCTTTAAATTTTGTTCCCATGAGTTTTGTGGGGATGGGGATTCTGGTTTTATTAGCTTTGTGTGTGTCCTCTTCCCCCAAACCCCCTTTTGGTGAGAACATCCCCTTGACAGTTGCAGCCTCTTGACCTCGGATAACAATAAGAGAGCTCATCTCATTTTTACTTTTGAACGTTGGCCTTACAATCAAATGTAAGTTATATATATTTGTACTGATGAAAATTTATAATCTGCTTTAACAAAAATAAATGTTCATGGTAGAAGCTTTT</w:t>
      </w:r>
    </w:p>
    <w:p w14:paraId="50A04840" w14:textId="77777777" w:rsidR="00F42BD7" w:rsidRPr="008C498B" w:rsidRDefault="00F42BD7" w:rsidP="00F42BD7">
      <w:pPr>
        <w:spacing w:line="360" w:lineRule="auto"/>
        <w:rPr>
          <w:rFonts w:ascii="Times New Roman" w:hAnsi="Times New Roman" w:cs="Times New Roman"/>
          <w:bCs/>
          <w:szCs w:val="21"/>
        </w:rPr>
      </w:pPr>
    </w:p>
    <w:p w14:paraId="3000A9CD" w14:textId="77777777" w:rsidR="00F42BD7" w:rsidRPr="008C498B" w:rsidRDefault="00F42BD7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247EDC31" w14:textId="77777777" w:rsidR="00721B53" w:rsidRPr="008C498B" w:rsidRDefault="00721B53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31D1F88D" w14:textId="77777777" w:rsidR="00721B53" w:rsidRPr="008C498B" w:rsidRDefault="00721B53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5F390E44" w14:textId="77777777" w:rsidR="00721B53" w:rsidRPr="008C498B" w:rsidRDefault="00721B53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2AE526C3" w14:textId="77777777" w:rsidR="00721B53" w:rsidRDefault="00721B53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340CDB6F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6C4B0DEF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16627726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5A81A0E1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3A05BACB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08DBDC89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75A81EA0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4DABDC6E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55344EFD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52C71062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39CC5C97" w14:textId="77777777" w:rsidR="008C498B" w:rsidRDefault="008C498B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7008D04A" w14:textId="77777777" w:rsidR="00121D82" w:rsidRDefault="00121D82" w:rsidP="00727D2B">
      <w:pPr>
        <w:spacing w:line="480" w:lineRule="auto"/>
        <w:rPr>
          <w:rFonts w:ascii="Times New Roman" w:hAnsi="Times New Roman" w:cs="Times New Roman"/>
          <w:b/>
          <w:bCs/>
          <w:szCs w:val="21"/>
        </w:rPr>
      </w:pPr>
    </w:p>
    <w:p w14:paraId="1D2B9302" w14:textId="77777777" w:rsidR="00121D82" w:rsidRDefault="00121D82" w:rsidP="00727D2B">
      <w:pPr>
        <w:spacing w:line="360" w:lineRule="auto"/>
        <w:rPr>
          <w:rFonts w:ascii="Times New Roman" w:hAnsi="Times New Roman" w:cs="Times New Roman"/>
          <w:b/>
          <w:bCs/>
          <w:szCs w:val="21"/>
        </w:rPr>
      </w:pPr>
    </w:p>
    <w:p w14:paraId="2BB36B66" w14:textId="77777777" w:rsidR="00727D2B" w:rsidRPr="008C498B" w:rsidRDefault="00727D2B" w:rsidP="00727D2B">
      <w:pPr>
        <w:spacing w:line="360" w:lineRule="auto"/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b/>
          <w:szCs w:val="21"/>
        </w:rPr>
        <w:lastRenderedPageBreak/>
        <w:t xml:space="preserve">Supplementary </w:t>
      </w:r>
      <w:r w:rsidRPr="008C498B">
        <w:rPr>
          <w:rFonts w:ascii="Times New Roman" w:hAnsi="Times New Roman" w:cs="Times New Roman" w:hint="eastAsia"/>
          <w:b/>
          <w:szCs w:val="21"/>
        </w:rPr>
        <w:t>T</w:t>
      </w:r>
      <w:r w:rsidRPr="008C498B">
        <w:rPr>
          <w:rFonts w:ascii="Times New Roman" w:hAnsi="Times New Roman" w:cs="Times New Roman"/>
          <w:b/>
          <w:szCs w:val="21"/>
        </w:rPr>
        <w:t>able</w:t>
      </w:r>
      <w:r w:rsidRPr="008C498B">
        <w:rPr>
          <w:rFonts w:ascii="Times New Roman" w:hAnsi="Times New Roman" w:cs="Times New Roman" w:hint="eastAsia"/>
          <w:b/>
          <w:szCs w:val="21"/>
        </w:rPr>
        <w:t xml:space="preserve"> S1</w:t>
      </w:r>
      <w:r w:rsidRPr="008C498B">
        <w:rPr>
          <w:rFonts w:ascii="Times New Roman" w:hAnsi="Times New Roman" w:cs="Times New Roman" w:hint="eastAsia"/>
          <w:szCs w:val="21"/>
        </w:rPr>
        <w:t xml:space="preserve"> </w:t>
      </w:r>
      <w:r w:rsidR="00121D82">
        <w:rPr>
          <w:rFonts w:ascii="Times New Roman" w:hAnsi="Times New Roman" w:cs="Times New Roman"/>
          <w:szCs w:val="21"/>
        </w:rPr>
        <w:t>P</w:t>
      </w:r>
      <w:r w:rsidRPr="008C498B">
        <w:rPr>
          <w:rFonts w:ascii="Times New Roman" w:hAnsi="Times New Roman" w:cs="Times New Roman" w:hint="eastAsia"/>
          <w:szCs w:val="21"/>
        </w:rPr>
        <w:t>rimers used in this study.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189"/>
        <w:gridCol w:w="3566"/>
      </w:tblGrid>
      <w:tr w:rsidR="00E67518" w:rsidRPr="008C498B" w14:paraId="11DC6AF9" w14:textId="77777777" w:rsidTr="003B18C9">
        <w:tc>
          <w:tcPr>
            <w:tcW w:w="218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2C0053" w14:textId="77777777" w:rsidR="00E67518" w:rsidRPr="008C498B" w:rsidRDefault="00E67518" w:rsidP="00E6025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/>
                <w:szCs w:val="21"/>
              </w:rPr>
              <w:t>P</w:t>
            </w:r>
            <w:r w:rsidRPr="008C498B">
              <w:rPr>
                <w:rFonts w:ascii="Times New Roman" w:eastAsia="宋体" w:hAnsi="Times New Roman" w:cs="Times New Roman" w:hint="eastAsia"/>
                <w:szCs w:val="21"/>
              </w:rPr>
              <w:t>rimer name</w:t>
            </w:r>
          </w:p>
        </w:tc>
        <w:tc>
          <w:tcPr>
            <w:tcW w:w="218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152294" w14:textId="77777777" w:rsidR="00E67518" w:rsidRPr="008C498B" w:rsidRDefault="00E67518" w:rsidP="00E6025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 w:hint="eastAsia"/>
                <w:szCs w:val="21"/>
              </w:rPr>
              <w:t>sequences</w:t>
            </w:r>
          </w:p>
        </w:tc>
      </w:tr>
      <w:tr w:rsidR="00E67518" w:rsidRPr="008C498B" w14:paraId="2EC064FA" w14:textId="77777777" w:rsidTr="003B18C9">
        <w:tc>
          <w:tcPr>
            <w:tcW w:w="2189" w:type="dxa"/>
            <w:tcBorders>
              <w:top w:val="single" w:sz="4" w:space="0" w:color="auto"/>
            </w:tcBorders>
            <w:shd w:val="clear" w:color="auto" w:fill="auto"/>
          </w:tcPr>
          <w:p w14:paraId="500098D0" w14:textId="77777777" w:rsidR="00E67518" w:rsidRPr="008C498B" w:rsidRDefault="00E67518" w:rsidP="00E6025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 w:hint="eastAsia"/>
                <w:szCs w:val="21"/>
              </w:rPr>
              <w:t>N</w:t>
            </w:r>
            <w:r w:rsidRPr="008C498B">
              <w:rPr>
                <w:rFonts w:ascii="Times New Roman" w:eastAsia="宋体" w:hAnsi="Times New Roman" w:cs="Times New Roman"/>
                <w:szCs w:val="21"/>
              </w:rPr>
              <w:t>Srp70-F</w:t>
            </w:r>
          </w:p>
        </w:tc>
        <w:tc>
          <w:tcPr>
            <w:tcW w:w="2189" w:type="dxa"/>
            <w:tcBorders>
              <w:top w:val="single" w:sz="4" w:space="0" w:color="auto"/>
            </w:tcBorders>
            <w:shd w:val="clear" w:color="auto" w:fill="auto"/>
          </w:tcPr>
          <w:p w14:paraId="41F352E8" w14:textId="77777777" w:rsidR="00E67518" w:rsidRPr="008C498B" w:rsidRDefault="00721B53" w:rsidP="00E6025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hAnsi="Times New Roman" w:cs="Times New Roman"/>
                <w:bCs/>
                <w:color w:val="000000" w:themeColor="text1"/>
                <w:szCs w:val="21"/>
              </w:rPr>
              <w:t>AGCAGTTGCACCCTGTTTTG</w:t>
            </w:r>
          </w:p>
        </w:tc>
      </w:tr>
      <w:tr w:rsidR="00E67518" w:rsidRPr="008C498B" w14:paraId="4C4F53B0" w14:textId="77777777" w:rsidTr="003B18C9">
        <w:tc>
          <w:tcPr>
            <w:tcW w:w="2189" w:type="dxa"/>
            <w:shd w:val="clear" w:color="auto" w:fill="auto"/>
          </w:tcPr>
          <w:p w14:paraId="25EE845E" w14:textId="77777777" w:rsidR="00E67518" w:rsidRPr="008C498B" w:rsidRDefault="00E67518" w:rsidP="00E6025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 w:hint="eastAsia"/>
                <w:szCs w:val="21"/>
              </w:rPr>
              <w:t>N</w:t>
            </w:r>
            <w:r w:rsidRPr="008C498B">
              <w:rPr>
                <w:rFonts w:ascii="Times New Roman" w:eastAsia="宋体" w:hAnsi="Times New Roman" w:cs="Times New Roman"/>
                <w:szCs w:val="21"/>
              </w:rPr>
              <w:t>Srp70-R</w:t>
            </w:r>
          </w:p>
        </w:tc>
        <w:tc>
          <w:tcPr>
            <w:tcW w:w="2189" w:type="dxa"/>
            <w:shd w:val="clear" w:color="auto" w:fill="auto"/>
          </w:tcPr>
          <w:p w14:paraId="4A58D0CE" w14:textId="77777777" w:rsidR="00E67518" w:rsidRPr="008C498B" w:rsidRDefault="00721B53" w:rsidP="00E6025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hAnsi="Times New Roman" w:cs="Times New Roman"/>
                <w:bCs/>
                <w:color w:val="000000" w:themeColor="text1"/>
                <w:szCs w:val="21"/>
              </w:rPr>
              <w:t>GTTTGGTCTCTTTCATGGCCT</w:t>
            </w:r>
          </w:p>
        </w:tc>
      </w:tr>
      <w:tr w:rsidR="00F42BD7" w:rsidRPr="008C498B" w14:paraId="2BE9DCCA" w14:textId="77777777" w:rsidTr="003B18C9">
        <w:tc>
          <w:tcPr>
            <w:tcW w:w="2189" w:type="dxa"/>
            <w:shd w:val="clear" w:color="auto" w:fill="auto"/>
          </w:tcPr>
          <w:p w14:paraId="1A4A7383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MTMR2v-F</w:t>
            </w:r>
          </w:p>
        </w:tc>
        <w:tc>
          <w:tcPr>
            <w:tcW w:w="2189" w:type="dxa"/>
            <w:shd w:val="clear" w:color="auto" w:fill="auto"/>
          </w:tcPr>
          <w:p w14:paraId="353E23A2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GACTGCTTCAGCCTTTCCCT</w:t>
            </w:r>
          </w:p>
        </w:tc>
      </w:tr>
      <w:tr w:rsidR="00F42BD7" w:rsidRPr="008C498B" w14:paraId="556907D8" w14:textId="77777777" w:rsidTr="003B18C9">
        <w:tc>
          <w:tcPr>
            <w:tcW w:w="2189" w:type="dxa"/>
            <w:shd w:val="clear" w:color="auto" w:fill="auto"/>
          </w:tcPr>
          <w:p w14:paraId="45C7EA2E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MTMR2v-R</w:t>
            </w:r>
          </w:p>
        </w:tc>
        <w:tc>
          <w:tcPr>
            <w:tcW w:w="2189" w:type="dxa"/>
            <w:shd w:val="clear" w:color="auto" w:fill="auto"/>
          </w:tcPr>
          <w:p w14:paraId="216FB46A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GAGAAGTGGAGGCACTGGAC</w:t>
            </w:r>
          </w:p>
        </w:tc>
      </w:tr>
      <w:tr w:rsidR="00F42BD7" w:rsidRPr="008C498B" w14:paraId="4160F309" w14:textId="77777777" w:rsidTr="003B18C9">
        <w:tc>
          <w:tcPr>
            <w:tcW w:w="2189" w:type="dxa"/>
            <w:shd w:val="clear" w:color="auto" w:fill="auto"/>
          </w:tcPr>
          <w:p w14:paraId="395ED24B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3B18C9">
              <w:rPr>
                <w:rFonts w:ascii="Times New Roman" w:eastAsia="宋体" w:hAnsi="Times New Roman" w:cs="Times New Roman"/>
                <w:szCs w:val="21"/>
              </w:rPr>
              <w:t>NUMBv</w:t>
            </w:r>
            <w:proofErr w:type="spellEnd"/>
            <w:r w:rsidRPr="003B18C9">
              <w:rPr>
                <w:rFonts w:ascii="Times New Roman" w:eastAsia="宋体" w:hAnsi="Times New Roman" w:cs="Times New Roman"/>
                <w:szCs w:val="21"/>
              </w:rPr>
              <w:t>-F</w:t>
            </w:r>
          </w:p>
        </w:tc>
        <w:tc>
          <w:tcPr>
            <w:tcW w:w="2189" w:type="dxa"/>
            <w:shd w:val="clear" w:color="auto" w:fill="auto"/>
          </w:tcPr>
          <w:p w14:paraId="05B66583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CTCCTACCTTCCAAGGGACC</w:t>
            </w:r>
          </w:p>
        </w:tc>
      </w:tr>
      <w:tr w:rsidR="00F42BD7" w:rsidRPr="008C498B" w14:paraId="701B0E6D" w14:textId="77777777" w:rsidTr="003B18C9">
        <w:tc>
          <w:tcPr>
            <w:tcW w:w="2189" w:type="dxa"/>
            <w:shd w:val="clear" w:color="auto" w:fill="auto"/>
          </w:tcPr>
          <w:p w14:paraId="3F586CB2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3B18C9">
              <w:rPr>
                <w:rFonts w:ascii="Times New Roman" w:eastAsia="宋体" w:hAnsi="Times New Roman" w:cs="Times New Roman"/>
                <w:szCs w:val="21"/>
              </w:rPr>
              <w:t>NUMBv</w:t>
            </w:r>
            <w:proofErr w:type="spellEnd"/>
            <w:r w:rsidRPr="003B18C9">
              <w:rPr>
                <w:rFonts w:ascii="Times New Roman" w:eastAsia="宋体" w:hAnsi="Times New Roman" w:cs="Times New Roman"/>
                <w:szCs w:val="21"/>
              </w:rPr>
              <w:t>-R</w:t>
            </w:r>
          </w:p>
        </w:tc>
        <w:tc>
          <w:tcPr>
            <w:tcW w:w="2189" w:type="dxa"/>
            <w:shd w:val="clear" w:color="auto" w:fill="auto"/>
          </w:tcPr>
          <w:p w14:paraId="3E4ECCFE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GAGAACTGGCTGCAGAGGAG</w:t>
            </w:r>
          </w:p>
        </w:tc>
      </w:tr>
      <w:tr w:rsidR="00F42BD7" w:rsidRPr="008C498B" w14:paraId="777BA88B" w14:textId="77777777" w:rsidTr="003B18C9">
        <w:tc>
          <w:tcPr>
            <w:tcW w:w="2189" w:type="dxa"/>
            <w:shd w:val="clear" w:color="auto" w:fill="auto"/>
          </w:tcPr>
          <w:p w14:paraId="590569DA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CD44v-F</w:t>
            </w:r>
          </w:p>
        </w:tc>
        <w:tc>
          <w:tcPr>
            <w:tcW w:w="2189" w:type="dxa"/>
            <w:shd w:val="clear" w:color="auto" w:fill="auto"/>
          </w:tcPr>
          <w:p w14:paraId="3FBAAC95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GAATCCCTGCTACCAATAGGAATG</w:t>
            </w:r>
          </w:p>
        </w:tc>
      </w:tr>
      <w:tr w:rsidR="00F42BD7" w:rsidRPr="008C498B" w14:paraId="41223976" w14:textId="77777777" w:rsidTr="003B18C9">
        <w:tc>
          <w:tcPr>
            <w:tcW w:w="2189" w:type="dxa"/>
            <w:shd w:val="clear" w:color="auto" w:fill="auto"/>
          </w:tcPr>
          <w:p w14:paraId="5DFDC339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CD44v-R</w:t>
            </w:r>
          </w:p>
        </w:tc>
        <w:tc>
          <w:tcPr>
            <w:tcW w:w="2189" w:type="dxa"/>
            <w:shd w:val="clear" w:color="auto" w:fill="auto"/>
          </w:tcPr>
          <w:p w14:paraId="6B373CBE" w14:textId="77777777" w:rsidR="00F42BD7" w:rsidRPr="003B18C9" w:rsidRDefault="00F42BD7" w:rsidP="003B18C9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B18C9">
              <w:rPr>
                <w:rFonts w:ascii="Times New Roman" w:eastAsia="宋体" w:hAnsi="Times New Roman" w:cs="Times New Roman"/>
                <w:szCs w:val="21"/>
              </w:rPr>
              <w:t>TGGGGTGGAATGTGTCTTGG</w:t>
            </w:r>
          </w:p>
        </w:tc>
      </w:tr>
      <w:tr w:rsidR="00721B53" w:rsidRPr="008C498B" w14:paraId="7F7B89AD" w14:textId="77777777" w:rsidTr="003B18C9">
        <w:tc>
          <w:tcPr>
            <w:tcW w:w="2189" w:type="dxa"/>
            <w:shd w:val="clear" w:color="auto" w:fill="auto"/>
          </w:tcPr>
          <w:p w14:paraId="59034832" w14:textId="77777777" w:rsidR="00721B53" w:rsidRPr="008C498B" w:rsidRDefault="00721B53" w:rsidP="00F42BD7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/>
                <w:szCs w:val="21"/>
              </w:rPr>
              <w:t>GAPDH-F</w:t>
            </w:r>
          </w:p>
        </w:tc>
        <w:tc>
          <w:tcPr>
            <w:tcW w:w="2189" w:type="dxa"/>
            <w:shd w:val="clear" w:color="auto" w:fill="auto"/>
          </w:tcPr>
          <w:p w14:paraId="6DF58851" w14:textId="77777777" w:rsidR="00721B53" w:rsidRPr="008C498B" w:rsidRDefault="00721B53" w:rsidP="00F42BD7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/>
                <w:szCs w:val="21"/>
              </w:rPr>
              <w:t>GGTGGTCTCCTCTGACTTCAACA</w:t>
            </w:r>
          </w:p>
        </w:tc>
      </w:tr>
      <w:tr w:rsidR="00721B53" w:rsidRPr="008C498B" w14:paraId="12E8E23D" w14:textId="77777777" w:rsidTr="003B18C9">
        <w:tc>
          <w:tcPr>
            <w:tcW w:w="2189" w:type="dxa"/>
            <w:shd w:val="clear" w:color="auto" w:fill="auto"/>
          </w:tcPr>
          <w:p w14:paraId="415DB499" w14:textId="77777777" w:rsidR="00721B53" w:rsidRPr="008C498B" w:rsidRDefault="00721B53" w:rsidP="00F42BD7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/>
                <w:szCs w:val="21"/>
              </w:rPr>
              <w:t>GAPDH-R</w:t>
            </w:r>
          </w:p>
        </w:tc>
        <w:tc>
          <w:tcPr>
            <w:tcW w:w="2189" w:type="dxa"/>
            <w:shd w:val="clear" w:color="auto" w:fill="auto"/>
          </w:tcPr>
          <w:p w14:paraId="42E62A13" w14:textId="77777777" w:rsidR="00721B53" w:rsidRPr="008C498B" w:rsidRDefault="00721B53" w:rsidP="00F42BD7">
            <w:pPr>
              <w:rPr>
                <w:rFonts w:ascii="Times New Roman" w:eastAsia="宋体" w:hAnsi="Times New Roman" w:cs="Times New Roman"/>
                <w:szCs w:val="21"/>
              </w:rPr>
            </w:pPr>
            <w:r w:rsidRPr="008C498B">
              <w:rPr>
                <w:rFonts w:ascii="Times New Roman" w:eastAsia="宋体" w:hAnsi="Times New Roman" w:cs="Times New Roman"/>
                <w:szCs w:val="21"/>
              </w:rPr>
              <w:t>GTTGCTGTAGCCAAATTCGTTGT</w:t>
            </w:r>
          </w:p>
        </w:tc>
      </w:tr>
    </w:tbl>
    <w:p w14:paraId="0B3BEEA4" w14:textId="77777777" w:rsidR="00727D2B" w:rsidRPr="008C498B" w:rsidRDefault="00727D2B" w:rsidP="00727D2B">
      <w:pPr>
        <w:spacing w:line="360" w:lineRule="auto"/>
        <w:rPr>
          <w:rFonts w:ascii="Times New Roman" w:hAnsi="Times New Roman" w:cs="Times New Roman"/>
          <w:szCs w:val="21"/>
        </w:rPr>
      </w:pPr>
    </w:p>
    <w:p w14:paraId="153ED110" w14:textId="77777777" w:rsidR="00727D2B" w:rsidRPr="008C498B" w:rsidRDefault="00727D2B" w:rsidP="00727D2B">
      <w:pPr>
        <w:spacing w:line="360" w:lineRule="auto"/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b/>
          <w:szCs w:val="21"/>
        </w:rPr>
        <w:t>Supplementary</w:t>
      </w:r>
      <w:r w:rsidRPr="008C498B">
        <w:rPr>
          <w:rFonts w:ascii="Times New Roman" w:hAnsi="Times New Roman" w:cs="Times New Roman" w:hint="eastAsia"/>
          <w:b/>
          <w:szCs w:val="21"/>
        </w:rPr>
        <w:t xml:space="preserve"> T</w:t>
      </w:r>
      <w:r w:rsidRPr="008C498B">
        <w:rPr>
          <w:rFonts w:ascii="Times New Roman" w:hAnsi="Times New Roman" w:cs="Times New Roman"/>
          <w:b/>
          <w:szCs w:val="21"/>
        </w:rPr>
        <w:t>able</w:t>
      </w:r>
      <w:r w:rsidRPr="008C498B">
        <w:rPr>
          <w:rFonts w:ascii="Times New Roman" w:hAnsi="Times New Roman" w:cs="Times New Roman" w:hint="eastAsia"/>
          <w:b/>
          <w:szCs w:val="21"/>
        </w:rPr>
        <w:t xml:space="preserve"> S2 </w:t>
      </w:r>
      <w:r w:rsidR="00121D82">
        <w:rPr>
          <w:rFonts w:ascii="Times New Roman" w:hAnsi="Times New Roman" w:cs="Times New Roman"/>
          <w:szCs w:val="21"/>
        </w:rPr>
        <w:t>A</w:t>
      </w:r>
      <w:r w:rsidRPr="008C498B">
        <w:rPr>
          <w:rFonts w:ascii="Times New Roman" w:hAnsi="Times New Roman" w:cs="Times New Roman" w:hint="eastAsia"/>
          <w:szCs w:val="21"/>
        </w:rPr>
        <w:t>ntibod</w:t>
      </w:r>
      <w:r w:rsidR="00121D82">
        <w:rPr>
          <w:rFonts w:ascii="Times New Roman" w:hAnsi="Times New Roman" w:cs="Times New Roman"/>
          <w:szCs w:val="21"/>
        </w:rPr>
        <w:t>ie</w:t>
      </w:r>
      <w:r w:rsidRPr="008C498B">
        <w:rPr>
          <w:rFonts w:ascii="Times New Roman" w:hAnsi="Times New Roman" w:cs="Times New Roman" w:hint="eastAsia"/>
          <w:szCs w:val="21"/>
        </w:rPr>
        <w:t>s used in this study.</w:t>
      </w:r>
    </w:p>
    <w:tbl>
      <w:tblPr>
        <w:tblStyle w:val="a5"/>
        <w:tblW w:w="7053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6"/>
        <w:gridCol w:w="1835"/>
        <w:gridCol w:w="1790"/>
        <w:gridCol w:w="1572"/>
      </w:tblGrid>
      <w:tr w:rsidR="00727D2B" w:rsidRPr="008C498B" w14:paraId="2B730AFD" w14:textId="77777777" w:rsidTr="00721B53">
        <w:trPr>
          <w:trHeight w:val="320"/>
        </w:trPr>
        <w:tc>
          <w:tcPr>
            <w:tcW w:w="1856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25E7113B" w14:textId="77777777" w:rsidR="00727D2B" w:rsidRPr="008C498B" w:rsidRDefault="00727D2B" w:rsidP="00727D2B">
            <w:pPr>
              <w:spacing w:line="400" w:lineRule="exact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P</w:t>
            </w:r>
            <w:r w:rsidRPr="008C498B">
              <w:rPr>
                <w:rFonts w:ascii="Times New Roman" w:hAnsi="Times New Roman" w:cs="Times New Roman"/>
                <w:color w:val="000000" w:themeColor="text1"/>
                <w:szCs w:val="21"/>
              </w:rPr>
              <w:t>rimary antibody</w:t>
            </w:r>
          </w:p>
        </w:tc>
        <w:tc>
          <w:tcPr>
            <w:tcW w:w="1835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2C8CC3AD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c</w:t>
            </w:r>
            <w:r w:rsidRPr="008C498B">
              <w:rPr>
                <w:rFonts w:ascii="Times New Roman" w:hAnsi="Times New Roman" w:cs="Times New Roman"/>
                <w:color w:val="000000" w:themeColor="text1"/>
                <w:szCs w:val="21"/>
              </w:rPr>
              <w:t>ompany</w:t>
            </w:r>
          </w:p>
        </w:tc>
        <w:tc>
          <w:tcPr>
            <w:tcW w:w="1790" w:type="dxa"/>
            <w:tcBorders>
              <w:top w:val="single" w:sz="4" w:space="0" w:color="auto"/>
              <w:bottom w:val="single" w:sz="4" w:space="0" w:color="auto"/>
            </w:tcBorders>
            <w:noWrap/>
          </w:tcPr>
          <w:p w14:paraId="2F3B8303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s</w:t>
            </w:r>
            <w:r w:rsidRPr="008C498B">
              <w:rPr>
                <w:rFonts w:ascii="Times New Roman" w:hAnsi="Times New Roman" w:cs="Times New Roman"/>
                <w:color w:val="000000" w:themeColor="text1"/>
                <w:szCs w:val="21"/>
              </w:rPr>
              <w:t>ource</w:t>
            </w:r>
          </w:p>
        </w:tc>
        <w:tc>
          <w:tcPr>
            <w:tcW w:w="1572" w:type="dxa"/>
            <w:tcBorders>
              <w:top w:val="single" w:sz="4" w:space="0" w:color="auto"/>
              <w:bottom w:val="single" w:sz="4" w:space="0" w:color="auto"/>
            </w:tcBorders>
          </w:tcPr>
          <w:p w14:paraId="191DE8A7" w14:textId="77777777" w:rsidR="00727D2B" w:rsidRPr="008C498B" w:rsidRDefault="00727D2B" w:rsidP="00E60251">
            <w:pPr>
              <w:spacing w:line="400" w:lineRule="exact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 xml:space="preserve"> </w:t>
            </w:r>
            <w:r w:rsidRPr="008C498B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  dilution</w:t>
            </w:r>
          </w:p>
        </w:tc>
      </w:tr>
      <w:tr w:rsidR="00727D2B" w:rsidRPr="008C498B" w14:paraId="33F7751D" w14:textId="77777777" w:rsidTr="00721B53">
        <w:trPr>
          <w:trHeight w:val="320"/>
        </w:trPr>
        <w:tc>
          <w:tcPr>
            <w:tcW w:w="1856" w:type="dxa"/>
            <w:tcBorders>
              <w:top w:val="single" w:sz="4" w:space="0" w:color="auto"/>
            </w:tcBorders>
            <w:noWrap/>
            <w:hideMark/>
          </w:tcPr>
          <w:p w14:paraId="777947DA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CD44</w:t>
            </w:r>
          </w:p>
        </w:tc>
        <w:tc>
          <w:tcPr>
            <w:tcW w:w="1835" w:type="dxa"/>
            <w:tcBorders>
              <w:top w:val="single" w:sz="4" w:space="0" w:color="auto"/>
            </w:tcBorders>
            <w:noWrap/>
            <w:hideMark/>
          </w:tcPr>
          <w:p w14:paraId="02C65C07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790" w:type="dxa"/>
            <w:tcBorders>
              <w:top w:val="single" w:sz="4" w:space="0" w:color="auto"/>
            </w:tcBorders>
            <w:noWrap/>
            <w:hideMark/>
          </w:tcPr>
          <w:p w14:paraId="0EC52654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  <w:tcBorders>
              <w:top w:val="single" w:sz="4" w:space="0" w:color="auto"/>
            </w:tcBorders>
          </w:tcPr>
          <w:p w14:paraId="3C5C1752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422D3AF0" w14:textId="77777777" w:rsidTr="00721B53">
        <w:trPr>
          <w:trHeight w:val="320"/>
        </w:trPr>
        <w:tc>
          <w:tcPr>
            <w:tcW w:w="1856" w:type="dxa"/>
            <w:noWrap/>
            <w:hideMark/>
          </w:tcPr>
          <w:p w14:paraId="3754A896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MTMR2</w:t>
            </w:r>
          </w:p>
        </w:tc>
        <w:tc>
          <w:tcPr>
            <w:tcW w:w="1835" w:type="dxa"/>
            <w:noWrap/>
            <w:hideMark/>
          </w:tcPr>
          <w:p w14:paraId="45D44E2B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790" w:type="dxa"/>
            <w:noWrap/>
            <w:hideMark/>
          </w:tcPr>
          <w:p w14:paraId="7CC7B2FD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142A9F48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6E77E617" w14:textId="77777777" w:rsidTr="00721B53">
        <w:trPr>
          <w:trHeight w:val="320"/>
        </w:trPr>
        <w:tc>
          <w:tcPr>
            <w:tcW w:w="1856" w:type="dxa"/>
            <w:noWrap/>
            <w:hideMark/>
          </w:tcPr>
          <w:p w14:paraId="5C3AE25A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NSrp70</w:t>
            </w:r>
          </w:p>
        </w:tc>
        <w:tc>
          <w:tcPr>
            <w:tcW w:w="1835" w:type="dxa"/>
            <w:noWrap/>
            <w:hideMark/>
          </w:tcPr>
          <w:p w14:paraId="5A0A7661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ATLAS</w:t>
            </w:r>
          </w:p>
        </w:tc>
        <w:tc>
          <w:tcPr>
            <w:tcW w:w="1790" w:type="dxa"/>
            <w:noWrap/>
            <w:hideMark/>
          </w:tcPr>
          <w:p w14:paraId="5E6C3F5A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79C750E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110C25D5" w14:textId="77777777" w:rsidTr="00721B53">
        <w:trPr>
          <w:trHeight w:val="320"/>
        </w:trPr>
        <w:tc>
          <w:tcPr>
            <w:tcW w:w="1856" w:type="dxa"/>
            <w:noWrap/>
            <w:hideMark/>
          </w:tcPr>
          <w:p w14:paraId="08C2EC7B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SRSF1</w:t>
            </w: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（</w:t>
            </w: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ASF/SF2</w:t>
            </w: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）</w:t>
            </w:r>
          </w:p>
        </w:tc>
        <w:tc>
          <w:tcPr>
            <w:tcW w:w="1835" w:type="dxa"/>
            <w:noWrap/>
            <w:hideMark/>
          </w:tcPr>
          <w:p w14:paraId="38F6E25B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790" w:type="dxa"/>
            <w:noWrap/>
            <w:hideMark/>
          </w:tcPr>
          <w:p w14:paraId="72569552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7EAB69F0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63597329" w14:textId="77777777" w:rsidTr="00721B53">
        <w:trPr>
          <w:trHeight w:val="320"/>
        </w:trPr>
        <w:tc>
          <w:tcPr>
            <w:tcW w:w="1856" w:type="dxa"/>
            <w:noWrap/>
            <w:hideMark/>
          </w:tcPr>
          <w:p w14:paraId="1A1429C8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NSrp70</w:t>
            </w: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（</w:t>
            </w: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CCDC55</w:t>
            </w: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）</w:t>
            </w:r>
          </w:p>
        </w:tc>
        <w:tc>
          <w:tcPr>
            <w:tcW w:w="1835" w:type="dxa"/>
            <w:noWrap/>
            <w:hideMark/>
          </w:tcPr>
          <w:p w14:paraId="1293A97D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790" w:type="dxa"/>
            <w:noWrap/>
            <w:hideMark/>
          </w:tcPr>
          <w:p w14:paraId="45D9CCFE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4F9A090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0E55E0FF" w14:textId="77777777" w:rsidTr="00721B53">
        <w:trPr>
          <w:trHeight w:val="320"/>
        </w:trPr>
        <w:tc>
          <w:tcPr>
            <w:tcW w:w="1856" w:type="dxa"/>
            <w:noWrap/>
            <w:hideMark/>
          </w:tcPr>
          <w:p w14:paraId="79A3E460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NUMB</w:t>
            </w:r>
          </w:p>
        </w:tc>
        <w:tc>
          <w:tcPr>
            <w:tcW w:w="1835" w:type="dxa"/>
            <w:noWrap/>
            <w:hideMark/>
          </w:tcPr>
          <w:p w14:paraId="1F7D3A14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Abcam</w:t>
            </w:r>
          </w:p>
        </w:tc>
        <w:tc>
          <w:tcPr>
            <w:tcW w:w="1790" w:type="dxa"/>
            <w:noWrap/>
            <w:hideMark/>
          </w:tcPr>
          <w:p w14:paraId="2229C6D7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37BDFB13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0DCADCD8" w14:textId="77777777" w:rsidTr="00721B53">
        <w:trPr>
          <w:trHeight w:val="320"/>
        </w:trPr>
        <w:tc>
          <w:tcPr>
            <w:tcW w:w="1856" w:type="dxa"/>
            <w:noWrap/>
            <w:hideMark/>
          </w:tcPr>
          <w:p w14:paraId="0FA548FE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NSrp70</w:t>
            </w:r>
          </w:p>
        </w:tc>
        <w:tc>
          <w:tcPr>
            <w:tcW w:w="1835" w:type="dxa"/>
            <w:noWrap/>
            <w:hideMark/>
          </w:tcPr>
          <w:p w14:paraId="52EDEE25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Abcam</w:t>
            </w:r>
          </w:p>
        </w:tc>
        <w:tc>
          <w:tcPr>
            <w:tcW w:w="1790" w:type="dxa"/>
            <w:noWrap/>
            <w:hideMark/>
          </w:tcPr>
          <w:p w14:paraId="0CD5F24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06BCA321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15F2C1B5" w14:textId="77777777" w:rsidTr="00721B53">
        <w:trPr>
          <w:trHeight w:val="320"/>
        </w:trPr>
        <w:tc>
          <w:tcPr>
            <w:tcW w:w="1856" w:type="dxa"/>
            <w:noWrap/>
          </w:tcPr>
          <w:p w14:paraId="3A86F242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p-Smad3</w:t>
            </w:r>
          </w:p>
        </w:tc>
        <w:tc>
          <w:tcPr>
            <w:tcW w:w="1835" w:type="dxa"/>
            <w:noWrap/>
          </w:tcPr>
          <w:p w14:paraId="660892C2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Abcam</w:t>
            </w:r>
          </w:p>
        </w:tc>
        <w:tc>
          <w:tcPr>
            <w:tcW w:w="1790" w:type="dxa"/>
            <w:noWrap/>
          </w:tcPr>
          <w:p w14:paraId="71F312EF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152A61B3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4FC569AD" w14:textId="77777777" w:rsidTr="00721B53">
        <w:trPr>
          <w:trHeight w:val="320"/>
        </w:trPr>
        <w:tc>
          <w:tcPr>
            <w:tcW w:w="1856" w:type="dxa"/>
            <w:noWrap/>
          </w:tcPr>
          <w:p w14:paraId="1CFE00A4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Febronectin</w:t>
            </w:r>
            <w:proofErr w:type="spellEnd"/>
          </w:p>
        </w:tc>
        <w:tc>
          <w:tcPr>
            <w:tcW w:w="1835" w:type="dxa"/>
            <w:noWrap/>
          </w:tcPr>
          <w:p w14:paraId="576B5CC8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790" w:type="dxa"/>
            <w:noWrap/>
          </w:tcPr>
          <w:p w14:paraId="4CD35041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Mouse</w:t>
            </w:r>
          </w:p>
        </w:tc>
        <w:tc>
          <w:tcPr>
            <w:tcW w:w="1572" w:type="dxa"/>
          </w:tcPr>
          <w:p w14:paraId="61BAA128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6B937578" w14:textId="77777777" w:rsidTr="00721B53">
        <w:trPr>
          <w:trHeight w:val="320"/>
        </w:trPr>
        <w:tc>
          <w:tcPr>
            <w:tcW w:w="1856" w:type="dxa"/>
            <w:noWrap/>
          </w:tcPr>
          <w:p w14:paraId="6373EC22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N-cadherin</w:t>
            </w:r>
          </w:p>
        </w:tc>
        <w:tc>
          <w:tcPr>
            <w:tcW w:w="1835" w:type="dxa"/>
            <w:noWrap/>
          </w:tcPr>
          <w:p w14:paraId="7136CFD5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BD</w:t>
            </w:r>
          </w:p>
        </w:tc>
        <w:tc>
          <w:tcPr>
            <w:tcW w:w="1790" w:type="dxa"/>
            <w:noWrap/>
          </w:tcPr>
          <w:p w14:paraId="5ED00567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Mouse</w:t>
            </w:r>
          </w:p>
        </w:tc>
        <w:tc>
          <w:tcPr>
            <w:tcW w:w="1572" w:type="dxa"/>
          </w:tcPr>
          <w:p w14:paraId="6D6C3754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090273A4" w14:textId="77777777" w:rsidTr="00721B53">
        <w:trPr>
          <w:trHeight w:val="320"/>
        </w:trPr>
        <w:tc>
          <w:tcPr>
            <w:tcW w:w="1856" w:type="dxa"/>
            <w:noWrap/>
          </w:tcPr>
          <w:p w14:paraId="130E626D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Vimentin</w:t>
            </w:r>
          </w:p>
        </w:tc>
        <w:tc>
          <w:tcPr>
            <w:tcW w:w="1835" w:type="dxa"/>
            <w:noWrap/>
          </w:tcPr>
          <w:p w14:paraId="29E29D61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SAB</w:t>
            </w:r>
          </w:p>
        </w:tc>
        <w:tc>
          <w:tcPr>
            <w:tcW w:w="1790" w:type="dxa"/>
            <w:noWrap/>
          </w:tcPr>
          <w:p w14:paraId="75BC6B66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Mouse</w:t>
            </w:r>
          </w:p>
        </w:tc>
        <w:tc>
          <w:tcPr>
            <w:tcW w:w="1572" w:type="dxa"/>
          </w:tcPr>
          <w:p w14:paraId="58712E1A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0A9865A6" w14:textId="77777777" w:rsidTr="00721B53">
        <w:trPr>
          <w:trHeight w:val="320"/>
        </w:trPr>
        <w:tc>
          <w:tcPr>
            <w:tcW w:w="1856" w:type="dxa"/>
            <w:noWrap/>
          </w:tcPr>
          <w:p w14:paraId="3E1B060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E-cadherin</w:t>
            </w:r>
          </w:p>
        </w:tc>
        <w:tc>
          <w:tcPr>
            <w:tcW w:w="1835" w:type="dxa"/>
            <w:noWrap/>
          </w:tcPr>
          <w:p w14:paraId="2DC36E9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CST</w:t>
            </w:r>
          </w:p>
        </w:tc>
        <w:tc>
          <w:tcPr>
            <w:tcW w:w="1790" w:type="dxa"/>
            <w:noWrap/>
          </w:tcPr>
          <w:p w14:paraId="3D76A991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0C53EC2E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57E80AA4" w14:textId="77777777" w:rsidTr="00721B53">
        <w:trPr>
          <w:trHeight w:val="320"/>
        </w:trPr>
        <w:tc>
          <w:tcPr>
            <w:tcW w:w="1856" w:type="dxa"/>
            <w:noWrap/>
          </w:tcPr>
          <w:p w14:paraId="138048FB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TGF-βR1</w:t>
            </w:r>
          </w:p>
        </w:tc>
        <w:tc>
          <w:tcPr>
            <w:tcW w:w="1835" w:type="dxa"/>
            <w:noWrap/>
          </w:tcPr>
          <w:p w14:paraId="3B7C7716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Abcam</w:t>
            </w:r>
          </w:p>
        </w:tc>
        <w:tc>
          <w:tcPr>
            <w:tcW w:w="1790" w:type="dxa"/>
            <w:noWrap/>
          </w:tcPr>
          <w:p w14:paraId="30F15FC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36F45EDD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3589CED9" w14:textId="77777777" w:rsidTr="00721B53">
        <w:trPr>
          <w:trHeight w:val="320"/>
        </w:trPr>
        <w:tc>
          <w:tcPr>
            <w:tcW w:w="1856" w:type="dxa"/>
            <w:noWrap/>
          </w:tcPr>
          <w:p w14:paraId="7BED24EB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TGF-βR2</w:t>
            </w:r>
          </w:p>
        </w:tc>
        <w:tc>
          <w:tcPr>
            <w:tcW w:w="1835" w:type="dxa"/>
            <w:noWrap/>
          </w:tcPr>
          <w:p w14:paraId="53AE486D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790" w:type="dxa"/>
            <w:noWrap/>
          </w:tcPr>
          <w:p w14:paraId="601D5D94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Mouse</w:t>
            </w:r>
          </w:p>
        </w:tc>
        <w:tc>
          <w:tcPr>
            <w:tcW w:w="1572" w:type="dxa"/>
          </w:tcPr>
          <w:p w14:paraId="619BEAC1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00CBC5BD" w14:textId="77777777" w:rsidTr="00721B53">
        <w:trPr>
          <w:trHeight w:val="320"/>
        </w:trPr>
        <w:tc>
          <w:tcPr>
            <w:tcW w:w="1856" w:type="dxa"/>
            <w:noWrap/>
          </w:tcPr>
          <w:p w14:paraId="02D1216B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UBQUITIN</w:t>
            </w:r>
          </w:p>
        </w:tc>
        <w:tc>
          <w:tcPr>
            <w:tcW w:w="1835" w:type="dxa"/>
            <w:noWrap/>
          </w:tcPr>
          <w:p w14:paraId="2BFBBD65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790" w:type="dxa"/>
            <w:noWrap/>
          </w:tcPr>
          <w:p w14:paraId="739D9605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Rabbit</w:t>
            </w:r>
          </w:p>
        </w:tc>
        <w:tc>
          <w:tcPr>
            <w:tcW w:w="1572" w:type="dxa"/>
          </w:tcPr>
          <w:p w14:paraId="7F9135D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1:1000</w:t>
            </w:r>
          </w:p>
        </w:tc>
      </w:tr>
      <w:tr w:rsidR="00727D2B" w:rsidRPr="008C498B" w14:paraId="26CF314C" w14:textId="77777777" w:rsidTr="00721B53">
        <w:trPr>
          <w:trHeight w:val="320"/>
        </w:trPr>
        <w:tc>
          <w:tcPr>
            <w:tcW w:w="1856" w:type="dxa"/>
            <w:noWrap/>
          </w:tcPr>
          <w:p w14:paraId="246D9989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GAPDH</w:t>
            </w:r>
          </w:p>
        </w:tc>
        <w:tc>
          <w:tcPr>
            <w:tcW w:w="1835" w:type="dxa"/>
            <w:noWrap/>
          </w:tcPr>
          <w:p w14:paraId="1BA7E741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HRP-conjµgated</w:t>
            </w:r>
            <w:proofErr w:type="spellEnd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 xml:space="preserve"> Mouse</w:t>
            </w:r>
          </w:p>
        </w:tc>
        <w:tc>
          <w:tcPr>
            <w:tcW w:w="1790" w:type="dxa"/>
            <w:noWrap/>
          </w:tcPr>
          <w:p w14:paraId="135F565C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proofErr w:type="spellStart"/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Proteintech</w:t>
            </w:r>
            <w:proofErr w:type="spellEnd"/>
          </w:p>
        </w:tc>
        <w:tc>
          <w:tcPr>
            <w:tcW w:w="1572" w:type="dxa"/>
          </w:tcPr>
          <w:p w14:paraId="4B80C9EC" w14:textId="77777777" w:rsidR="00727D2B" w:rsidRPr="008C498B" w:rsidRDefault="00727D2B" w:rsidP="00E60251">
            <w:pPr>
              <w:spacing w:line="400" w:lineRule="exact"/>
              <w:ind w:firstLineChars="200" w:firstLine="420"/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</w:pPr>
            <w:r w:rsidRPr="008C498B">
              <w:rPr>
                <w:rFonts w:ascii="Times New Roman" w:eastAsia="DengXian" w:hAnsi="Times New Roman" w:cs="Times New Roman"/>
                <w:color w:val="000000" w:themeColor="text1"/>
                <w:szCs w:val="21"/>
              </w:rPr>
              <w:t>1:20000</w:t>
            </w:r>
          </w:p>
        </w:tc>
      </w:tr>
    </w:tbl>
    <w:p w14:paraId="75A30892" w14:textId="77777777" w:rsidR="00EC0B01" w:rsidRPr="008C498B" w:rsidRDefault="00721B53">
      <w:pPr>
        <w:rPr>
          <w:szCs w:val="21"/>
        </w:rPr>
      </w:pPr>
      <w:r w:rsidRPr="008C498B">
        <w:rPr>
          <w:rFonts w:hint="eastAsia"/>
          <w:szCs w:val="21"/>
        </w:rPr>
        <w:t xml:space="preserve"> </w:t>
      </w:r>
    </w:p>
    <w:p w14:paraId="0A8CD2B0" w14:textId="77777777" w:rsidR="00916307" w:rsidRPr="008C498B" w:rsidRDefault="00721B53">
      <w:pPr>
        <w:rPr>
          <w:rFonts w:ascii="Times New Roman" w:hAnsi="Times New Roman" w:cs="Times New Roman"/>
          <w:b/>
          <w:bCs/>
          <w:szCs w:val="21"/>
        </w:rPr>
      </w:pPr>
      <w:r w:rsidRPr="008C498B">
        <w:rPr>
          <w:rFonts w:ascii="Times New Roman" w:hAnsi="Times New Roman" w:cs="Times New Roman"/>
          <w:b/>
          <w:bCs/>
          <w:szCs w:val="21"/>
        </w:rPr>
        <w:t>Supplementary</w:t>
      </w:r>
      <w:r w:rsidRPr="008C498B">
        <w:rPr>
          <w:rFonts w:ascii="Times New Roman" w:hAnsi="Times New Roman" w:cs="Times New Roman" w:hint="eastAsia"/>
          <w:b/>
          <w:bCs/>
          <w:szCs w:val="21"/>
        </w:rPr>
        <w:t xml:space="preserve"> </w:t>
      </w:r>
      <w:r w:rsidR="00EC0B01" w:rsidRPr="008C498B">
        <w:rPr>
          <w:rFonts w:ascii="Times New Roman" w:hAnsi="Times New Roman" w:cs="Times New Roman"/>
          <w:b/>
          <w:bCs/>
          <w:szCs w:val="21"/>
        </w:rPr>
        <w:t>f</w:t>
      </w:r>
      <w:r w:rsidRPr="008C498B">
        <w:rPr>
          <w:rFonts w:ascii="Times New Roman" w:hAnsi="Times New Roman" w:cs="Times New Roman" w:hint="eastAsia"/>
          <w:b/>
          <w:bCs/>
          <w:szCs w:val="21"/>
        </w:rPr>
        <w:t>igures</w:t>
      </w:r>
      <w:r w:rsidR="00EC0B01" w:rsidRPr="008C498B">
        <w:rPr>
          <w:rFonts w:ascii="Times New Roman" w:hAnsi="Times New Roman" w:cs="Times New Roman"/>
          <w:b/>
          <w:bCs/>
          <w:szCs w:val="21"/>
        </w:rPr>
        <w:t xml:space="preserve"> and legends</w:t>
      </w:r>
    </w:p>
    <w:p w14:paraId="577B50F9" w14:textId="77777777" w:rsidR="00EC0B01" w:rsidRPr="00B44D5D" w:rsidRDefault="00721B53">
      <w:pPr>
        <w:rPr>
          <w:rFonts w:ascii="Times New Roman" w:hAnsi="Times New Roman" w:cs="Times New Roman"/>
          <w:b/>
          <w:bCs/>
          <w:szCs w:val="21"/>
        </w:rPr>
      </w:pP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Pr="00B44D5D">
        <w:rPr>
          <w:rFonts w:ascii="Times New Roman" w:hAnsi="Times New Roman" w:cs="Times New Roman"/>
          <w:b/>
          <w:bCs/>
          <w:szCs w:val="21"/>
        </w:rPr>
        <w:t>1</w:t>
      </w:r>
      <w:r w:rsidR="005C7F81" w:rsidRPr="00B44D5D">
        <w:rPr>
          <w:rFonts w:ascii="Times New Roman" w:hAnsi="Times New Roman" w:cs="Times New Roman"/>
          <w:b/>
          <w:bCs/>
          <w:szCs w:val="21"/>
        </w:rPr>
        <w:t xml:space="preserve"> NSrp70 expression is down-regulated in highly metastatic breast </w:t>
      </w:r>
      <w:r w:rsidR="005C7F81" w:rsidRPr="00B44D5D">
        <w:rPr>
          <w:rFonts w:ascii="Times New Roman" w:hAnsi="Times New Roman" w:cs="Times New Roman"/>
          <w:b/>
          <w:bCs/>
          <w:szCs w:val="21"/>
        </w:rPr>
        <w:lastRenderedPageBreak/>
        <w:t xml:space="preserve">cancer </w:t>
      </w:r>
      <w:r w:rsidR="002516D3" w:rsidRPr="00B44D5D">
        <w:rPr>
          <w:b/>
          <w:bCs/>
          <w:noProof/>
          <w:szCs w:val="21"/>
        </w:rPr>
        <w:drawing>
          <wp:anchor distT="0" distB="0" distL="114300" distR="114300" simplePos="0" relativeHeight="251659264" behindDoc="0" locked="0" layoutInCell="1" allowOverlap="1" wp14:anchorId="1F631DD3" wp14:editId="387BDB81">
            <wp:simplePos x="0" y="0"/>
            <wp:positionH relativeFrom="column">
              <wp:posOffset>-236855</wp:posOffset>
            </wp:positionH>
            <wp:positionV relativeFrom="paragraph">
              <wp:posOffset>203200</wp:posOffset>
            </wp:positionV>
            <wp:extent cx="5467350" cy="2469515"/>
            <wp:effectExtent l="0" t="0" r="635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筛选-.tif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255"/>
                    <a:stretch/>
                  </pic:blipFill>
                  <pic:spPr bwMode="auto">
                    <a:xfrm>
                      <a:off x="0" y="0"/>
                      <a:ext cx="5467350" cy="246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F81" w:rsidRPr="00B44D5D">
        <w:rPr>
          <w:rFonts w:ascii="Times New Roman" w:hAnsi="Times New Roman" w:cs="Times New Roman"/>
          <w:b/>
          <w:bCs/>
          <w:szCs w:val="21"/>
        </w:rPr>
        <w:t>cells.</w:t>
      </w:r>
    </w:p>
    <w:p w14:paraId="30DE52A6" w14:textId="77777777" w:rsidR="00CD7BB2" w:rsidRDefault="00EC0B01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Cs w:val="21"/>
        </w:rPr>
      </w:pPr>
      <w:r w:rsidRPr="008C498B">
        <w:rPr>
          <w:rFonts w:ascii="Times New Roman" w:hAnsi="Times New Roman" w:cs="Times New Roman"/>
          <w:szCs w:val="21"/>
        </w:rPr>
        <w:t xml:space="preserve">A, </w:t>
      </w:r>
      <w:r w:rsidRPr="008C498B">
        <w:rPr>
          <w:rFonts w:ascii="Times New Roman" w:hAnsi="Times New Roman" w:cs="Times New Roman"/>
          <w:kern w:val="0"/>
          <w:szCs w:val="21"/>
        </w:rPr>
        <w:t>Peptide spectrum of NSrp70 obtained by mass spectrometry. B, Relative expression of NSrp70 in</w:t>
      </w:r>
      <w:r w:rsidRPr="008C498B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Pr="008C498B">
        <w:rPr>
          <w:rFonts w:ascii="Times New Roman" w:hAnsi="Times New Roman" w:cs="Times New Roman"/>
          <w:kern w:val="0"/>
          <w:szCs w:val="21"/>
        </w:rPr>
        <w:t>MDA-MB-231, MDA-MB-231HM and MDA-MB-231Bo cells.</w:t>
      </w:r>
    </w:p>
    <w:p w14:paraId="5C157D40" w14:textId="77777777" w:rsidR="00121D82" w:rsidRPr="008C498B" w:rsidRDefault="00121D82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Cs w:val="21"/>
        </w:rPr>
      </w:pPr>
    </w:p>
    <w:p w14:paraId="3F72DD03" w14:textId="7FA6CD31" w:rsidR="007603B1" w:rsidRPr="00B44D5D" w:rsidRDefault="007603B1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bCs/>
          <w:kern w:val="0"/>
          <w:szCs w:val="21"/>
        </w:rPr>
      </w:pP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2 </w:t>
      </w:r>
      <w:r w:rsidR="00C52E69" w:rsidRPr="00B44D5D">
        <w:rPr>
          <w:rFonts w:ascii="Times New Roman" w:hAnsi="Times New Roman" w:cs="Times New Roman"/>
          <w:b/>
          <w:bCs/>
          <w:szCs w:val="21"/>
        </w:rPr>
        <w:t>NSrp70 has no effect on breast cancer cell proliferation</w:t>
      </w:r>
      <w:r w:rsidR="00B44D5D" w:rsidRPr="00B44D5D">
        <w:rPr>
          <w:rFonts w:ascii="Times New Roman" w:hAnsi="Times New Roman" w:cs="Times New Roman"/>
          <w:b/>
          <w:bCs/>
          <w:szCs w:val="21"/>
        </w:rPr>
        <w:t>.</w:t>
      </w:r>
    </w:p>
    <w:p w14:paraId="349590FC" w14:textId="77777777" w:rsidR="007603B1" w:rsidRPr="008C498B" w:rsidRDefault="007603B1" w:rsidP="00CD7BB2">
      <w:pPr>
        <w:autoSpaceDE w:val="0"/>
        <w:autoSpaceDN w:val="0"/>
        <w:adjustRightInd w:val="0"/>
        <w:ind w:left="315" w:hangingChars="150" w:hanging="315"/>
        <w:jc w:val="left"/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2A0B204" wp14:editId="69DA083C">
            <wp:extent cx="4902200" cy="23622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生长曲线-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7E5AB" w14:textId="77777777" w:rsidR="00C52E69" w:rsidRPr="008C498B" w:rsidRDefault="00AF5711" w:rsidP="00CD7BB2">
      <w:pPr>
        <w:autoSpaceDE w:val="0"/>
        <w:autoSpaceDN w:val="0"/>
        <w:adjustRightInd w:val="0"/>
        <w:ind w:left="315" w:hangingChars="150" w:hanging="315"/>
        <w:jc w:val="left"/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szCs w:val="21"/>
        </w:rPr>
        <w:t xml:space="preserve">A, </w:t>
      </w:r>
      <w:r w:rsidRPr="008C498B">
        <w:rPr>
          <w:rFonts w:ascii="Times New Roman" w:hAnsi="Times New Roman" w:cs="Times New Roman" w:hint="eastAsia"/>
          <w:szCs w:val="21"/>
        </w:rPr>
        <w:t>C</w:t>
      </w:r>
      <w:r w:rsidRPr="008C498B">
        <w:rPr>
          <w:rFonts w:ascii="Times New Roman" w:hAnsi="Times New Roman" w:cs="Times New Roman"/>
          <w:szCs w:val="21"/>
        </w:rPr>
        <w:t xml:space="preserve">ell proliferation of NSrp70 overexpression in MDA-MB-231HM cell line by </w:t>
      </w:r>
      <w:proofErr w:type="spellStart"/>
      <w:r w:rsidRPr="008C498B">
        <w:rPr>
          <w:rFonts w:ascii="Times New Roman" w:hAnsi="Times New Roman" w:cs="Times New Roman"/>
          <w:szCs w:val="21"/>
        </w:rPr>
        <w:t>incucyte</w:t>
      </w:r>
      <w:proofErr w:type="spellEnd"/>
      <w:r w:rsidRPr="008C498B">
        <w:rPr>
          <w:rFonts w:ascii="Times New Roman" w:hAnsi="Times New Roman" w:cs="Times New Roman"/>
          <w:szCs w:val="21"/>
        </w:rPr>
        <w:t xml:space="preserve"> Zoom. B, </w:t>
      </w:r>
      <w:r w:rsidRPr="008C498B">
        <w:rPr>
          <w:rFonts w:ascii="Times New Roman" w:hAnsi="Times New Roman" w:cs="Times New Roman" w:hint="eastAsia"/>
          <w:szCs w:val="21"/>
        </w:rPr>
        <w:t>C</w:t>
      </w:r>
      <w:r w:rsidRPr="008C498B">
        <w:rPr>
          <w:rFonts w:ascii="Times New Roman" w:hAnsi="Times New Roman" w:cs="Times New Roman"/>
          <w:szCs w:val="21"/>
        </w:rPr>
        <w:t xml:space="preserve">ell proliferation of NSrp70 downregulation in MDA-MB-231 cell lines by </w:t>
      </w:r>
      <w:proofErr w:type="spellStart"/>
      <w:r w:rsidRPr="008C498B">
        <w:rPr>
          <w:rFonts w:ascii="Times New Roman" w:hAnsi="Times New Roman" w:cs="Times New Roman"/>
          <w:szCs w:val="21"/>
        </w:rPr>
        <w:t>incucyte</w:t>
      </w:r>
      <w:proofErr w:type="spellEnd"/>
      <w:r w:rsidRPr="008C498B">
        <w:rPr>
          <w:rFonts w:ascii="Times New Roman" w:hAnsi="Times New Roman" w:cs="Times New Roman"/>
          <w:szCs w:val="21"/>
        </w:rPr>
        <w:t xml:space="preserve"> Zoom.</w:t>
      </w:r>
    </w:p>
    <w:p w14:paraId="2362ADF6" w14:textId="77777777" w:rsidR="00A16604" w:rsidRPr="008C498B" w:rsidRDefault="00A16604" w:rsidP="00AF571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szCs w:val="21"/>
        </w:rPr>
      </w:pPr>
    </w:p>
    <w:p w14:paraId="1BB86BDE" w14:textId="3D1ACF21" w:rsidR="00A16604" w:rsidRPr="00B44D5D" w:rsidRDefault="00A16604" w:rsidP="00CD7BB2">
      <w:pPr>
        <w:autoSpaceDE w:val="0"/>
        <w:autoSpaceDN w:val="0"/>
        <w:adjustRightInd w:val="0"/>
        <w:ind w:left="315" w:hangingChars="150" w:hanging="315"/>
        <w:jc w:val="left"/>
        <w:rPr>
          <w:rFonts w:ascii="Times New Roman" w:hAnsi="Times New Roman" w:cs="Times New Roman"/>
          <w:b/>
          <w:bCs/>
          <w:szCs w:val="21"/>
        </w:rPr>
      </w:pP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3 The </w:t>
      </w:r>
      <w:r w:rsidRPr="00B44D5D">
        <w:rPr>
          <w:rFonts w:ascii="Times New Roman" w:hAnsi="Times New Roman" w:cs="Times New Roman"/>
          <w:b/>
          <w:bCs/>
          <w:color w:val="000000" w:themeColor="text1"/>
          <w:szCs w:val="21"/>
        </w:rPr>
        <w:t>Statistical histogram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of five subtypes of alternative splicing in NSrp70 overexpressed cell lines</w:t>
      </w:r>
      <w:r w:rsidR="00B44D5D">
        <w:rPr>
          <w:rFonts w:ascii="Times New Roman" w:hAnsi="Times New Roman" w:cs="Times New Roman"/>
          <w:b/>
          <w:bCs/>
          <w:szCs w:val="21"/>
        </w:rPr>
        <w:t>.</w:t>
      </w:r>
    </w:p>
    <w:p w14:paraId="0D0EF1A7" w14:textId="77777777" w:rsidR="00A16604" w:rsidRDefault="00A16604" w:rsidP="00A16604">
      <w:pPr>
        <w:autoSpaceDE w:val="0"/>
        <w:autoSpaceDN w:val="0"/>
        <w:adjustRightInd w:val="0"/>
        <w:ind w:left="315" w:hangingChars="150" w:hanging="315"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C7ADC42" wp14:editId="4060C77D">
            <wp:extent cx="2362200" cy="20701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.S3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94A85" w14:textId="77777777" w:rsidR="00A16604" w:rsidRDefault="00A16604" w:rsidP="00A16604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szCs w:val="21"/>
        </w:rPr>
      </w:pPr>
      <w:r w:rsidRPr="00E53538">
        <w:rPr>
          <w:rFonts w:ascii="Times New Roman" w:hAnsi="Times New Roman" w:cs="Times New Roman"/>
          <w:color w:val="000000" w:themeColor="text1"/>
          <w:szCs w:val="21"/>
        </w:rPr>
        <w:t>Statistical histogram for the number of five alternative splicing events occurring in NSrp70-overexpressing cell lines Hs-578T and MDA-MB-231HM.</w:t>
      </w:r>
    </w:p>
    <w:p w14:paraId="298C824C" w14:textId="77777777" w:rsidR="00A16604" w:rsidRPr="00A16604" w:rsidRDefault="00A16604" w:rsidP="00CD7BB2">
      <w:pPr>
        <w:autoSpaceDE w:val="0"/>
        <w:autoSpaceDN w:val="0"/>
        <w:adjustRightInd w:val="0"/>
        <w:ind w:left="315" w:hangingChars="150" w:hanging="315"/>
        <w:jc w:val="left"/>
        <w:rPr>
          <w:rFonts w:ascii="Times New Roman" w:hAnsi="Times New Roman" w:cs="Times New Roman"/>
          <w:szCs w:val="21"/>
        </w:rPr>
      </w:pPr>
    </w:p>
    <w:p w14:paraId="0E6F5702" w14:textId="4889086B" w:rsidR="00CD7BB2" w:rsidRPr="00B44D5D" w:rsidRDefault="00CD7BB2" w:rsidP="00CD7BB2">
      <w:pPr>
        <w:autoSpaceDE w:val="0"/>
        <w:autoSpaceDN w:val="0"/>
        <w:adjustRightInd w:val="0"/>
        <w:ind w:left="315" w:hangingChars="150" w:hanging="315"/>
        <w:jc w:val="left"/>
        <w:rPr>
          <w:rFonts w:ascii="Times New Roman" w:hAnsi="Times New Roman" w:cs="Times New Roman"/>
          <w:b/>
          <w:bCs/>
          <w:szCs w:val="21"/>
        </w:rPr>
      </w:pPr>
      <w:r w:rsidRPr="00B44D5D">
        <w:rPr>
          <w:rFonts w:ascii="Times New Roman" w:hAnsi="Times New Roman" w:cs="Times New Roman" w:hint="eastAsia"/>
          <w:b/>
          <w:bCs/>
          <w:noProof/>
          <w:kern w:val="0"/>
          <w:szCs w:val="21"/>
        </w:rPr>
        <w:drawing>
          <wp:anchor distT="0" distB="0" distL="114300" distR="114300" simplePos="0" relativeHeight="251658240" behindDoc="0" locked="0" layoutInCell="1" allowOverlap="1" wp14:anchorId="5BD1D575" wp14:editId="1BF6DB8C">
            <wp:simplePos x="0" y="0"/>
            <wp:positionH relativeFrom="column">
              <wp:posOffset>3675</wp:posOffset>
            </wp:positionH>
            <wp:positionV relativeFrom="paragraph">
              <wp:posOffset>552637</wp:posOffset>
            </wp:positionV>
            <wp:extent cx="5270500" cy="3068955"/>
            <wp:effectExtent l="0" t="0" r="0" b="4445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剪切分析-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="001207C0" w:rsidRPr="00B44D5D">
        <w:rPr>
          <w:rFonts w:ascii="Times New Roman" w:hAnsi="Times New Roman" w:cs="Times New Roman"/>
          <w:b/>
          <w:bCs/>
          <w:szCs w:val="21"/>
        </w:rPr>
        <w:t>4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proofErr w:type="gramStart"/>
      <w:r w:rsidRPr="00B44D5D">
        <w:rPr>
          <w:rFonts w:ascii="Times New Roman" w:hAnsi="Times New Roman" w:cs="Times New Roman"/>
          <w:b/>
          <w:bCs/>
          <w:szCs w:val="21"/>
        </w:rPr>
        <w:t>The</w:t>
      </w:r>
      <w:proofErr w:type="gramEnd"/>
      <w:r w:rsidRPr="00B44D5D">
        <w:rPr>
          <w:rFonts w:ascii="Times New Roman" w:hAnsi="Times New Roman" w:cs="Times New Roman"/>
          <w:b/>
          <w:bCs/>
          <w:szCs w:val="21"/>
        </w:rPr>
        <w:t xml:space="preserve"> scatter plot of five subtypes of alternative splicing in NSrp70 overexpressed cell lines</w:t>
      </w:r>
      <w:r w:rsidR="00B44D5D">
        <w:rPr>
          <w:rFonts w:ascii="Times New Roman" w:hAnsi="Times New Roman" w:cs="Times New Roman"/>
          <w:b/>
          <w:bCs/>
          <w:szCs w:val="21"/>
        </w:rPr>
        <w:t>.</w:t>
      </w:r>
    </w:p>
    <w:p w14:paraId="6069A072" w14:textId="77777777" w:rsidR="00CD7BB2" w:rsidRPr="008C498B" w:rsidRDefault="00CD7BB2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szCs w:val="21"/>
        </w:rPr>
      </w:pPr>
      <w:r w:rsidRPr="008C498B">
        <w:rPr>
          <w:rFonts w:ascii="Times New Roman" w:hAnsi="Times New Roman" w:cs="Times New Roman"/>
          <w:szCs w:val="21"/>
        </w:rPr>
        <w:t>The scatter plot of five subtypes of alternative splicing in NSrp70 overexpressed MDA-MB-231HM and Hs-578T cell lines. PSI (percent spliced in)</w:t>
      </w:r>
    </w:p>
    <w:p w14:paraId="4F3D2282" w14:textId="77777777" w:rsidR="00746BA6" w:rsidRPr="00B44D5D" w:rsidRDefault="00746BA6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bCs/>
          <w:szCs w:val="21"/>
        </w:rPr>
      </w:pPr>
    </w:p>
    <w:p w14:paraId="7761C10C" w14:textId="77777777" w:rsidR="007603B1" w:rsidRPr="00B44D5D" w:rsidRDefault="007603B1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bCs/>
          <w:szCs w:val="21"/>
        </w:rPr>
      </w:pP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="001207C0" w:rsidRPr="00B44D5D">
        <w:rPr>
          <w:rFonts w:ascii="Times New Roman" w:hAnsi="Times New Roman" w:cs="Times New Roman"/>
          <w:b/>
          <w:bCs/>
          <w:szCs w:val="21"/>
        </w:rPr>
        <w:t>5</w:t>
      </w:r>
      <w:r w:rsidR="00B96A1C"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="00B96A1C" w:rsidRPr="00B44D5D">
        <w:rPr>
          <w:rFonts w:ascii="Times New Roman" w:hAnsi="Times New Roman" w:cs="Times New Roman" w:hint="eastAsia"/>
          <w:b/>
          <w:bCs/>
          <w:szCs w:val="21"/>
        </w:rPr>
        <w:t>Skipping</w:t>
      </w:r>
      <w:r w:rsidR="00B96A1C"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="00B96A1C" w:rsidRPr="00B44D5D">
        <w:rPr>
          <w:rFonts w:ascii="Times New Roman" w:hAnsi="Times New Roman" w:cs="Times New Roman" w:hint="eastAsia"/>
          <w:b/>
          <w:bCs/>
          <w:szCs w:val="21"/>
        </w:rPr>
        <w:t>exon</w:t>
      </w:r>
      <w:r w:rsidR="00B96A1C" w:rsidRPr="00B44D5D">
        <w:rPr>
          <w:rFonts w:ascii="Times New Roman" w:hAnsi="Times New Roman" w:cs="Times New Roman"/>
          <w:b/>
          <w:bCs/>
          <w:szCs w:val="21"/>
        </w:rPr>
        <w:t xml:space="preserve"> (SE) is the common alternative splicing subtype.</w:t>
      </w:r>
    </w:p>
    <w:p w14:paraId="7C37D1CE" w14:textId="77777777" w:rsidR="00CD7BB2" w:rsidRPr="008C498B" w:rsidRDefault="00CD7BB2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Cs w:val="21"/>
        </w:rPr>
      </w:pPr>
      <w:r w:rsidRPr="008C498B">
        <w:rPr>
          <w:rFonts w:ascii="Times New Roman" w:hAnsi="Times New Roman" w:cs="Times New Roman" w:hint="eastAsia"/>
          <w:noProof/>
          <w:kern w:val="0"/>
          <w:szCs w:val="21"/>
        </w:rPr>
        <w:lastRenderedPageBreak/>
        <w:drawing>
          <wp:inline distT="0" distB="0" distL="0" distR="0" wp14:anchorId="68514EDE" wp14:editId="124B7FA8">
            <wp:extent cx="5270500" cy="2774950"/>
            <wp:effectExtent l="0" t="0" r="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剪切分析-venny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8D422" w14:textId="77777777" w:rsidR="00B96A1C" w:rsidRPr="008C498B" w:rsidRDefault="00B96A1C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Cs w:val="21"/>
        </w:rPr>
      </w:pPr>
      <w:r w:rsidRPr="008C498B">
        <w:rPr>
          <w:rFonts w:ascii="Times New Roman" w:hAnsi="Times New Roman" w:cs="Times New Roman" w:hint="eastAsia"/>
          <w:kern w:val="0"/>
          <w:szCs w:val="21"/>
        </w:rPr>
        <w:t>I</w:t>
      </w:r>
      <w:r w:rsidRPr="008C498B">
        <w:rPr>
          <w:rFonts w:ascii="Times New Roman" w:hAnsi="Times New Roman" w:cs="Times New Roman"/>
          <w:kern w:val="0"/>
          <w:szCs w:val="21"/>
        </w:rPr>
        <w:t xml:space="preserve">ntersection of </w:t>
      </w:r>
      <w:r w:rsidR="00746BA6" w:rsidRPr="008C498B">
        <w:rPr>
          <w:rFonts w:ascii="Times New Roman" w:hAnsi="Times New Roman" w:cs="Times New Roman"/>
          <w:kern w:val="0"/>
          <w:szCs w:val="21"/>
        </w:rPr>
        <w:t>splicing events of two NSrp70 overexpressed cell lines MDA-MB-231HM and Hs-578T. Blue: Hs-578T; Yellow: MDA-MB-231HM.</w:t>
      </w:r>
    </w:p>
    <w:p w14:paraId="2A6EDF6A" w14:textId="77777777" w:rsidR="00BE4E7E" w:rsidRPr="00B44D5D" w:rsidRDefault="00BE4E7E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bCs/>
          <w:kern w:val="0"/>
          <w:szCs w:val="21"/>
        </w:rPr>
      </w:pPr>
    </w:p>
    <w:p w14:paraId="7A7DAEC9" w14:textId="77777777" w:rsidR="00BE4E7E" w:rsidRPr="00B44D5D" w:rsidRDefault="00BE4E7E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bCs/>
          <w:szCs w:val="21"/>
        </w:rPr>
      </w:pP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="001207C0" w:rsidRPr="00B44D5D">
        <w:rPr>
          <w:rFonts w:ascii="Times New Roman" w:hAnsi="Times New Roman" w:cs="Times New Roman"/>
          <w:b/>
          <w:bCs/>
          <w:szCs w:val="21"/>
        </w:rPr>
        <w:t>6</w:t>
      </w:r>
      <w:r w:rsidR="00597F3A"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="00EC4F45" w:rsidRPr="00B44D5D">
        <w:rPr>
          <w:rFonts w:ascii="Times New Roman" w:hAnsi="Times New Roman" w:cs="Times New Roman"/>
          <w:b/>
          <w:bCs/>
          <w:color w:val="000000" w:themeColor="text1"/>
          <w:szCs w:val="21"/>
        </w:rPr>
        <w:t>Immunofluorescence detection of EMT-related indicators in NSrp70 depleting cell lines.</w:t>
      </w:r>
    </w:p>
    <w:p w14:paraId="42A74796" w14:textId="77777777" w:rsidR="00BE4E7E" w:rsidRPr="008C498B" w:rsidRDefault="00597F3A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Cs w:val="21"/>
        </w:rPr>
      </w:pPr>
      <w:r w:rsidRPr="008C498B">
        <w:rPr>
          <w:rFonts w:ascii="Times New Roman" w:hAnsi="Times New Roman" w:cs="Times New Roman" w:hint="eastAsia"/>
          <w:noProof/>
          <w:kern w:val="0"/>
          <w:szCs w:val="21"/>
        </w:rPr>
        <w:drawing>
          <wp:inline distT="0" distB="0" distL="0" distR="0" wp14:anchorId="756CFDCF" wp14:editId="7151EDB9">
            <wp:extent cx="4609643" cy="2761488"/>
            <wp:effectExtent l="0" t="0" r="63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, S5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643" cy="276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214FE" w14:textId="77777777" w:rsidR="00597F3A" w:rsidRPr="008C498B" w:rsidRDefault="00597F3A" w:rsidP="00597F3A">
      <w:pPr>
        <w:autoSpaceDE w:val="0"/>
        <w:autoSpaceDN w:val="0"/>
        <w:adjustRightInd w:val="0"/>
        <w:rPr>
          <w:rFonts w:ascii="Times New Roman" w:hAnsi="Times New Roman" w:cs="Times New Roman"/>
          <w:color w:val="000000" w:themeColor="text1"/>
          <w:szCs w:val="21"/>
        </w:rPr>
      </w:pPr>
      <w:r w:rsidRPr="008C498B">
        <w:rPr>
          <w:rFonts w:ascii="Times New Roman" w:hAnsi="Times New Roman" w:cs="Times New Roman"/>
          <w:color w:val="000000" w:themeColor="text1"/>
          <w:szCs w:val="21"/>
        </w:rPr>
        <w:t>Immunofluorescence detected EMT-related indicators E-cadherin and N-cadherin in MDA-MB-231 cells stably downregulated NSrp70 (</w:t>
      </w:r>
      <w:r w:rsidRPr="008C498B">
        <w:rPr>
          <w:rFonts w:ascii="Times New Roman" w:hAnsi="Times New Roman" w:cs="Times New Roman"/>
          <w:szCs w:val="21"/>
        </w:rPr>
        <w:t>magnification, ×600</w:t>
      </w:r>
      <w:r w:rsidRPr="008C498B">
        <w:rPr>
          <w:rFonts w:ascii="Times New Roman" w:hAnsi="Times New Roman" w:cs="Times New Roman"/>
          <w:color w:val="000000" w:themeColor="text1"/>
          <w:szCs w:val="21"/>
        </w:rPr>
        <w:t>).</w:t>
      </w:r>
    </w:p>
    <w:p w14:paraId="019C2367" w14:textId="77777777" w:rsidR="00F422AB" w:rsidRPr="008C498B" w:rsidRDefault="00F422AB" w:rsidP="00597F3A">
      <w:pPr>
        <w:autoSpaceDE w:val="0"/>
        <w:autoSpaceDN w:val="0"/>
        <w:adjustRightInd w:val="0"/>
        <w:rPr>
          <w:rFonts w:ascii="Times New Roman" w:hAnsi="Times New Roman" w:cs="Times New Roman"/>
          <w:szCs w:val="21"/>
        </w:rPr>
      </w:pPr>
    </w:p>
    <w:p w14:paraId="5E06D2B3" w14:textId="77777777" w:rsidR="00597F3A" w:rsidRPr="00B44D5D" w:rsidRDefault="00597F3A" w:rsidP="00597F3A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color w:val="000000" w:themeColor="text1"/>
          <w:szCs w:val="21"/>
        </w:rPr>
      </w:pP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="001207C0" w:rsidRPr="00B44D5D">
        <w:rPr>
          <w:rFonts w:ascii="Times New Roman" w:hAnsi="Times New Roman" w:cs="Times New Roman"/>
          <w:b/>
          <w:bCs/>
          <w:szCs w:val="21"/>
        </w:rPr>
        <w:t>7</w:t>
      </w:r>
      <w:r w:rsidR="00EC4F45"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="00EC4F45" w:rsidRPr="00B44D5D">
        <w:rPr>
          <w:rFonts w:ascii="Times New Roman" w:hAnsi="Times New Roman" w:cs="Times New Roman"/>
          <w:b/>
          <w:bCs/>
          <w:color w:val="000000" w:themeColor="text1"/>
          <w:szCs w:val="21"/>
        </w:rPr>
        <w:t xml:space="preserve">mRNA expression level of key molecular of </w:t>
      </w:r>
      <w:r w:rsidR="00EC4F45" w:rsidRPr="00B44D5D">
        <w:rPr>
          <w:rFonts w:ascii="Times New Roman" w:hAnsi="Times New Roman" w:cs="Times New Roman"/>
          <w:b/>
          <w:bCs/>
          <w:szCs w:val="21"/>
        </w:rPr>
        <w:t>TGF-</w:t>
      </w:r>
      <w:r w:rsidR="00EC4F45" w:rsidRPr="00B44D5D">
        <w:rPr>
          <w:rFonts w:ascii="Times New Roman" w:hAnsi="Times New Roman" w:cs="Times New Roman"/>
          <w:b/>
          <w:bCs/>
          <w:color w:val="000000" w:themeColor="text1"/>
          <w:szCs w:val="21"/>
        </w:rPr>
        <w:t>β signaling.</w:t>
      </w:r>
    </w:p>
    <w:p w14:paraId="46CE0448" w14:textId="77777777" w:rsidR="00597F3A" w:rsidRPr="008C498B" w:rsidRDefault="00F422AB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kern w:val="0"/>
          <w:szCs w:val="21"/>
        </w:rPr>
      </w:pPr>
      <w:r w:rsidRPr="008C498B">
        <w:rPr>
          <w:rFonts w:ascii="Times New Roman" w:hAnsi="Times New Roman" w:cs="Times New Roman" w:hint="eastAsia"/>
          <w:noProof/>
          <w:kern w:val="0"/>
          <w:szCs w:val="21"/>
        </w:rPr>
        <w:lastRenderedPageBreak/>
        <w:drawing>
          <wp:inline distT="0" distB="0" distL="0" distR="0" wp14:anchorId="6F19D867" wp14:editId="4D8FCD8B">
            <wp:extent cx="2193542" cy="1645285"/>
            <wp:effectExtent l="0" t="0" r="381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. S6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8" t="7077" r="45343" b="66382"/>
                    <a:stretch/>
                  </pic:blipFill>
                  <pic:spPr bwMode="auto">
                    <a:xfrm>
                      <a:off x="0" y="0"/>
                      <a:ext cx="2194582" cy="1646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8708A2" w14:textId="3AF0707E" w:rsidR="00F422AB" w:rsidRDefault="00F422AB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szCs w:val="21"/>
        </w:rPr>
      </w:pPr>
      <w:r w:rsidRPr="008C498B">
        <w:rPr>
          <w:rFonts w:ascii="Times New Roman" w:hAnsi="Times New Roman" w:cs="Times New Roman"/>
          <w:color w:val="000000" w:themeColor="text1"/>
          <w:szCs w:val="21"/>
        </w:rPr>
        <w:t xml:space="preserve">Evaluated the mRNA expression level of TβR1/2 and key molecular of </w:t>
      </w:r>
      <w:r w:rsidRPr="008C498B">
        <w:rPr>
          <w:rFonts w:ascii="Times New Roman" w:hAnsi="Times New Roman" w:cs="Times New Roman"/>
          <w:szCs w:val="21"/>
        </w:rPr>
        <w:t>TGF-</w:t>
      </w:r>
      <w:r w:rsidRPr="008C498B">
        <w:rPr>
          <w:rFonts w:ascii="Times New Roman" w:hAnsi="Times New Roman" w:cs="Times New Roman"/>
          <w:color w:val="000000" w:themeColor="text1"/>
          <w:szCs w:val="21"/>
        </w:rPr>
        <w:t>β signaling in NSrp70 overexpression cell lines.</w:t>
      </w:r>
    </w:p>
    <w:p w14:paraId="35185283" w14:textId="77777777" w:rsidR="00E85F8C" w:rsidRDefault="00E85F8C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color w:val="000000" w:themeColor="text1"/>
          <w:szCs w:val="21"/>
        </w:rPr>
      </w:pPr>
    </w:p>
    <w:p w14:paraId="4A10C68B" w14:textId="03CD2E88" w:rsidR="00E85F8C" w:rsidRDefault="00E85F8C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bCs/>
          <w:color w:val="000000" w:themeColor="text1"/>
          <w:szCs w:val="21"/>
        </w:rPr>
      </w:pPr>
      <w:r w:rsidRPr="00B44D5D">
        <w:rPr>
          <w:rFonts w:ascii="Times New Roman" w:hAnsi="Times New Roman" w:cs="Times New Roman"/>
          <w:b/>
          <w:bCs/>
          <w:szCs w:val="21"/>
        </w:rPr>
        <w:t>Supplementary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 xml:space="preserve"> Figure</w:t>
      </w:r>
      <w:r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Pr="00B44D5D">
        <w:rPr>
          <w:rFonts w:ascii="Times New Roman" w:hAnsi="Times New Roman" w:cs="Times New Roman" w:hint="eastAsia"/>
          <w:b/>
          <w:bCs/>
          <w:szCs w:val="21"/>
        </w:rPr>
        <w:t>S</w:t>
      </w:r>
      <w:r w:rsidRPr="00B44D5D">
        <w:rPr>
          <w:rFonts w:ascii="Times New Roman" w:hAnsi="Times New Roman" w:cs="Times New Roman"/>
          <w:b/>
          <w:bCs/>
          <w:szCs w:val="21"/>
        </w:rPr>
        <w:t>8</w:t>
      </w:r>
      <w:r w:rsidR="00B44D5D" w:rsidRPr="00B44D5D">
        <w:rPr>
          <w:rFonts w:ascii="Times New Roman" w:hAnsi="Times New Roman" w:cs="Times New Roman"/>
          <w:b/>
          <w:bCs/>
          <w:szCs w:val="21"/>
        </w:rPr>
        <w:t xml:space="preserve"> </w:t>
      </w:r>
      <w:r w:rsidR="00B44D5D" w:rsidRPr="00B44D5D">
        <w:rPr>
          <w:rFonts w:ascii="Times New Roman" w:hAnsi="Times New Roman" w:cs="Times New Roman"/>
          <w:b/>
          <w:bCs/>
          <w:color w:val="000000" w:themeColor="text1"/>
          <w:szCs w:val="21"/>
        </w:rPr>
        <w:t xml:space="preserve">NSrp70 Inhibits </w:t>
      </w:r>
      <w:r w:rsidR="00143222">
        <w:rPr>
          <w:rFonts w:ascii="Times New Roman" w:hAnsi="Times New Roman" w:cs="Times New Roman"/>
          <w:b/>
          <w:bCs/>
          <w:color w:val="000000" w:themeColor="text1"/>
          <w:szCs w:val="21"/>
        </w:rPr>
        <w:t>CD44</w:t>
      </w:r>
      <w:r w:rsidR="00143222">
        <w:rPr>
          <w:rFonts w:ascii="Times New Roman" w:hAnsi="Times New Roman" w:cs="Times New Roman"/>
          <w:b/>
          <w:bCs/>
          <w:color w:val="000000" w:themeColor="text1"/>
          <w:szCs w:val="21"/>
        </w:rPr>
        <w:t xml:space="preserve"> exon 6-13 </w:t>
      </w:r>
      <w:r w:rsidR="00B44D5D" w:rsidRPr="00B44D5D">
        <w:rPr>
          <w:rFonts w:ascii="Times New Roman" w:hAnsi="Times New Roman" w:cs="Times New Roman"/>
          <w:b/>
          <w:bCs/>
          <w:color w:val="000000" w:themeColor="text1"/>
          <w:szCs w:val="21"/>
        </w:rPr>
        <w:t>SE Splicing</w:t>
      </w:r>
      <w:r w:rsidR="00B44D5D">
        <w:rPr>
          <w:rFonts w:ascii="Times New Roman" w:hAnsi="Times New Roman" w:cs="Times New Roman"/>
          <w:b/>
          <w:bCs/>
          <w:color w:val="000000" w:themeColor="text1"/>
          <w:szCs w:val="21"/>
        </w:rPr>
        <w:t>.</w:t>
      </w:r>
    </w:p>
    <w:p w14:paraId="12D27ACA" w14:textId="587804F6" w:rsidR="00E85F8C" w:rsidRPr="00197A09" w:rsidRDefault="00197A09" w:rsidP="00EC0B01">
      <w:pPr>
        <w:autoSpaceDE w:val="0"/>
        <w:autoSpaceDN w:val="0"/>
        <w:adjustRightInd w:val="0"/>
        <w:jc w:val="left"/>
        <w:rPr>
          <w:rFonts w:ascii="Times New Roman" w:hAnsi="Times New Roman" w:cs="Times New Roman" w:hint="eastAsia"/>
          <w:b/>
          <w:bCs/>
          <w:color w:val="000000" w:themeColor="text1"/>
          <w:szCs w:val="21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Cs w:val="21"/>
        </w:rPr>
        <w:drawing>
          <wp:inline distT="0" distB="0" distL="0" distR="0" wp14:anchorId="70404E24" wp14:editId="03A47DBA">
            <wp:extent cx="5270500" cy="2574925"/>
            <wp:effectExtent l="0" t="0" r="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1BB5F" w14:textId="01C81352" w:rsidR="00143222" w:rsidRPr="0009070F" w:rsidRDefault="0009070F" w:rsidP="0009070F">
      <w:pPr>
        <w:autoSpaceDE w:val="0"/>
        <w:autoSpaceDN w:val="0"/>
        <w:adjustRightInd w:val="0"/>
        <w:jc w:val="left"/>
        <w:rPr>
          <w:rFonts w:ascii="Times New Roman" w:hAnsi="Times New Roman" w:cs="Times New Roman" w:hint="eastAsia"/>
          <w:color w:val="000000" w:themeColor="text1"/>
          <w:szCs w:val="21"/>
        </w:rPr>
      </w:pPr>
      <w:r>
        <w:rPr>
          <w:rFonts w:ascii="Times New Roman" w:hAnsi="Times New Roman" w:cs="Times New Roman"/>
          <w:color w:val="000000" w:themeColor="text1"/>
          <w:szCs w:val="21"/>
        </w:rPr>
        <w:t xml:space="preserve">a. </w:t>
      </w:r>
      <w:r w:rsidR="00143222" w:rsidRPr="0009070F">
        <w:rPr>
          <w:rFonts w:ascii="Times New Roman" w:hAnsi="Times New Roman" w:cs="Times New Roman"/>
          <w:color w:val="000000" w:themeColor="text1"/>
          <w:szCs w:val="21"/>
        </w:rPr>
        <w:t xml:space="preserve">The </w:t>
      </w:r>
      <w:r w:rsidR="00197A09" w:rsidRPr="0009070F">
        <w:rPr>
          <w:rFonts w:ascii="Times New Roman" w:hAnsi="Times New Roman" w:cs="Times New Roman" w:hint="eastAsia"/>
          <w:color w:val="000000" w:themeColor="text1"/>
          <w:szCs w:val="21"/>
        </w:rPr>
        <w:t>superior</w:t>
      </w:r>
      <w:r w:rsidR="00143222" w:rsidRPr="0009070F">
        <w:rPr>
          <w:rFonts w:ascii="Times New Roman" w:hAnsi="Times New Roman" w:cs="Times New Roman"/>
          <w:color w:val="000000" w:themeColor="text1"/>
          <w:szCs w:val="21"/>
        </w:rPr>
        <w:t xml:space="preserve"> panels show alternative splicing isoforms and a Sashimi-style plot. The </w:t>
      </w:r>
      <w:r w:rsidR="00143222" w:rsidRPr="0009070F">
        <w:rPr>
          <w:rFonts w:ascii="Times New Roman" w:hAnsi="Times New Roman" w:cs="Times New Roman" w:hint="eastAsia"/>
          <w:color w:val="000000" w:themeColor="text1"/>
          <w:szCs w:val="21"/>
        </w:rPr>
        <w:t>inferior</w:t>
      </w:r>
      <w:r w:rsidR="00143222" w:rsidRPr="0009070F">
        <w:rPr>
          <w:rFonts w:ascii="Times New Roman" w:hAnsi="Times New Roman" w:cs="Times New Roman"/>
          <w:color w:val="000000" w:themeColor="text1"/>
          <w:szCs w:val="21"/>
        </w:rPr>
        <w:t xml:space="preserve"> panels show RT-PCR verification of changes in the target gene splicing after NSrp70 overexpression or downregulation. ***</w:t>
      </w:r>
      <w:r w:rsidR="00143222" w:rsidRPr="0009070F">
        <w:rPr>
          <w:rFonts w:ascii="Times New Roman" w:hAnsi="Times New Roman" w:cs="Times New Roman"/>
          <w:i/>
          <w:color w:val="000000" w:themeColor="text1"/>
          <w:szCs w:val="21"/>
        </w:rPr>
        <w:t>p</w:t>
      </w:r>
      <w:r w:rsidR="00143222" w:rsidRPr="0009070F">
        <w:rPr>
          <w:rFonts w:ascii="Times New Roman" w:hAnsi="Times New Roman" w:cs="Times New Roman"/>
          <w:color w:val="000000" w:themeColor="text1"/>
          <w:szCs w:val="21"/>
        </w:rPr>
        <w:t xml:space="preserve"> &lt; 0.001.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 xml:space="preserve"> b. 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>RIP assay evaluation of the binding of NSrp70 or truncation variants (M15 and RS1M)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 xml:space="preserve">to 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 xml:space="preserve">CD44 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>mRNAs.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 xml:space="preserve"> 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c. 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 xml:space="preserve">RNA pull-down from </w:t>
      </w:r>
      <w:r>
        <w:rPr>
          <w:rFonts w:ascii="Times New Roman" w:hAnsi="Times New Roman" w:cs="Times New Roman"/>
          <w:color w:val="000000" w:themeColor="text1"/>
          <w:szCs w:val="21"/>
        </w:rPr>
        <w:t>CD44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>v-overexpressing MDA-M</w:t>
      </w:r>
      <w:r>
        <w:rPr>
          <w:rFonts w:ascii="Times New Roman" w:hAnsi="Times New Roman" w:cs="Times New Roman"/>
          <w:color w:val="000000" w:themeColor="text1"/>
          <w:szCs w:val="21"/>
        </w:rPr>
        <w:t>B</w:t>
      </w:r>
      <w:r w:rsidR="00197A09" w:rsidRPr="0009070F">
        <w:rPr>
          <w:rFonts w:ascii="Times New Roman" w:hAnsi="Times New Roman" w:cs="Times New Roman"/>
          <w:color w:val="000000" w:themeColor="text1"/>
          <w:szCs w:val="21"/>
        </w:rPr>
        <w:t xml:space="preserve">-231 cell lines. </w:t>
      </w:r>
      <w:r>
        <w:rPr>
          <w:rFonts w:ascii="Times New Roman" w:hAnsi="Times New Roman" w:cs="Times New Roman"/>
          <w:color w:val="000000" w:themeColor="text1"/>
          <w:szCs w:val="21"/>
        </w:rPr>
        <w:t xml:space="preserve">d. </w:t>
      </w:r>
      <w:r w:rsidRPr="0009070F">
        <w:rPr>
          <w:rFonts w:ascii="Times New Roman" w:hAnsi="Times New Roman" w:cs="Times New Roman"/>
          <w:color w:val="000000" w:themeColor="text1"/>
          <w:szCs w:val="21"/>
        </w:rPr>
        <w:t xml:space="preserve">Overexpression of </w:t>
      </w:r>
      <w:r>
        <w:rPr>
          <w:rFonts w:ascii="Times New Roman" w:hAnsi="Times New Roman" w:cs="Times New Roman"/>
          <w:color w:val="000000" w:themeColor="text1"/>
          <w:szCs w:val="21"/>
        </w:rPr>
        <w:t>CD44</w:t>
      </w:r>
      <w:r w:rsidRPr="0009070F">
        <w:rPr>
          <w:rFonts w:ascii="Times New Roman" w:hAnsi="Times New Roman" w:cs="Times New Roman"/>
          <w:color w:val="000000" w:themeColor="text1"/>
          <w:szCs w:val="21"/>
        </w:rPr>
        <w:t xml:space="preserve">v in MDA-MB-231 cells. </w:t>
      </w:r>
      <w:proofErr w:type="spellStart"/>
      <w:r w:rsidRPr="0009070F">
        <w:rPr>
          <w:rFonts w:ascii="Times New Roman" w:hAnsi="Times New Roman" w:cs="Times New Roman"/>
          <w:color w:val="000000" w:themeColor="text1"/>
          <w:szCs w:val="21"/>
        </w:rPr>
        <w:t>Transwell</w:t>
      </w:r>
      <w:proofErr w:type="spellEnd"/>
      <w:r w:rsidRPr="0009070F">
        <w:rPr>
          <w:rFonts w:ascii="Times New Roman" w:hAnsi="Times New Roman" w:cs="Times New Roman"/>
          <w:color w:val="000000" w:themeColor="text1"/>
          <w:szCs w:val="21"/>
        </w:rPr>
        <w:t xml:space="preserve"> assay to detect changes in cell invasion ability of the </w:t>
      </w:r>
      <w:r>
        <w:rPr>
          <w:rFonts w:ascii="Times New Roman" w:hAnsi="Times New Roman" w:cs="Times New Roman"/>
          <w:color w:val="000000" w:themeColor="text1"/>
          <w:szCs w:val="21"/>
        </w:rPr>
        <w:t>CD44</w:t>
      </w:r>
      <w:r w:rsidRPr="0009070F">
        <w:rPr>
          <w:rFonts w:ascii="Times New Roman" w:hAnsi="Times New Roman" w:cs="Times New Roman"/>
          <w:color w:val="000000" w:themeColor="text1"/>
          <w:szCs w:val="21"/>
        </w:rPr>
        <w:t xml:space="preserve">v-overexpressing cell lines (magnification, </w:t>
      </w:r>
      <w:r w:rsidRPr="0009070F">
        <w:rPr>
          <w:rFonts w:ascii="Times New Roman" w:hAnsi="Times New Roman" w:cs="Times New Roman"/>
          <w:color w:val="000000" w:themeColor="text1"/>
          <w:szCs w:val="21"/>
        </w:rPr>
        <w:sym w:font="Symbol" w:char="F0B4"/>
      </w:r>
      <w:r w:rsidRPr="0009070F">
        <w:rPr>
          <w:rFonts w:ascii="Times New Roman" w:hAnsi="Times New Roman" w:cs="Times New Roman"/>
          <w:color w:val="000000" w:themeColor="text1"/>
          <w:szCs w:val="21"/>
        </w:rPr>
        <w:t>100).</w:t>
      </w:r>
    </w:p>
    <w:sectPr w:rsidR="00143222" w:rsidRPr="0009070F" w:rsidSect="00702666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53C737B"/>
    <w:multiLevelType w:val="hybridMultilevel"/>
    <w:tmpl w:val="3AE4C23E"/>
    <w:lvl w:ilvl="0" w:tplc="36E2F25C">
      <w:start w:val="1"/>
      <w:numFmt w:val="lowerLetter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1" w15:restartNumberingAfterBreak="0">
    <w:nsid w:val="71CE36C8"/>
    <w:multiLevelType w:val="hybridMultilevel"/>
    <w:tmpl w:val="8FF40F82"/>
    <w:lvl w:ilvl="0" w:tplc="7902DC2E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7D2B"/>
    <w:rsid w:val="0009070F"/>
    <w:rsid w:val="001207C0"/>
    <w:rsid w:val="00121D82"/>
    <w:rsid w:val="00127E8D"/>
    <w:rsid w:val="00143222"/>
    <w:rsid w:val="00197A09"/>
    <w:rsid w:val="00205483"/>
    <w:rsid w:val="002516D3"/>
    <w:rsid w:val="0029597A"/>
    <w:rsid w:val="0029697D"/>
    <w:rsid w:val="002E7C4B"/>
    <w:rsid w:val="00305450"/>
    <w:rsid w:val="00316FD1"/>
    <w:rsid w:val="00387DFE"/>
    <w:rsid w:val="003B18C9"/>
    <w:rsid w:val="003F4DDC"/>
    <w:rsid w:val="00413743"/>
    <w:rsid w:val="004C69B4"/>
    <w:rsid w:val="00512813"/>
    <w:rsid w:val="00597F3A"/>
    <w:rsid w:val="005C7F81"/>
    <w:rsid w:val="0066422B"/>
    <w:rsid w:val="00702666"/>
    <w:rsid w:val="00711515"/>
    <w:rsid w:val="00721B53"/>
    <w:rsid w:val="00722905"/>
    <w:rsid w:val="00727D2B"/>
    <w:rsid w:val="00746BA6"/>
    <w:rsid w:val="007603B1"/>
    <w:rsid w:val="007861BE"/>
    <w:rsid w:val="007E6411"/>
    <w:rsid w:val="0088565A"/>
    <w:rsid w:val="008A2963"/>
    <w:rsid w:val="008B0B31"/>
    <w:rsid w:val="008C498B"/>
    <w:rsid w:val="0094161D"/>
    <w:rsid w:val="00A16604"/>
    <w:rsid w:val="00AD5A66"/>
    <w:rsid w:val="00AF5711"/>
    <w:rsid w:val="00B44D5D"/>
    <w:rsid w:val="00B96A1C"/>
    <w:rsid w:val="00BA791A"/>
    <w:rsid w:val="00BE4E7E"/>
    <w:rsid w:val="00C039C2"/>
    <w:rsid w:val="00C06957"/>
    <w:rsid w:val="00C52E69"/>
    <w:rsid w:val="00C85065"/>
    <w:rsid w:val="00CD7BB2"/>
    <w:rsid w:val="00D10F63"/>
    <w:rsid w:val="00D11F76"/>
    <w:rsid w:val="00DF229C"/>
    <w:rsid w:val="00E67518"/>
    <w:rsid w:val="00E73CAC"/>
    <w:rsid w:val="00E85F8C"/>
    <w:rsid w:val="00EB01DC"/>
    <w:rsid w:val="00EC0B01"/>
    <w:rsid w:val="00EC4F45"/>
    <w:rsid w:val="00EF3226"/>
    <w:rsid w:val="00F24AAF"/>
    <w:rsid w:val="00F422AB"/>
    <w:rsid w:val="00F42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BDB9A1"/>
  <w15:chartTrackingRefBased/>
  <w15:docId w15:val="{D3FE34D6-1860-7F4E-96CD-0929976877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27D2B"/>
    <w:pPr>
      <w:widowControl w:val="0"/>
      <w:jc w:val="both"/>
    </w:pPr>
    <w:rPr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D2B"/>
    <w:rPr>
      <w:rFonts w:ascii="宋体" w:eastAsia="宋体"/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727D2B"/>
    <w:rPr>
      <w:rFonts w:ascii="宋体" w:eastAsia="宋体"/>
      <w:sz w:val="18"/>
      <w:szCs w:val="18"/>
    </w:rPr>
  </w:style>
  <w:style w:type="table" w:styleId="a5">
    <w:name w:val="Table Grid"/>
    <w:basedOn w:val="a1"/>
    <w:uiPriority w:val="39"/>
    <w:rsid w:val="00727D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Plain Text"/>
    <w:basedOn w:val="a"/>
    <w:link w:val="a7"/>
    <w:rsid w:val="007861BE"/>
    <w:pPr>
      <w:widowControl/>
      <w:jc w:val="left"/>
    </w:pPr>
    <w:rPr>
      <w:rFonts w:ascii="宋体" w:eastAsia="宋体" w:hAnsi="Courier New" w:cs="Courier New"/>
      <w:kern w:val="0"/>
      <w:sz w:val="24"/>
      <w:szCs w:val="21"/>
    </w:rPr>
  </w:style>
  <w:style w:type="character" w:customStyle="1" w:styleId="a7">
    <w:name w:val="纯文本 字符"/>
    <w:basedOn w:val="a0"/>
    <w:link w:val="a6"/>
    <w:rsid w:val="007861BE"/>
    <w:rPr>
      <w:rFonts w:ascii="宋体" w:eastAsia="宋体" w:hAnsi="Courier New" w:cs="Courier New"/>
      <w:kern w:val="0"/>
      <w:sz w:val="24"/>
      <w:szCs w:val="21"/>
    </w:rPr>
  </w:style>
  <w:style w:type="paragraph" w:styleId="a8">
    <w:name w:val="List Paragraph"/>
    <w:basedOn w:val="a"/>
    <w:uiPriority w:val="34"/>
    <w:qFormat/>
    <w:rsid w:val="00143222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9</Pages>
  <Words>1521</Words>
  <Characters>8675</Characters>
  <Application>Microsoft Office Word</Application>
  <DocSecurity>0</DocSecurity>
  <Lines>72</Lines>
  <Paragraphs>20</Paragraphs>
  <ScaleCrop>false</ScaleCrop>
  <Company/>
  <LinksUpToDate>false</LinksUpToDate>
  <CharactersWithSpaces>10176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</dc:creator>
  <cp:keywords/>
  <dc:description/>
  <cp:lastModifiedBy>Office</cp:lastModifiedBy>
  <cp:revision>4</cp:revision>
  <dcterms:created xsi:type="dcterms:W3CDTF">2021-01-13T08:26:00Z</dcterms:created>
  <dcterms:modified xsi:type="dcterms:W3CDTF">2021-01-13T14:31:00Z</dcterms:modified>
</cp:coreProperties>
</file>