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0F" w:rsidRPr="00966205" w:rsidRDefault="00391C0F" w:rsidP="00391C0F">
      <w:pPr>
        <w:rPr>
          <w:rFonts w:ascii="Times New Roman" w:hAnsi="Times New Roman" w:cs="Times New Roman"/>
          <w:b/>
          <w:sz w:val="20"/>
          <w:szCs w:val="20"/>
        </w:rPr>
      </w:pPr>
      <w:r w:rsidRPr="00966205">
        <w:rPr>
          <w:rFonts w:ascii="Times New Roman" w:hAnsi="Times New Roman" w:cs="Times New Roman"/>
          <w:b/>
          <w:sz w:val="20"/>
          <w:szCs w:val="20"/>
        </w:rPr>
        <w:t>Supplement</w:t>
      </w:r>
      <w:r>
        <w:rPr>
          <w:rFonts w:ascii="Times New Roman" w:hAnsi="Times New Roman" w:cs="Times New Roman"/>
          <w:b/>
          <w:sz w:val="20"/>
          <w:szCs w:val="20"/>
        </w:rPr>
        <w:t>ary</w:t>
      </w:r>
      <w:r w:rsidRPr="00966205">
        <w:rPr>
          <w:rFonts w:ascii="Times New Roman" w:hAnsi="Times New Roman" w:cs="Times New Roman"/>
          <w:b/>
          <w:sz w:val="20"/>
          <w:szCs w:val="20"/>
        </w:rPr>
        <w:t xml:space="preserve"> Table </w:t>
      </w:r>
      <w:r w:rsidR="00365997">
        <w:rPr>
          <w:rFonts w:ascii="Times New Roman" w:hAnsi="Times New Roman" w:cs="Times New Roman"/>
          <w:b/>
          <w:sz w:val="20"/>
          <w:szCs w:val="20"/>
        </w:rPr>
        <w:t>1</w:t>
      </w:r>
      <w:r w:rsidRPr="00966205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Predicted stability, duplex formation, and functional effect of 3</w:t>
      </w:r>
      <w:r>
        <w:rPr>
          <w:rFonts w:ascii="Times New Roman" w:hAnsi="Times New Roman" w:cs="Times New Roman"/>
          <w:b/>
          <w:sz w:val="20"/>
          <w:szCs w:val="20"/>
        </w:rPr>
        <w:sym w:font="Symbol" w:char="F0A2"/>
      </w:r>
      <w:r>
        <w:rPr>
          <w:rFonts w:ascii="Times New Roman" w:hAnsi="Times New Roman" w:cs="Times New Roman"/>
          <w:b/>
          <w:sz w:val="20"/>
          <w:szCs w:val="20"/>
        </w:rPr>
        <w:t>-UTR polymorphisms</w:t>
      </w:r>
      <w:r w:rsidRPr="0096620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 miRNA-binding sites of selected genes</w:t>
      </w:r>
      <w:r w:rsidRPr="009662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819"/>
        <w:gridCol w:w="1149"/>
        <w:gridCol w:w="2294"/>
        <w:gridCol w:w="1814"/>
        <w:gridCol w:w="3646"/>
        <w:gridCol w:w="1663"/>
      </w:tblGrid>
      <w:tr w:rsidR="00391C0F" w:rsidRPr="00391C0F" w:rsidTr="00391C0F"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SNP ID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Allele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Predicted miRNA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Cambria Math" w:hAnsi="Cambria Math" w:cs="Cambria Math"/>
                <w:b/>
                <w:sz w:val="20"/>
                <w:szCs w:val="20"/>
              </w:rPr>
              <w:t>△</w:t>
            </w:r>
            <w:r w:rsidR="005878C2">
              <w:rPr>
                <w:rFonts w:ascii="Cambria Math" w:eastAsia="等线" w:hAnsi="Cambria Math" w:cs="Cambria Math"/>
                <w:b/>
                <w:sz w:val="20"/>
                <w:szCs w:val="20"/>
              </w:rPr>
              <w:t xml:space="preserve">  </w:t>
            </w: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(kcal/mol)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miRNA/SNP target duplexes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b/>
                <w:sz w:val="20"/>
                <w:szCs w:val="20"/>
              </w:rPr>
              <w:t>Effect</w:t>
            </w:r>
          </w:p>
        </w:tc>
      </w:tr>
      <w:tr w:rsidR="00391C0F" w:rsidRPr="00391C0F" w:rsidTr="00391C0F">
        <w:trPr>
          <w:trHeight w:val="453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391C0F" w:rsidRPr="00391C0F" w:rsidRDefault="00391C0F" w:rsidP="00391C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7"/>
            <w:bookmarkStart w:id="1" w:name="OLE_LINK38"/>
            <w:r w:rsidRPr="00391C0F">
              <w:rPr>
                <w:rFonts w:ascii="Times New Roman" w:hAnsi="Times New Roman" w:cs="Times New Roman"/>
                <w:sz w:val="20"/>
                <w:szCs w:val="20"/>
              </w:rPr>
              <w:t>TNFAIP2</w:t>
            </w:r>
            <w:bookmarkEnd w:id="0"/>
            <w:bookmarkEnd w:id="1"/>
          </w:p>
        </w:tc>
        <w:tc>
          <w:tcPr>
            <w:tcW w:w="1819" w:type="dxa"/>
            <w:vMerge w:val="restart"/>
            <w:tcBorders>
              <w:top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5"/>
            <w:bookmarkStart w:id="3" w:name="OLE_LINK36"/>
            <w:bookmarkStart w:id="4" w:name="OLE_LINK39"/>
            <w:r w:rsidRPr="00391C0F">
              <w:rPr>
                <w:rFonts w:ascii="Times New Roman" w:hAnsi="Times New Roman" w:cs="Times New Roman"/>
                <w:sz w:val="20"/>
                <w:szCs w:val="20"/>
              </w:rPr>
              <w:t>rs710100</w:t>
            </w:r>
            <w:bookmarkEnd w:id="2"/>
            <w:bookmarkEnd w:id="3"/>
            <w:bookmarkEnd w:id="4"/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</w:tcBorders>
            <w:vAlign w:val="center"/>
          </w:tcPr>
          <w:p w:rsidR="00391C0F" w:rsidRPr="00391C0F" w:rsidRDefault="00A12CC1" w:rsidP="00E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391C0F" w:rsidRPr="00391C0F">
                <w:rPr>
                  <w:rFonts w:ascii="Times New Roman" w:hAnsi="Times New Roman" w:cs="Times New Roman"/>
                  <w:sz w:val="20"/>
                  <w:szCs w:val="20"/>
                </w:rPr>
                <w:t>hsa-miR-155</w:t>
              </w:r>
            </w:hyperlink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91C0F" w:rsidRPr="00802349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4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646" w:type="dxa"/>
            <w:vMerge w:val="restart"/>
            <w:tcBorders>
              <w:top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-16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100"/>
              <w:gridCol w:w="100"/>
              <w:gridCol w:w="100"/>
              <w:gridCol w:w="100"/>
              <w:gridCol w:w="100"/>
              <w:gridCol w:w="100"/>
              <w:gridCol w:w="145"/>
              <w:gridCol w:w="145"/>
              <w:gridCol w:w="145"/>
              <w:gridCol w:w="145"/>
              <w:gridCol w:w="145"/>
              <w:gridCol w:w="134"/>
              <w:gridCol w:w="145"/>
              <w:gridCol w:w="145"/>
              <w:gridCol w:w="145"/>
              <w:gridCol w:w="145"/>
              <w:gridCol w:w="145"/>
              <w:gridCol w:w="145"/>
              <w:gridCol w:w="145"/>
              <w:gridCol w:w="145"/>
              <w:gridCol w:w="145"/>
              <w:gridCol w:w="145"/>
              <w:gridCol w:w="100"/>
              <w:gridCol w:w="150"/>
            </w:tblGrid>
            <w:tr w:rsidR="00391C0F" w:rsidRPr="00391C0F" w:rsidTr="00391C0F">
              <w:trPr>
                <w:trHeight w:val="284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3'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A2"/>
                  </w:r>
                </w:p>
              </w:tc>
            </w:tr>
            <w:tr w:rsidR="00391C0F" w:rsidRPr="00391C0F" w:rsidTr="00391C0F">
              <w:trPr>
                <w:trHeight w:val="17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|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C0F" w:rsidRPr="00391C0F" w:rsidTr="00391C0F">
              <w:trPr>
                <w:trHeight w:val="170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5'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A12CC1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hyperlink r:id="rId8" w:tgtFrame="_blank" w:history="1">
                    <w:r w:rsidR="00391C0F" w:rsidRPr="00391C0F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FF0000"/>
                        <w:sz w:val="20"/>
                        <w:szCs w:val="20"/>
                      </w:rPr>
                      <w:t>A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391C0F" w:rsidRPr="00391C0F" w:rsidRDefault="00391C0F" w:rsidP="00391C0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9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A2"/>
                  </w:r>
                </w:p>
              </w:tc>
            </w:tr>
          </w:tbl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</w:tr>
      <w:tr w:rsidR="00391C0F" w:rsidRPr="00391C0F" w:rsidTr="00391C0F">
        <w:tc>
          <w:tcPr>
            <w:tcW w:w="1563" w:type="dxa"/>
            <w:vMerge/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94" w:type="dxa"/>
            <w:vMerge/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391C0F" w:rsidRPr="00802349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49">
              <w:rPr>
                <w:rFonts w:ascii="Times New Roman" w:hAnsi="Times New Roman" w:cs="Times New Roman"/>
                <w:sz w:val="20"/>
                <w:szCs w:val="20"/>
              </w:rPr>
              <w:t>-18.40</w:t>
            </w:r>
          </w:p>
        </w:tc>
        <w:tc>
          <w:tcPr>
            <w:tcW w:w="3646" w:type="dxa"/>
            <w:vMerge/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391C0F" w:rsidRPr="00391C0F" w:rsidRDefault="00391C0F" w:rsidP="0039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C0F" w:rsidRPr="003E28DD" w:rsidRDefault="00391C0F" w:rsidP="00391C0F">
      <w:pP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SNP: single nucleotide polymorphism. Predicti</w:t>
      </w:r>
      <w:r w:rsidRPr="003E28DD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ons made with the </w:t>
      </w:r>
      <w:hyperlink r:id="rId9" w:history="1">
        <w:r w:rsidRPr="003E28DD">
          <w:rPr>
            <w:rFonts w:ascii="Times New Roman" w:hAnsi="Times New Roman" w:cs="Times New Roman"/>
            <w:color w:val="000000"/>
            <w:sz w:val="20"/>
            <w:szCs w:val="20"/>
          </w:rPr>
          <w:t>miRNASNP_v2</w:t>
        </w:r>
      </w:hyperlink>
      <w:r w:rsidRPr="003E28DD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database: </w:t>
      </w:r>
      <w:hyperlink r:id="rId10" w:history="1">
        <w:r w:rsidRPr="003E28DD">
          <w:rPr>
            <w:rFonts w:ascii="Times New Roman" w:eastAsia="等线" w:hAnsi="Times New Roman" w:cs="Times New Roman"/>
            <w:color w:val="000000"/>
            <w:kern w:val="0"/>
            <w:sz w:val="20"/>
            <w:szCs w:val="20"/>
          </w:rPr>
          <w:t>http://bioinfo.life.hust.edu.cn/miRNASNP2/index.php</w:t>
        </w:r>
      </w:hyperlink>
    </w:p>
    <w:p w:rsidR="00365997" w:rsidRDefault="00365997">
      <w:pPr>
        <w:widowControl/>
        <w:jc w:val="left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br w:type="page"/>
      </w:r>
    </w:p>
    <w:p w:rsidR="00365997" w:rsidRDefault="00365997" w:rsidP="00365997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>S</w:t>
      </w:r>
      <w:r>
        <w:rPr>
          <w:rStyle w:val="fontstyle01"/>
          <w:rFonts w:ascii="Times New Roman" w:hAnsi="Times New Roman" w:cs="Times New Roman" w:hint="eastAsia"/>
          <w:sz w:val="20"/>
          <w:szCs w:val="20"/>
        </w:rPr>
        <w:t>upplementary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Table 2. Primers sequence of PCR and </w:t>
      </w:r>
      <w:r>
        <w:rPr>
          <w:rFonts w:ascii="Times New Roman" w:eastAsia="等线" w:hAnsi="Times New Roman" w:cs="Times New Roman"/>
          <w:b/>
          <w:sz w:val="20"/>
          <w:szCs w:val="20"/>
        </w:rPr>
        <w:t>UEP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used in this study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53"/>
        <w:gridCol w:w="976"/>
        <w:gridCol w:w="4128"/>
        <w:gridCol w:w="4186"/>
        <w:gridCol w:w="997"/>
        <w:gridCol w:w="2834"/>
      </w:tblGrid>
      <w:tr w:rsidR="00365997" w:rsidRPr="00E51742" w:rsidTr="00B1456A"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1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First Primer(5'-3')</w:t>
            </w:r>
          </w:p>
        </w:tc>
        <w:tc>
          <w:tcPr>
            <w:tcW w:w="1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Second Primer (5'-3')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  <w:t>UEP_DIR</w:t>
            </w:r>
          </w:p>
        </w:tc>
        <w:tc>
          <w:tcPr>
            <w:tcW w:w="10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UEP SEQ (5'-3')</w:t>
            </w:r>
          </w:p>
        </w:tc>
      </w:tr>
      <w:tr w:rsidR="00365997" w:rsidRPr="00E51742" w:rsidTr="00B1456A">
        <w:tc>
          <w:tcPr>
            <w:tcW w:w="383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PGF</w:t>
            </w:r>
          </w:p>
        </w:tc>
        <w:tc>
          <w:tcPr>
            <w:tcW w:w="344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rs8019391</w:t>
            </w:r>
          </w:p>
        </w:tc>
        <w:tc>
          <w:tcPr>
            <w:tcW w:w="1468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ACGTTGGATGAAACACTTACCCATGTGCCC</w:t>
            </w:r>
          </w:p>
        </w:tc>
        <w:tc>
          <w:tcPr>
            <w:tcW w:w="1488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ACGTTGGATGCACAAGAATAATCAGGGTGC</w:t>
            </w:r>
          </w:p>
        </w:tc>
        <w:tc>
          <w:tcPr>
            <w:tcW w:w="305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11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CCTCAACAACCTTCCA</w:t>
            </w:r>
          </w:p>
        </w:tc>
      </w:tr>
      <w:tr w:rsidR="00365997" w:rsidRPr="00E51742" w:rsidTr="00B1456A">
        <w:tc>
          <w:tcPr>
            <w:tcW w:w="383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PGF</w:t>
            </w:r>
          </w:p>
        </w:tc>
        <w:tc>
          <w:tcPr>
            <w:tcW w:w="344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rs2268615</w:t>
            </w:r>
          </w:p>
        </w:tc>
        <w:tc>
          <w:tcPr>
            <w:tcW w:w="1468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ACGTTGGATGTCCTTTCCTCACCCCACATC</w:t>
            </w:r>
          </w:p>
        </w:tc>
        <w:tc>
          <w:tcPr>
            <w:tcW w:w="1488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ACGTTGGATGGGGAAAGTGGCAGATTCCAG</w:t>
            </w:r>
          </w:p>
        </w:tc>
        <w:tc>
          <w:tcPr>
            <w:tcW w:w="305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caccTCCCACCATGCAGGTTC</w:t>
            </w:r>
          </w:p>
        </w:tc>
      </w:tr>
      <w:tr w:rsidR="00365997" w:rsidRPr="00E51742" w:rsidTr="00B1456A">
        <w:tc>
          <w:tcPr>
            <w:tcW w:w="383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TNFAIP2</w:t>
            </w:r>
          </w:p>
        </w:tc>
        <w:tc>
          <w:tcPr>
            <w:tcW w:w="344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rs710100</w:t>
            </w:r>
          </w:p>
        </w:tc>
        <w:tc>
          <w:tcPr>
            <w:tcW w:w="1468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ACGTTGGATGATTGCAGGGCCAGCCTGTAG</w:t>
            </w:r>
          </w:p>
        </w:tc>
        <w:tc>
          <w:tcPr>
            <w:tcW w:w="1488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ACGTTGGATGTTTTAGGGTCCTGTGGCGAG</w:t>
            </w:r>
          </w:p>
        </w:tc>
        <w:tc>
          <w:tcPr>
            <w:tcW w:w="305" w:type="pct"/>
            <w:vAlign w:val="center"/>
          </w:tcPr>
          <w:p w:rsidR="00365997" w:rsidRPr="00E51742" w:rsidRDefault="00365997" w:rsidP="00B1456A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pct"/>
            <w:vAlign w:val="center"/>
          </w:tcPr>
          <w:p w:rsidR="00365997" w:rsidRPr="00E51742" w:rsidRDefault="00365997" w:rsidP="00B145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ggCCTGGATGTGACGTCTAA</w:t>
            </w:r>
          </w:p>
        </w:tc>
      </w:tr>
    </w:tbl>
    <w:p w:rsidR="00365997" w:rsidRDefault="00365997" w:rsidP="00365997">
      <w:pPr>
        <w:rPr>
          <w:rFonts w:ascii="Times New Roman" w:eastAsia="等线" w:hAnsi="Times New Roman" w:cs="Times New Roman"/>
          <w:color w:val="000000"/>
          <w:sz w:val="18"/>
          <w:szCs w:val="18"/>
        </w:rPr>
      </w:pPr>
      <w:r>
        <w:rPr>
          <w:rFonts w:ascii="Times New Roman" w:eastAsia="等线" w:hAnsi="Times New Roman" w:cs="Times New Roman"/>
          <w:sz w:val="20"/>
          <w:szCs w:val="20"/>
        </w:rPr>
        <w:t>SNP: single nucleotide polymorphism; UEP: unextended mini sequencing pri</w:t>
      </w:r>
      <w:r w:rsidRPr="00E9006E">
        <w:rPr>
          <w:rFonts w:ascii="Times New Roman" w:eastAsia="等线" w:hAnsi="Times New Roman" w:cs="Times New Roman"/>
          <w:sz w:val="20"/>
          <w:szCs w:val="20"/>
        </w:rPr>
        <w:t xml:space="preserve">mer; </w:t>
      </w:r>
      <w:r w:rsidRPr="00E9006E">
        <w:rPr>
          <w:rFonts w:ascii="Times New Roman" w:eastAsia="等线" w:hAnsi="Times New Roman" w:cs="Times New Roman"/>
          <w:color w:val="000000"/>
          <w:sz w:val="18"/>
          <w:szCs w:val="18"/>
        </w:rPr>
        <w:t xml:space="preserve">DIR: direction; SEQ, </w:t>
      </w:r>
      <w:r w:rsidRPr="00E9006E">
        <w:rPr>
          <w:rFonts w:ascii="Times New Roman" w:eastAsia="等线" w:hAnsi="Times New Roman" w:cs="Times New Roman" w:hint="eastAsia"/>
          <w:color w:val="000000"/>
          <w:sz w:val="18"/>
          <w:szCs w:val="18"/>
        </w:rPr>
        <w:t>sequence.</w:t>
      </w:r>
    </w:p>
    <w:p w:rsidR="005878C2" w:rsidRDefault="005878C2" w:rsidP="00365997">
      <w:pPr>
        <w:rPr>
          <w:rFonts w:ascii="Times New Roman" w:eastAsia="等线" w:hAnsi="Times New Roman" w:cs="Times New Roman"/>
          <w:color w:val="000000"/>
          <w:sz w:val="18"/>
          <w:szCs w:val="18"/>
        </w:rPr>
      </w:pPr>
    </w:p>
    <w:p w:rsidR="005878C2" w:rsidRDefault="005878C2">
      <w:pPr>
        <w:widowControl/>
        <w:jc w:val="left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br w:type="page"/>
      </w:r>
    </w:p>
    <w:p w:rsidR="005878C2" w:rsidRDefault="005878C2" w:rsidP="005878C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>S</w:t>
      </w:r>
      <w:r>
        <w:rPr>
          <w:rStyle w:val="fontstyle01"/>
          <w:rFonts w:ascii="Times New Roman" w:hAnsi="Times New Roman" w:cs="Times New Roman" w:hint="eastAsia"/>
          <w:sz w:val="20"/>
          <w:szCs w:val="20"/>
        </w:rPr>
        <w:t>upplementary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 w:hint="eastAsia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e information and HWE about the candidate SNPs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103"/>
        <w:gridCol w:w="1430"/>
        <w:gridCol w:w="941"/>
        <w:gridCol w:w="811"/>
        <w:gridCol w:w="730"/>
        <w:gridCol w:w="1107"/>
        <w:gridCol w:w="1036"/>
        <w:gridCol w:w="1563"/>
        <w:gridCol w:w="689"/>
        <w:gridCol w:w="3723"/>
      </w:tblGrid>
      <w:tr w:rsidR="005878C2" w:rsidRPr="0017336B" w:rsidTr="00790913">
        <w:trPr>
          <w:trHeight w:val="315"/>
          <w:jc w:val="center"/>
        </w:trPr>
        <w:tc>
          <w:tcPr>
            <w:tcW w:w="364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SNP ID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Chr:Position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Alleles</w:t>
            </w:r>
          </w:p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(A/B)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MAF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  <w:i/>
              </w:rPr>
              <w:t>p</w:t>
            </w:r>
            <w:r w:rsidRPr="0017336B">
              <w:rPr>
                <w:rFonts w:ascii="Times New Roman" w:hAnsi="Times New Roman" w:cs="Times New Roman"/>
                <w:b/>
              </w:rPr>
              <w:t>-value for HWE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7336B">
              <w:rPr>
                <w:rFonts w:ascii="Times New Roman" w:eastAsia="宋体" w:hAnsi="Times New Roman" w:cs="Times New Roman"/>
                <w:b/>
              </w:rPr>
              <w:t>OR (95%CI)</w:t>
            </w:r>
          </w:p>
        </w:tc>
        <w:tc>
          <w:tcPr>
            <w:tcW w:w="243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1317" w:type="pct"/>
            <w:vMerge w:val="restart"/>
            <w:tcBorders>
              <w:top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eastAsia="宋体" w:hAnsi="Times New Roman" w:cs="Times New Roman"/>
                <w:b/>
              </w:rPr>
              <w:t>Haploreg</w:t>
            </w:r>
          </w:p>
        </w:tc>
      </w:tr>
      <w:tr w:rsidR="005878C2" w:rsidRPr="0017336B" w:rsidTr="00790913">
        <w:trPr>
          <w:trHeight w:val="315"/>
          <w:jc w:val="center"/>
        </w:trPr>
        <w:tc>
          <w:tcPr>
            <w:tcW w:w="364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Cases</w:t>
            </w:r>
          </w:p>
        </w:tc>
        <w:tc>
          <w:tcPr>
            <w:tcW w:w="39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Controls</w:t>
            </w:r>
          </w:p>
        </w:tc>
        <w:tc>
          <w:tcPr>
            <w:tcW w:w="369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43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7" w:type="pct"/>
            <w:vMerge/>
            <w:tcBorders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5878C2" w:rsidRPr="0017336B" w:rsidTr="00790913">
        <w:trPr>
          <w:trHeight w:val="287"/>
          <w:jc w:val="center"/>
        </w:trPr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PGF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rs8019391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14:74942979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280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1.13 (0.89-1.44)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0.318</w:t>
            </w:r>
          </w:p>
        </w:tc>
        <w:tc>
          <w:tcPr>
            <w:tcW w:w="1317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Promoter histone marks, Enhancer histone marks, DNAse, Motifs changed, Selected eQTL hits</w:t>
            </w:r>
          </w:p>
        </w:tc>
      </w:tr>
      <w:tr w:rsidR="005878C2" w:rsidRPr="0017336B" w:rsidTr="00790913">
        <w:trPr>
          <w:trHeight w:val="287"/>
          <w:jc w:val="center"/>
        </w:trPr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PGF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rs2268615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14:74951714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280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A/C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394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1.27 (1.03-1.58)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0.029</w:t>
            </w:r>
          </w:p>
        </w:tc>
        <w:tc>
          <w:tcPr>
            <w:tcW w:w="1317" w:type="pct"/>
            <w:tcBorders>
              <w:top w:val="nil"/>
              <w:bottom w:val="nil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Promoter histone marks, Enhancer histone marks, DNAse, Motifs changed, Selected eQTL hits</w:t>
            </w:r>
          </w:p>
        </w:tc>
      </w:tr>
      <w:tr w:rsidR="005878C2" w:rsidRPr="0017336B" w:rsidTr="00790913">
        <w:trPr>
          <w:trHeight w:val="287"/>
          <w:jc w:val="center"/>
        </w:trPr>
        <w:tc>
          <w:tcPr>
            <w:tcW w:w="364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TNFAIP2</w:t>
            </w:r>
          </w:p>
        </w:tc>
        <w:tc>
          <w:tcPr>
            <w:tcW w:w="380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rs710100</w:t>
            </w:r>
          </w:p>
        </w:tc>
        <w:tc>
          <w:tcPr>
            <w:tcW w:w="508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14:103135941</w:t>
            </w:r>
          </w:p>
        </w:tc>
        <w:tc>
          <w:tcPr>
            <w:tcW w:w="336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3</w:t>
            </w:r>
            <w:r w:rsidRPr="0017336B">
              <w:rPr>
                <w:rFonts w:ascii="Times New Roman" w:hAnsi="Times New Roman" w:cs="Times New Roman"/>
              </w:rPr>
              <w:sym w:font="Symbol" w:char="F0A2"/>
            </w:r>
            <w:r w:rsidRPr="0017336B">
              <w:rPr>
                <w:rFonts w:ascii="Times New Roman" w:hAnsi="Times New Roman" w:cs="Times New Roman"/>
              </w:rPr>
              <w:t>UTR</w:t>
            </w:r>
          </w:p>
        </w:tc>
        <w:tc>
          <w:tcPr>
            <w:tcW w:w="280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253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394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555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1.23 (1.01-1.5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733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3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6B">
              <w:rPr>
                <w:rFonts w:ascii="Times New Roman" w:hAnsi="Times New Roman" w:cs="Times New Roman"/>
                <w:b/>
              </w:rPr>
              <w:t>0.043</w:t>
            </w:r>
          </w:p>
        </w:tc>
        <w:tc>
          <w:tcPr>
            <w:tcW w:w="1317" w:type="pct"/>
            <w:tcBorders>
              <w:top w:val="nil"/>
              <w:bottom w:val="single" w:sz="12" w:space="0" w:color="auto"/>
            </w:tcBorders>
            <w:vAlign w:val="center"/>
          </w:tcPr>
          <w:p w:rsidR="005878C2" w:rsidRPr="0017336B" w:rsidRDefault="005878C2" w:rsidP="0079091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336B">
              <w:rPr>
                <w:rFonts w:ascii="Times New Roman" w:hAnsi="Times New Roman" w:cs="Times New Roman"/>
              </w:rPr>
              <w:t>Enhancer histone marks, DNAse, Motifs changed, Selected eQTL hits</w:t>
            </w:r>
          </w:p>
        </w:tc>
      </w:tr>
    </w:tbl>
    <w:p w:rsidR="005878C2" w:rsidRPr="004F3282" w:rsidRDefault="005878C2" w:rsidP="005878C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HWE, </w:t>
      </w:r>
      <w:r>
        <w:rPr>
          <w:rFonts w:ascii="Times New Roman" w:hAnsi="Times New Roman"/>
          <w:sz w:val="20"/>
          <w:szCs w:val="20"/>
        </w:rPr>
        <w:t>Hardy-Weinberg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equilibrium; SNP, single nucleotide polymorphism; MAF, minor allele frequency; eQTL, expression quantitative trait loci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.</w:t>
      </w:r>
    </w:p>
    <w:p w:rsidR="005878C2" w:rsidRPr="005878C2" w:rsidRDefault="005878C2" w:rsidP="00365997">
      <w:pPr>
        <w:rPr>
          <w:rFonts w:ascii="Times New Roman" w:eastAsia="等线" w:hAnsi="Times New Roman" w:cs="Times New Roman"/>
          <w:color w:val="000000"/>
          <w:sz w:val="18"/>
          <w:szCs w:val="18"/>
        </w:rPr>
      </w:pPr>
    </w:p>
    <w:p w:rsidR="00365997" w:rsidRPr="00365997" w:rsidRDefault="00365997" w:rsidP="00E51742">
      <w:pPr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sectPr w:rsidR="00365997" w:rsidRPr="00365997" w:rsidSect="00E5174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C1" w:rsidRDefault="00A12CC1" w:rsidP="00B2012F">
      <w:r>
        <w:separator/>
      </w:r>
    </w:p>
  </w:endnote>
  <w:endnote w:type="continuationSeparator" w:id="0">
    <w:p w:rsidR="00A12CC1" w:rsidRDefault="00A12CC1" w:rsidP="00B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C1" w:rsidRDefault="00A12CC1" w:rsidP="00B2012F">
      <w:r>
        <w:separator/>
      </w:r>
    </w:p>
  </w:footnote>
  <w:footnote w:type="continuationSeparator" w:id="0">
    <w:p w:rsidR="00A12CC1" w:rsidRDefault="00A12CC1" w:rsidP="00B2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21E08"/>
    <w:rsid w:val="00245D8C"/>
    <w:rsid w:val="002D1A9F"/>
    <w:rsid w:val="00365997"/>
    <w:rsid w:val="00391C0F"/>
    <w:rsid w:val="003C2BCB"/>
    <w:rsid w:val="00526990"/>
    <w:rsid w:val="005878C2"/>
    <w:rsid w:val="006113E2"/>
    <w:rsid w:val="00640E1E"/>
    <w:rsid w:val="006A5E2F"/>
    <w:rsid w:val="006C1E16"/>
    <w:rsid w:val="00715DF3"/>
    <w:rsid w:val="00764796"/>
    <w:rsid w:val="00802349"/>
    <w:rsid w:val="00A12CC1"/>
    <w:rsid w:val="00B2012F"/>
    <w:rsid w:val="00E51742"/>
    <w:rsid w:val="00E853B7"/>
    <w:rsid w:val="00E9006E"/>
    <w:rsid w:val="00EF66CF"/>
    <w:rsid w:val="00EF727B"/>
    <w:rsid w:val="08E710BD"/>
    <w:rsid w:val="6BF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F2914"/>
  <w15:docId w15:val="{7BF4C967-2DCB-466D-9C98-24EC0FF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24"/>
      <w:szCs w:val="24"/>
    </w:rPr>
  </w:style>
  <w:style w:type="paragraph" w:styleId="a4">
    <w:name w:val="header"/>
    <w:basedOn w:val="a"/>
    <w:link w:val="a5"/>
    <w:rsid w:val="00B2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01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2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012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91C0F"/>
    <w:rPr>
      <w:color w:val="0563C1"/>
      <w:u w:val="single"/>
    </w:rPr>
  </w:style>
  <w:style w:type="character" w:styleId="a9">
    <w:name w:val="Strong"/>
    <w:basedOn w:val="a0"/>
    <w:uiPriority w:val="22"/>
    <w:qFormat/>
    <w:rsid w:val="00391C0F"/>
    <w:rPr>
      <w:b/>
      <w:bCs/>
    </w:rPr>
  </w:style>
  <w:style w:type="character" w:customStyle="1" w:styleId="apple-converted-space">
    <w:name w:val="apple-converted-space"/>
    <w:basedOn w:val="a0"/>
    <w:rsid w:val="0039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jects/SNP/snp_ref.cgi?rs=rs710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base.org/cgi-bin/query.pl?terms=hsa-miR-155-5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oinfo.life.hust.edu.cn/miRNASNP2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linnell\AppData\Local\Temp\miRNASNP_v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13</cp:revision>
  <dcterms:created xsi:type="dcterms:W3CDTF">2018-12-05T13:40:00Z</dcterms:created>
  <dcterms:modified xsi:type="dcterms:W3CDTF">2020-04-30T01:47:00Z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