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FF7F" w14:textId="77777777" w:rsidR="00EB784E" w:rsidRDefault="00EB784E" w:rsidP="00303159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EB784E">
        <w:rPr>
          <w:rFonts w:ascii="Times New Roman" w:hAnsi="Times New Roman"/>
          <w:b/>
          <w:bCs/>
          <w:sz w:val="28"/>
          <w:szCs w:val="28"/>
        </w:rPr>
        <w:t>Internal cross-linked polymeric nanoparticles with dual sensitivity for combination therapy of muscle-invasive bladder cancer</w:t>
      </w:r>
    </w:p>
    <w:p w14:paraId="491394A5" w14:textId="7F5D79AE" w:rsidR="00303159" w:rsidRPr="00EB784E" w:rsidRDefault="00303159" w:rsidP="00303159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A12E2">
        <w:rPr>
          <w:rFonts w:ascii="Times New Roman" w:hAnsi="Times New Roman"/>
          <w:sz w:val="24"/>
          <w:szCs w:val="24"/>
        </w:rPr>
        <w:t>Guanchen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Zhu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>#</w:t>
      </w:r>
      <w:r w:rsidRPr="005A12E2">
        <w:rPr>
          <w:rFonts w:ascii="Times New Roman" w:hAnsi="Times New Roman"/>
          <w:sz w:val="24"/>
          <w:szCs w:val="24"/>
        </w:rPr>
        <w:t>, KaikaiWang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>#</w:t>
      </w:r>
      <w:r w:rsidRPr="005A1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2E2">
        <w:rPr>
          <w:rFonts w:ascii="Times New Roman" w:hAnsi="Times New Roman"/>
          <w:sz w:val="24"/>
          <w:szCs w:val="24"/>
        </w:rPr>
        <w:t>Haixiang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Qin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2E2">
        <w:rPr>
          <w:rFonts w:ascii="Times New Roman" w:hAnsi="Times New Roman"/>
          <w:sz w:val="24"/>
          <w:szCs w:val="24"/>
        </w:rPr>
        <w:t>Xiaozhi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Zhao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A12E2">
        <w:rPr>
          <w:rFonts w:ascii="Times New Roman" w:hAnsi="Times New Roman"/>
          <w:sz w:val="24"/>
          <w:szCs w:val="24"/>
        </w:rPr>
        <w:t xml:space="preserve">, Wei </w:t>
      </w:r>
      <w:r>
        <w:rPr>
          <w:rFonts w:ascii="Times New Roman" w:hAnsi="Times New Roman"/>
          <w:sz w:val="24"/>
          <w:szCs w:val="24"/>
        </w:rPr>
        <w:t>C</w:t>
      </w:r>
      <w:r w:rsidRPr="005A12E2">
        <w:rPr>
          <w:rFonts w:ascii="Times New Roman" w:hAnsi="Times New Roman"/>
          <w:sz w:val="24"/>
          <w:szCs w:val="24"/>
        </w:rPr>
        <w:t>hen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A1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2E2">
        <w:rPr>
          <w:rFonts w:ascii="Times New Roman" w:hAnsi="Times New Roman"/>
          <w:sz w:val="24"/>
          <w:szCs w:val="24"/>
        </w:rPr>
        <w:t>Linfeng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Xu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A1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2E2">
        <w:rPr>
          <w:rFonts w:ascii="Times New Roman" w:hAnsi="Times New Roman"/>
          <w:sz w:val="24"/>
          <w:szCs w:val="24"/>
        </w:rPr>
        <w:t>Wenmin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Cao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A1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2E2">
        <w:rPr>
          <w:rFonts w:ascii="Times New Roman" w:hAnsi="Times New Roman"/>
          <w:sz w:val="24"/>
          <w:szCs w:val="24"/>
        </w:rPr>
        <w:t>Hongqian</w:t>
      </w:r>
      <w:proofErr w:type="spellEnd"/>
      <w:r w:rsidRPr="005A12E2">
        <w:rPr>
          <w:rFonts w:ascii="Times New Roman" w:hAnsi="Times New Roman"/>
          <w:sz w:val="24"/>
          <w:szCs w:val="24"/>
        </w:rPr>
        <w:t xml:space="preserve"> Guo</w:t>
      </w: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A35430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0F3A4979" w14:textId="77777777" w:rsidR="00303159" w:rsidRDefault="00303159" w:rsidP="00303159">
      <w:pPr>
        <w:spacing w:line="480" w:lineRule="auto"/>
        <w:rPr>
          <w:rFonts w:ascii="Times New Roman" w:hAnsi="Times New Roman"/>
          <w:sz w:val="24"/>
          <w:szCs w:val="24"/>
        </w:rPr>
      </w:pPr>
      <w:r w:rsidRPr="00A35430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6F0B5A">
        <w:rPr>
          <w:rFonts w:ascii="Times New Roman" w:hAnsi="Times New Roman"/>
          <w:sz w:val="24"/>
          <w:szCs w:val="24"/>
        </w:rPr>
        <w:t>Department of Urology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0B5A">
        <w:rPr>
          <w:rFonts w:ascii="Times New Roman" w:hAnsi="Times New Roman"/>
          <w:sz w:val="24"/>
          <w:szCs w:val="24"/>
        </w:rPr>
        <w:t>Affiliated Drum Tower Hospital, Medical School of Nanjing University</w:t>
      </w:r>
      <w:r>
        <w:rPr>
          <w:rFonts w:ascii="Times New Roman" w:hAnsi="Times New Roman"/>
          <w:sz w:val="24"/>
          <w:szCs w:val="24"/>
        </w:rPr>
        <w:t>, Nanjing 210009, China.</w:t>
      </w:r>
    </w:p>
    <w:p w14:paraId="4A215E07" w14:textId="77777777" w:rsidR="00303159" w:rsidRDefault="00303159" w:rsidP="00303159">
      <w:pPr>
        <w:spacing w:line="480" w:lineRule="auto"/>
        <w:rPr>
          <w:rFonts w:ascii="Times New Roman" w:hAnsi="Times New Roman"/>
          <w:sz w:val="24"/>
          <w:szCs w:val="24"/>
        </w:rPr>
      </w:pPr>
      <w:r w:rsidRPr="00A35430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A35430">
        <w:rPr>
          <w:rFonts w:ascii="Times New Roman" w:hAnsi="Times New Roman"/>
          <w:sz w:val="24"/>
          <w:szCs w:val="24"/>
        </w:rPr>
        <w:t>School of Pharmacy, Nantong University, Nantong 226001, China</w:t>
      </w:r>
    </w:p>
    <w:p w14:paraId="77B0CE97" w14:textId="77777777" w:rsidR="00303159" w:rsidRDefault="00303159" w:rsidP="00303159">
      <w:pPr>
        <w:spacing w:line="480" w:lineRule="auto"/>
        <w:rPr>
          <w:rFonts w:ascii="Times New Roman" w:hAnsi="Times New Roman"/>
          <w:sz w:val="24"/>
          <w:szCs w:val="24"/>
        </w:rPr>
      </w:pPr>
      <w:r w:rsidRPr="0023135A">
        <w:rPr>
          <w:rFonts w:ascii="Times New Roman" w:hAnsi="Times New Roman" w:hint="eastAsia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35A">
        <w:rPr>
          <w:rFonts w:ascii="Times New Roman" w:hAnsi="Times New Roman"/>
          <w:sz w:val="24"/>
          <w:szCs w:val="24"/>
        </w:rPr>
        <w:t>These authors contribute equally</w:t>
      </w:r>
    </w:p>
    <w:p w14:paraId="54F26D64" w14:textId="77777777" w:rsidR="00303159" w:rsidRDefault="00303159" w:rsidP="00303159">
      <w:pPr>
        <w:spacing w:line="480" w:lineRule="auto"/>
        <w:rPr>
          <w:rFonts w:ascii="Times New Roman" w:hAnsi="Times New Roman"/>
          <w:sz w:val="24"/>
          <w:szCs w:val="24"/>
        </w:rPr>
      </w:pPr>
      <w:r w:rsidRPr="00A35430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C</w:t>
      </w:r>
      <w:r w:rsidRPr="006F0B5A">
        <w:rPr>
          <w:rFonts w:ascii="Times New Roman" w:hAnsi="Times New Roman"/>
          <w:sz w:val="24"/>
          <w:szCs w:val="24"/>
        </w:rPr>
        <w:t>orresponding author</w:t>
      </w:r>
      <w:r>
        <w:rPr>
          <w:rFonts w:ascii="Times New Roman" w:hAnsi="Times New Roman"/>
          <w:sz w:val="24"/>
          <w:szCs w:val="24"/>
        </w:rPr>
        <w:t>:</w:t>
      </w:r>
      <w:r w:rsidRPr="006F0B5A">
        <w:rPr>
          <w:rFonts w:ascii="Times New Roman" w:hAnsi="Times New Roman"/>
          <w:sz w:val="24"/>
          <w:szCs w:val="24"/>
        </w:rPr>
        <w:t xml:space="preserve"> </w:t>
      </w:r>
      <w:r w:rsidRPr="0023135A">
        <w:rPr>
          <w:rFonts w:ascii="Times New Roman" w:hAnsi="Times New Roman"/>
          <w:sz w:val="24"/>
          <w:szCs w:val="24"/>
        </w:rPr>
        <w:t>dr.ghq@nju.edu.cn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0B5A">
        <w:rPr>
          <w:rFonts w:ascii="Times New Roman" w:hAnsi="Times New Roman"/>
          <w:sz w:val="24"/>
          <w:szCs w:val="24"/>
        </w:rPr>
        <w:t>Hongqian</w:t>
      </w:r>
      <w:proofErr w:type="spellEnd"/>
      <w:r w:rsidRPr="006F0B5A">
        <w:rPr>
          <w:rFonts w:ascii="Times New Roman" w:hAnsi="Times New Roman"/>
          <w:sz w:val="24"/>
          <w:szCs w:val="24"/>
        </w:rPr>
        <w:t xml:space="preserve"> Guo</w:t>
      </w:r>
      <w:r>
        <w:rPr>
          <w:rFonts w:ascii="Times New Roman" w:hAnsi="Times New Roman"/>
          <w:sz w:val="24"/>
          <w:szCs w:val="24"/>
        </w:rPr>
        <w:t>)</w:t>
      </w:r>
    </w:p>
    <w:p w14:paraId="6CB1BA5C" w14:textId="77777777" w:rsidR="00ED1716" w:rsidRPr="00303159" w:rsidRDefault="00ED1716" w:rsidP="007100F2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26C9D8B" w14:textId="77777777" w:rsidR="001A5356" w:rsidRDefault="001A5356" w:rsidP="001A5356">
      <w:pPr>
        <w:jc w:val="center"/>
        <w:rPr>
          <w:rFonts w:ascii="Times New Roman" w:hAnsi="Times New Roman"/>
        </w:rPr>
      </w:pPr>
      <w:bookmarkStart w:id="0" w:name="_Hlk46770258"/>
      <w:bookmarkStart w:id="1" w:name="_Hlk46737436"/>
      <w:r w:rsidRPr="00610CD0">
        <w:rPr>
          <w:rFonts w:ascii="Times New Roman" w:hAnsi="Times New Roman"/>
          <w:noProof/>
        </w:rPr>
        <w:drawing>
          <wp:inline distT="0" distB="0" distL="0" distR="0" wp14:anchorId="7F435C75" wp14:editId="563EDE00">
            <wp:extent cx="3388360" cy="3429154"/>
            <wp:effectExtent l="0" t="0" r="2540" b="0"/>
            <wp:docPr id="1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C78078B4-D180-4611-ACD3-09234CD06C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C78078B4-D180-4611-ACD3-09234CD06C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737" cy="34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CD0">
        <w:rPr>
          <w:rFonts w:ascii="Times New Roman" w:hAnsi="Times New Roman" w:hint="eastAsia"/>
        </w:rPr>
        <w:t xml:space="preserve"> </w:t>
      </w:r>
    </w:p>
    <w:p w14:paraId="2BE4B012" w14:textId="2509D197" w:rsidR="001A5356" w:rsidRDefault="001A5356" w:rsidP="001A5356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 xml:space="preserve">igure S1. Size change of </w:t>
      </w:r>
      <w:r w:rsidRPr="00610CD0">
        <w:rPr>
          <w:rFonts w:ascii="Times New Roman" w:hAnsi="Times New Roman"/>
        </w:rPr>
        <w:t xml:space="preserve">PEG-PCL-SS </w:t>
      </w:r>
      <w:r>
        <w:rPr>
          <w:rFonts w:ascii="Times New Roman" w:hAnsi="Times New Roman"/>
        </w:rPr>
        <w:t>NPs</w:t>
      </w:r>
      <w:r w:rsidRPr="00610CD0">
        <w:rPr>
          <w:rFonts w:ascii="Times New Roman" w:hAnsi="Times New Roman"/>
        </w:rPr>
        <w:t xml:space="preserve">, cross-linked PEG-PCL-SS </w:t>
      </w:r>
      <w:r>
        <w:rPr>
          <w:rFonts w:ascii="Times New Roman" w:hAnsi="Times New Roman"/>
        </w:rPr>
        <w:t>NPs</w:t>
      </w:r>
      <w:r w:rsidRPr="00610CD0">
        <w:rPr>
          <w:rFonts w:ascii="Times New Roman" w:hAnsi="Times New Roman"/>
        </w:rPr>
        <w:t xml:space="preserve"> and drug-loaded PEG-PCL-SS </w:t>
      </w:r>
      <w:r>
        <w:rPr>
          <w:rFonts w:ascii="Times New Roman" w:hAnsi="Times New Roman"/>
        </w:rPr>
        <w:t>NPs.</w:t>
      </w:r>
    </w:p>
    <w:p w14:paraId="4C13058F" w14:textId="77777777" w:rsidR="001A5356" w:rsidRDefault="001A5356" w:rsidP="001A5356">
      <w:pPr>
        <w:jc w:val="center"/>
        <w:rPr>
          <w:rFonts w:ascii="Times New Roman" w:hAnsi="Times New Roman"/>
        </w:rPr>
      </w:pPr>
      <w:r w:rsidRPr="00527C7F">
        <w:rPr>
          <w:rFonts w:ascii="Times New Roman" w:hAnsi="Times New Roman"/>
          <w:noProof/>
        </w:rPr>
        <w:lastRenderedPageBreak/>
        <w:drawing>
          <wp:inline distT="0" distB="0" distL="0" distR="0" wp14:anchorId="0C504000" wp14:editId="7DB3F5CC">
            <wp:extent cx="4088748" cy="3367088"/>
            <wp:effectExtent l="0" t="0" r="762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EDFC0D33-BA18-499D-BA74-FF5CE7FBD4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EDFC0D33-BA18-499D-BA74-FF5CE7FBD4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8554"/>
                    <a:stretch/>
                  </pic:blipFill>
                  <pic:spPr>
                    <a:xfrm>
                      <a:off x="0" y="0"/>
                      <a:ext cx="4090395" cy="33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0EFA" w14:textId="44592744" w:rsidR="001A5356" w:rsidRDefault="001A5356" w:rsidP="001A5356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 xml:space="preserve">igure S2. </w:t>
      </w:r>
      <w:r w:rsidRPr="00527C7F">
        <w:rPr>
          <w:rFonts w:ascii="Times New Roman" w:hAnsi="Times New Roman"/>
        </w:rPr>
        <w:t xml:space="preserve">XPS spectra of </w:t>
      </w:r>
      <w:r>
        <w:rPr>
          <w:rFonts w:ascii="Times New Roman" w:hAnsi="Times New Roman"/>
        </w:rPr>
        <w:t>five</w:t>
      </w:r>
      <w:r w:rsidRPr="00527C7F">
        <w:rPr>
          <w:rFonts w:ascii="Times New Roman" w:hAnsi="Times New Roman"/>
        </w:rPr>
        <w:t xml:space="preserve"> samples</w:t>
      </w:r>
      <w:r>
        <w:rPr>
          <w:rFonts w:ascii="Times New Roman" w:hAnsi="Times New Roman"/>
        </w:rPr>
        <w:t xml:space="preserve"> (free DOX, free IR780, physical mixture, PEG-PCL-SS and DOX&amp;IR780@PEG-PCL-SS NPs)</w:t>
      </w:r>
      <w:r w:rsidRPr="00527C7F">
        <w:rPr>
          <w:rFonts w:ascii="Times New Roman" w:hAnsi="Times New Roman"/>
        </w:rPr>
        <w:t>.</w:t>
      </w:r>
    </w:p>
    <w:p w14:paraId="709EFFFF" w14:textId="77777777" w:rsidR="001A5356" w:rsidRDefault="001A5356" w:rsidP="001A5356">
      <w:pPr>
        <w:jc w:val="center"/>
      </w:pPr>
      <w:r w:rsidRPr="007100F2">
        <w:rPr>
          <w:noProof/>
        </w:rPr>
        <w:drawing>
          <wp:inline distT="0" distB="0" distL="0" distR="0" wp14:anchorId="24ABB876" wp14:editId="6AD04B33">
            <wp:extent cx="3893185" cy="2978713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F096308C-406E-4FE5-9184-501CEF11B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F096308C-406E-4FE5-9184-501CEF11BB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457" cy="297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FCB01" w14:textId="19F06572" w:rsidR="001A5356" w:rsidRDefault="001A5356" w:rsidP="001A5356">
      <w:pPr>
        <w:jc w:val="left"/>
        <w:rPr>
          <w:rFonts w:ascii="Times New Roman" w:hAnsi="Times New Roman"/>
        </w:rPr>
      </w:pPr>
      <w:r w:rsidRPr="007100F2">
        <w:rPr>
          <w:rFonts w:ascii="Times New Roman" w:hAnsi="Times New Roman"/>
        </w:rPr>
        <w:t>Figure S</w:t>
      </w:r>
      <w:r>
        <w:rPr>
          <w:rFonts w:ascii="Times New Roman" w:hAnsi="Times New Roman"/>
        </w:rPr>
        <w:t>3</w:t>
      </w:r>
      <w:r w:rsidRPr="007100F2">
        <w:rPr>
          <w:rFonts w:ascii="Times New Roman" w:hAnsi="Times New Roman"/>
        </w:rPr>
        <w:t xml:space="preserve">. Particle size and stability of different nanoparticles. </w:t>
      </w:r>
      <w:r>
        <w:rPr>
          <w:rFonts w:ascii="Times New Roman" w:hAnsi="Times New Roman"/>
        </w:rPr>
        <w:t xml:space="preserve">PEG-PCL NPs and PLGA NPs precipitated after 72 hours while Albumin NPs </w:t>
      </w:r>
      <w:bookmarkStart w:id="2" w:name="_Hlk46736340"/>
      <w:r>
        <w:rPr>
          <w:rFonts w:ascii="Times New Roman" w:hAnsi="Times New Roman"/>
        </w:rPr>
        <w:t>precipitate</w:t>
      </w:r>
      <w:bookmarkEnd w:id="2"/>
      <w:r>
        <w:rPr>
          <w:rFonts w:ascii="Times New Roman" w:hAnsi="Times New Roman"/>
        </w:rPr>
        <w:t>d after one week.</w:t>
      </w:r>
    </w:p>
    <w:p w14:paraId="64335D3A" w14:textId="77777777" w:rsidR="001A5356" w:rsidRDefault="001A5356" w:rsidP="001A5356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37B3547" wp14:editId="48B7B4E4">
            <wp:extent cx="2897822" cy="221784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1" cy="2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6E96" w14:textId="7AF30E48" w:rsidR="001A5356" w:rsidRDefault="001A5356" w:rsidP="001A5356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 xml:space="preserve">igure S4. </w:t>
      </w:r>
      <w:r w:rsidRPr="001E0ACE">
        <w:rPr>
          <w:rFonts w:ascii="Times New Roman" w:hAnsi="Times New Roman"/>
        </w:rPr>
        <w:t>Cell viability of IR780&amp;DOX nanoparticles</w:t>
      </w:r>
      <w:r>
        <w:rPr>
          <w:rFonts w:ascii="Times New Roman" w:hAnsi="Times New Roman"/>
        </w:rPr>
        <w:t xml:space="preserve"> in </w:t>
      </w:r>
      <w:r w:rsidRPr="001E0ACE">
        <w:rPr>
          <w:rFonts w:ascii="Times New Roman" w:hAnsi="Times New Roman"/>
        </w:rPr>
        <w:t>bladder normal mucosa cells (SV-HUC-1)</w:t>
      </w:r>
      <w:r>
        <w:rPr>
          <w:rFonts w:ascii="Times New Roman" w:hAnsi="Times New Roman"/>
        </w:rPr>
        <w:t xml:space="preserve">. </w:t>
      </w:r>
    </w:p>
    <w:p w14:paraId="2B442728" w14:textId="77777777" w:rsidR="001A5356" w:rsidRPr="001A5356" w:rsidRDefault="001A5356" w:rsidP="001A5356">
      <w:pPr>
        <w:jc w:val="left"/>
        <w:rPr>
          <w:rFonts w:ascii="Times New Roman" w:hAnsi="Times New Roman"/>
        </w:rPr>
      </w:pPr>
    </w:p>
    <w:p w14:paraId="04BA4754" w14:textId="77777777" w:rsidR="001A5356" w:rsidRPr="001A5356" w:rsidRDefault="001A5356" w:rsidP="001A5356">
      <w:pPr>
        <w:jc w:val="left"/>
        <w:rPr>
          <w:rFonts w:ascii="Times New Roman" w:hAnsi="Times New Roman"/>
        </w:rPr>
      </w:pPr>
    </w:p>
    <w:bookmarkEnd w:id="0"/>
    <w:p w14:paraId="16D954F4" w14:textId="77777777" w:rsidR="001A5356" w:rsidRDefault="001A5356" w:rsidP="001A5356">
      <w:pPr>
        <w:jc w:val="left"/>
        <w:rPr>
          <w:rFonts w:ascii="Times New Roman" w:hAnsi="Times New Roman"/>
        </w:rPr>
      </w:pPr>
      <w:r w:rsidRPr="00F07220">
        <w:rPr>
          <w:rFonts w:ascii="Times New Roman" w:hAnsi="Times New Roman"/>
          <w:noProof/>
        </w:rPr>
        <w:drawing>
          <wp:inline distT="0" distB="0" distL="0" distR="0" wp14:anchorId="5C0C34B0" wp14:editId="5B4E3B26">
            <wp:extent cx="5274310" cy="4291965"/>
            <wp:effectExtent l="0" t="0" r="254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24F282E0-D630-4E75-B972-FC4D3EF997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24F282E0-D630-4E75-B972-FC4D3EF997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CA5E" w14:textId="44D95554" w:rsidR="001A5356" w:rsidRDefault="001A5356" w:rsidP="001A5356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 xml:space="preserve">igure S5. </w:t>
      </w:r>
      <w:r w:rsidRPr="00F07220">
        <w:rPr>
          <w:rFonts w:ascii="Times New Roman" w:hAnsi="Times New Roman"/>
        </w:rPr>
        <w:t xml:space="preserve">Pharmacokinetics of </w:t>
      </w:r>
      <w:r>
        <w:rPr>
          <w:rFonts w:ascii="Times New Roman" w:hAnsi="Times New Roman"/>
        </w:rPr>
        <w:t>different carriers-based</w:t>
      </w:r>
      <w:r w:rsidRPr="00F07220">
        <w:rPr>
          <w:rFonts w:ascii="Times New Roman" w:hAnsi="Times New Roman"/>
        </w:rPr>
        <w:t xml:space="preserve"> NPs in mice after intravenous injection determined based on IR780 absorption. A</w:t>
      </w:r>
      <w:r>
        <w:rPr>
          <w:rFonts w:ascii="Times New Roman" w:hAnsi="Times New Roman"/>
        </w:rPr>
        <w:t>-C</w:t>
      </w:r>
      <w:r w:rsidRPr="00F07220">
        <w:rPr>
          <w:rFonts w:ascii="Times New Roman" w:hAnsi="Times New Roman"/>
        </w:rPr>
        <w:t xml:space="preserve">) Blood circulation curves of </w:t>
      </w:r>
      <w:r>
        <w:rPr>
          <w:rFonts w:ascii="Times New Roman" w:hAnsi="Times New Roman"/>
        </w:rPr>
        <w:t>PEG-PCL-SS, PEG-PCL, Albumin and PLGA NPs</w:t>
      </w:r>
      <w:r w:rsidRPr="00F07220">
        <w:rPr>
          <w:rFonts w:ascii="Times New Roman" w:hAnsi="Times New Roman"/>
        </w:rPr>
        <w:t xml:space="preserve"> at interval times</w:t>
      </w:r>
      <w:r>
        <w:rPr>
          <w:rFonts w:ascii="Times New Roman" w:hAnsi="Times New Roman"/>
        </w:rPr>
        <w:t xml:space="preserve"> (n=3). </w:t>
      </w:r>
      <w:r w:rsidRPr="008766D6">
        <w:rPr>
          <w:rFonts w:ascii="Times New Roman" w:hAnsi="Times New Roman"/>
        </w:rPr>
        <w:t xml:space="preserve">PK Solver Version 2.0, was used to calculate pharmacokinetic parameters </w:t>
      </w:r>
      <w:r>
        <w:rPr>
          <w:rFonts w:ascii="Times New Roman" w:hAnsi="Times New Roman"/>
        </w:rPr>
        <w:t>[1].</w:t>
      </w:r>
    </w:p>
    <w:p w14:paraId="5C190586" w14:textId="12DEFF2B" w:rsidR="00F55C13" w:rsidRPr="001A5356" w:rsidRDefault="00F55C13"/>
    <w:p w14:paraId="0A8E311D" w14:textId="77777777" w:rsidR="00EB784E" w:rsidRDefault="00EB784E" w:rsidP="008766D6">
      <w:pPr>
        <w:jc w:val="left"/>
        <w:rPr>
          <w:rFonts w:ascii="Times New Roman" w:hAnsi="Times New Roman"/>
        </w:rPr>
      </w:pPr>
      <w:bookmarkStart w:id="3" w:name="_Hlk46737638"/>
      <w:bookmarkEnd w:id="1"/>
    </w:p>
    <w:p w14:paraId="72042815" w14:textId="0D838B93" w:rsidR="008766D6" w:rsidRDefault="008766D6" w:rsidP="008766D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</w:t>
      </w:r>
      <w:r w:rsidRPr="008766D6">
        <w:rPr>
          <w:rFonts w:ascii="Times New Roman" w:hAnsi="Times New Roman"/>
        </w:rPr>
        <w:t>eference</w:t>
      </w:r>
    </w:p>
    <w:p w14:paraId="33BFAC51" w14:textId="36B578FA" w:rsidR="008766D6" w:rsidRPr="008766D6" w:rsidRDefault="008766D6" w:rsidP="008766D6">
      <w:pPr>
        <w:jc w:val="left"/>
        <w:rPr>
          <w:rFonts w:ascii="Times New Roman" w:hAnsi="Times New Roman"/>
        </w:rPr>
      </w:pPr>
      <w:bookmarkStart w:id="4" w:name="_Hlk46737615"/>
      <w:bookmarkEnd w:id="3"/>
      <w:r>
        <w:rPr>
          <w:rFonts w:ascii="Times New Roman" w:hAnsi="Times New Roman"/>
        </w:rPr>
        <w:t xml:space="preserve">[1] </w:t>
      </w:r>
      <w:r w:rsidRPr="008766D6">
        <w:rPr>
          <w:rFonts w:ascii="Times New Roman" w:hAnsi="Times New Roman"/>
        </w:rPr>
        <w:t xml:space="preserve">Zhang, Y., </w:t>
      </w:r>
      <w:proofErr w:type="spellStart"/>
      <w:r w:rsidRPr="008766D6">
        <w:rPr>
          <w:rFonts w:ascii="Times New Roman" w:hAnsi="Times New Roman"/>
        </w:rPr>
        <w:t>Huo</w:t>
      </w:r>
      <w:proofErr w:type="spellEnd"/>
      <w:r w:rsidRPr="008766D6">
        <w:rPr>
          <w:rFonts w:ascii="Times New Roman" w:hAnsi="Times New Roman"/>
        </w:rPr>
        <w:t xml:space="preserve">, M., Zhou, J. &amp; </w:t>
      </w:r>
      <w:proofErr w:type="spellStart"/>
      <w:r w:rsidRPr="008766D6">
        <w:rPr>
          <w:rFonts w:ascii="Times New Roman" w:hAnsi="Times New Roman"/>
        </w:rPr>
        <w:t>Xie</w:t>
      </w:r>
      <w:proofErr w:type="spellEnd"/>
      <w:r w:rsidRPr="008766D6">
        <w:rPr>
          <w:rFonts w:ascii="Times New Roman" w:hAnsi="Times New Roman"/>
        </w:rPr>
        <w:t xml:space="preserve">, S. </w:t>
      </w:r>
      <w:proofErr w:type="spellStart"/>
      <w:r w:rsidRPr="008766D6">
        <w:rPr>
          <w:rFonts w:ascii="Times New Roman" w:hAnsi="Times New Roman"/>
        </w:rPr>
        <w:t>PKSolver</w:t>
      </w:r>
      <w:proofErr w:type="spellEnd"/>
      <w:r w:rsidRPr="008766D6">
        <w:rPr>
          <w:rFonts w:ascii="Times New Roman" w:hAnsi="Times New Roman"/>
        </w:rPr>
        <w:t xml:space="preserve">: An add-in program for pharmacokinetic and pharmacodynamic data analysis in Microsoft Excel. </w:t>
      </w:r>
      <w:proofErr w:type="spellStart"/>
      <w:r w:rsidRPr="008766D6">
        <w:rPr>
          <w:rFonts w:ascii="Times New Roman" w:hAnsi="Times New Roman"/>
        </w:rPr>
        <w:t>Comput</w:t>
      </w:r>
      <w:proofErr w:type="spellEnd"/>
      <w:r w:rsidRPr="008766D6">
        <w:rPr>
          <w:rFonts w:ascii="Times New Roman" w:hAnsi="Times New Roman"/>
        </w:rPr>
        <w:t xml:space="preserve"> Methods Programs Biomed 99, 306-314 (2010).</w:t>
      </w:r>
      <w:bookmarkEnd w:id="4"/>
    </w:p>
    <w:sectPr w:rsidR="008766D6" w:rsidRPr="00876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69C0" w14:textId="77777777" w:rsidR="00B96025" w:rsidRDefault="00B96025" w:rsidP="007100F2">
      <w:r>
        <w:separator/>
      </w:r>
    </w:p>
  </w:endnote>
  <w:endnote w:type="continuationSeparator" w:id="0">
    <w:p w14:paraId="0B3BA9A2" w14:textId="77777777" w:rsidR="00B96025" w:rsidRDefault="00B96025" w:rsidP="007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53DC" w14:textId="77777777" w:rsidR="00B96025" w:rsidRDefault="00B96025" w:rsidP="007100F2">
      <w:r>
        <w:separator/>
      </w:r>
    </w:p>
  </w:footnote>
  <w:footnote w:type="continuationSeparator" w:id="0">
    <w:p w14:paraId="62E4BBEA" w14:textId="77777777" w:rsidR="00B96025" w:rsidRDefault="00B96025" w:rsidP="0071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13"/>
    <w:rsid w:val="001A5356"/>
    <w:rsid w:val="001E0ACE"/>
    <w:rsid w:val="00230AE7"/>
    <w:rsid w:val="00303159"/>
    <w:rsid w:val="003749E4"/>
    <w:rsid w:val="00527C7F"/>
    <w:rsid w:val="00610CD0"/>
    <w:rsid w:val="00666CE5"/>
    <w:rsid w:val="007100F2"/>
    <w:rsid w:val="008766D6"/>
    <w:rsid w:val="00B62675"/>
    <w:rsid w:val="00B96025"/>
    <w:rsid w:val="00CF58C6"/>
    <w:rsid w:val="00EB65CC"/>
    <w:rsid w:val="00EB784E"/>
    <w:rsid w:val="00ED1716"/>
    <w:rsid w:val="00F07220"/>
    <w:rsid w:val="00F55C13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C561"/>
  <w15:chartTrackingRefBased/>
  <w15:docId w15:val="{8C51B19A-E64F-4E73-9AC2-D037B9CC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0F2"/>
    <w:rPr>
      <w:sz w:val="18"/>
      <w:szCs w:val="18"/>
    </w:rPr>
  </w:style>
  <w:style w:type="character" w:styleId="a7">
    <w:name w:val="Hyperlink"/>
    <w:basedOn w:val="a0"/>
    <w:uiPriority w:val="99"/>
    <w:unhideWhenUsed/>
    <w:rsid w:val="00ED17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D171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B784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7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kirk</dc:creator>
  <cp:keywords/>
  <dc:description/>
  <cp:lastModifiedBy>wang kirk</cp:lastModifiedBy>
  <cp:revision>9</cp:revision>
  <dcterms:created xsi:type="dcterms:W3CDTF">2020-07-27T01:09:00Z</dcterms:created>
  <dcterms:modified xsi:type="dcterms:W3CDTF">2020-07-30T09:30:00Z</dcterms:modified>
</cp:coreProperties>
</file>