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BA079" w14:textId="77777777" w:rsidR="00E35AA9" w:rsidRPr="002612A0" w:rsidRDefault="00E35AA9" w:rsidP="004D6565">
      <w:pPr>
        <w:keepNext/>
        <w:spacing w:after="120" w:line="240" w:lineRule="auto"/>
        <w:rPr>
          <w:rFonts w:ascii="Arial" w:eastAsia="Times New Roman" w:hAnsi="Arial" w:cs="Arial"/>
          <w:sz w:val="18"/>
          <w:lang w:val="en-US"/>
        </w:rPr>
      </w:pPr>
      <w:bookmarkStart w:id="0" w:name="_Ref530574470"/>
      <w:r w:rsidRPr="004D6565">
        <w:rPr>
          <w:rFonts w:ascii="Arial" w:hAnsi="Arial" w:cs="Arial"/>
          <w:iCs/>
          <w:lang w:val="en-US"/>
        </w:rPr>
        <w:t xml:space="preserve">Table </w:t>
      </w:r>
      <w:r w:rsidR="00D870B2">
        <w:rPr>
          <w:rFonts w:ascii="Arial" w:hAnsi="Arial" w:cs="Arial"/>
          <w:iCs/>
          <w:lang w:val="en-US"/>
        </w:rPr>
        <w:t>A</w:t>
      </w:r>
      <w:r w:rsidR="00B54DC0" w:rsidRPr="004D6565">
        <w:rPr>
          <w:rFonts w:ascii="Arial" w:hAnsi="Arial" w:cs="Arial"/>
          <w:iCs/>
          <w:lang w:val="en-US"/>
        </w:rPr>
        <w:t>1</w:t>
      </w:r>
      <w:bookmarkEnd w:id="0"/>
      <w:r w:rsidRPr="004D6565">
        <w:rPr>
          <w:rFonts w:ascii="Arial" w:hAnsi="Arial" w:cs="Arial"/>
          <w:iCs/>
          <w:lang w:val="en-US"/>
        </w:rPr>
        <w:t xml:space="preserve">. </w:t>
      </w:r>
      <w:r w:rsidR="00D870B2">
        <w:rPr>
          <w:rFonts w:ascii="Arial" w:hAnsi="Arial" w:cs="Arial"/>
          <w:iCs/>
          <w:lang w:val="en-US"/>
        </w:rPr>
        <w:t>Additional file</w:t>
      </w:r>
      <w:r w:rsidRPr="004D6565">
        <w:rPr>
          <w:rFonts w:ascii="Arial" w:hAnsi="Arial" w:cs="Arial"/>
          <w:iCs/>
          <w:lang w:val="en-US"/>
        </w:rPr>
        <w:t xml:space="preserve">. Further maternal and obstetrical characteristics as potential risk </w:t>
      </w:r>
      <w:r w:rsidRPr="002612A0">
        <w:rPr>
          <w:rFonts w:ascii="Arial" w:eastAsia="Times New Roman" w:hAnsi="Arial" w:cs="Arial"/>
          <w:sz w:val="18"/>
          <w:lang w:val="en-US"/>
        </w:rPr>
        <w:t>factors.</w:t>
      </w:r>
    </w:p>
    <w:tbl>
      <w:tblPr>
        <w:tblW w:w="79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0"/>
        <w:gridCol w:w="1711"/>
        <w:gridCol w:w="1709"/>
        <w:gridCol w:w="1134"/>
      </w:tblGrid>
      <w:tr w:rsidR="00E13222" w:rsidRPr="004D6565" w14:paraId="0E99CBA7" w14:textId="77777777" w:rsidTr="000412CE">
        <w:trPr>
          <w:trHeight w:val="20"/>
        </w:trPr>
        <w:tc>
          <w:tcPr>
            <w:tcW w:w="3390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04E96" w14:textId="77777777" w:rsidR="00E13222" w:rsidRPr="004D6565" w:rsidRDefault="00E13222" w:rsidP="000412C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</w:p>
        </w:tc>
        <w:tc>
          <w:tcPr>
            <w:tcW w:w="1711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13BDAB" w14:textId="5717E0D7" w:rsidR="00E13222" w:rsidRPr="004D6565" w:rsidRDefault="000412CE" w:rsidP="000412CE">
            <w:pPr>
              <w:spacing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AIS (n=144)</w:t>
            </w:r>
          </w:p>
        </w:tc>
        <w:tc>
          <w:tcPr>
            <w:tcW w:w="1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5FEF2E" w14:textId="5825402E" w:rsidR="00E13222" w:rsidRPr="004D6565" w:rsidRDefault="000412CE" w:rsidP="000412CE">
            <w:pPr>
              <w:spacing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CSVT (n=51)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67C268" w14:textId="50118503" w:rsidR="00E13222" w:rsidRPr="004D6565" w:rsidRDefault="000412CE" w:rsidP="000412CE">
            <w:pPr>
              <w:spacing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p-value</w:t>
            </w:r>
          </w:p>
        </w:tc>
      </w:tr>
      <w:tr w:rsidR="00E13222" w:rsidRPr="004D6565" w14:paraId="309A61E4" w14:textId="77777777" w:rsidTr="00E13222">
        <w:trPr>
          <w:trHeight w:val="20"/>
        </w:trPr>
        <w:tc>
          <w:tcPr>
            <w:tcW w:w="794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E789" w14:textId="6D9FD669" w:rsidR="00E13222" w:rsidRPr="004D6565" w:rsidRDefault="00E13222" w:rsidP="00E13222">
            <w:pPr>
              <w:suppressAutoHyphens/>
              <w:autoSpaceDN w:val="0"/>
              <w:spacing w:before="240" w:line="240" w:lineRule="auto"/>
              <w:ind w:right="567"/>
              <w:jc w:val="left"/>
              <w:textAlignment w:val="baseline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16"/>
                <w:szCs w:val="20"/>
                <w:lang w:val="en-US"/>
              </w:rPr>
              <w:t>F</w:t>
            </w:r>
            <w:r w:rsidRPr="004D6565">
              <w:rPr>
                <w:rFonts w:ascii="Arial" w:eastAsia="Times New Roman" w:hAnsi="Arial" w:cs="Arial"/>
                <w:i/>
                <w:sz w:val="16"/>
                <w:szCs w:val="20"/>
                <w:lang w:val="en-US"/>
              </w:rPr>
              <w:t>urther infantile diagnosis</w:t>
            </w:r>
          </w:p>
        </w:tc>
      </w:tr>
      <w:tr w:rsidR="00E13222" w:rsidRPr="004D6565" w14:paraId="6F276F94" w14:textId="77777777" w:rsidTr="00E13222">
        <w:trPr>
          <w:trHeight w:val="20"/>
        </w:trPr>
        <w:tc>
          <w:tcPr>
            <w:tcW w:w="33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4B10" w14:textId="5C090582" w:rsidR="00E13222" w:rsidRPr="004D6565" w:rsidRDefault="00E13222" w:rsidP="002612A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S</w:t>
            </w: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epticemia</w:t>
            </w:r>
          </w:p>
          <w:p w14:paraId="47F6B054" w14:textId="1F30B2BA" w:rsidR="00E13222" w:rsidRPr="004D6565" w:rsidRDefault="00E13222" w:rsidP="004D6565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G</w:t>
            </w: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enetic disease</w:t>
            </w:r>
          </w:p>
          <w:p w14:paraId="5DD768BF" w14:textId="6B9BC5C2" w:rsidR="00E13222" w:rsidRPr="004D6565" w:rsidRDefault="00E13222" w:rsidP="004D6565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H</w:t>
            </w: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ematological disease</w:t>
            </w:r>
          </w:p>
          <w:p w14:paraId="2BDA463F" w14:textId="4C481994" w:rsidR="00E13222" w:rsidRPr="004D6565" w:rsidRDefault="00E13222" w:rsidP="004D6565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C</w:t>
            </w: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erebrovascular disease</w:t>
            </w:r>
          </w:p>
          <w:p w14:paraId="6FC5B713" w14:textId="10D4DCA3" w:rsidR="00E13222" w:rsidRPr="004D6565" w:rsidRDefault="00E13222" w:rsidP="004D6565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H</w:t>
            </w: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eart disease</w:t>
            </w:r>
          </w:p>
          <w:p w14:paraId="0F0D4C17" w14:textId="442B5D03" w:rsidR="00E13222" w:rsidRPr="004D6565" w:rsidRDefault="00E13222" w:rsidP="004D6565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P</w:t>
            </w: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olycythemia</w:t>
            </w:r>
          </w:p>
          <w:p w14:paraId="0C2CCF52" w14:textId="64F0145C" w:rsidR="00E13222" w:rsidRPr="004D6565" w:rsidRDefault="00E13222" w:rsidP="004D6565">
            <w:pPr>
              <w:tabs>
                <w:tab w:val="right" w:pos="3174"/>
              </w:tabs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P</w:t>
            </w: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eriventricular leukomalacia</w:t>
            </w:r>
          </w:p>
          <w:p w14:paraId="2E1A42C6" w14:textId="36940A93" w:rsidR="00E13222" w:rsidRPr="004D6565" w:rsidRDefault="00E13222" w:rsidP="004D6565">
            <w:pPr>
              <w:tabs>
                <w:tab w:val="right" w:pos="3174"/>
              </w:tabs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I</w:t>
            </w: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ntraventricular haemorrhage</w:t>
            </w:r>
          </w:p>
          <w:p w14:paraId="4080726F" w14:textId="228460E6" w:rsidR="00E13222" w:rsidRPr="004D6565" w:rsidRDefault="00E13222" w:rsidP="004D6565">
            <w:pPr>
              <w:tabs>
                <w:tab w:val="right" w:pos="3174"/>
              </w:tabs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D</w:t>
            </w: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ehydratation</w:t>
            </w:r>
          </w:p>
        </w:tc>
        <w:tc>
          <w:tcPr>
            <w:tcW w:w="17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DE5B" w14:textId="77777777" w:rsidR="00E13222" w:rsidRPr="004D6565" w:rsidRDefault="00E13222" w:rsidP="002612A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11 (7.6)</w:t>
            </w:r>
          </w:p>
          <w:p w14:paraId="33EF21DA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2 (1.4)</w:t>
            </w:r>
          </w:p>
          <w:p w14:paraId="77F26509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2 (1.4)</w:t>
            </w:r>
          </w:p>
          <w:p w14:paraId="291AF6FE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 (0.7)</w:t>
            </w:r>
          </w:p>
          <w:p w14:paraId="0A823755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6 (4.2)</w:t>
            </w:r>
          </w:p>
          <w:p w14:paraId="40916F2D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4 (2.8)</w:t>
            </w:r>
          </w:p>
          <w:p w14:paraId="2662ED23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2 (1.4)</w:t>
            </w:r>
          </w:p>
          <w:p w14:paraId="3C301EBF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8 (5.6)</w:t>
            </w:r>
          </w:p>
          <w:p w14:paraId="1D1866B9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-</w:t>
            </w: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A9E83F3" w14:textId="77777777" w:rsidR="00E13222" w:rsidRPr="004D6565" w:rsidRDefault="00E13222" w:rsidP="002612A0">
            <w:pPr>
              <w:spacing w:before="120" w:after="120" w:line="240" w:lineRule="auto"/>
              <w:ind w:left="138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7 (13.7)</w:t>
            </w:r>
          </w:p>
          <w:p w14:paraId="6E38D86B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 (2.0)</w:t>
            </w:r>
          </w:p>
          <w:p w14:paraId="15D3643B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 (2.0)</w:t>
            </w:r>
          </w:p>
          <w:p w14:paraId="69B8D983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 (2.0)</w:t>
            </w:r>
          </w:p>
          <w:p w14:paraId="737D6BA0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 (2.0)</w:t>
            </w:r>
          </w:p>
          <w:p w14:paraId="2D96CEB0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 (2.0)</w:t>
            </w:r>
          </w:p>
          <w:p w14:paraId="0D840FA1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 (2.0)</w:t>
            </w:r>
          </w:p>
          <w:p w14:paraId="1E58573A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8 (15.7)</w:t>
            </w:r>
          </w:p>
          <w:p w14:paraId="3E170757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 (2.0)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9C926D" w14:textId="77777777" w:rsidR="00E13222" w:rsidRPr="004D6565" w:rsidRDefault="00E13222" w:rsidP="002612A0">
            <w:pPr>
              <w:spacing w:before="120" w:after="120" w:line="240" w:lineRule="auto"/>
              <w:ind w:left="120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0.20</w:t>
            </w:r>
          </w:p>
          <w:p w14:paraId="0BAA2E6D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1.00</w:t>
            </w:r>
          </w:p>
          <w:p w14:paraId="1AC3C25F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1.00</w:t>
            </w:r>
          </w:p>
          <w:p w14:paraId="630487E2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0.46</w:t>
            </w:r>
          </w:p>
          <w:p w14:paraId="3FDDCCFB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0.68</w:t>
            </w:r>
          </w:p>
          <w:p w14:paraId="3B0D97E5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1.00</w:t>
            </w:r>
          </w:p>
          <w:p w14:paraId="1388F673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1.00</w:t>
            </w:r>
          </w:p>
          <w:p w14:paraId="08634D7B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0.02</w:t>
            </w:r>
          </w:p>
          <w:p w14:paraId="64A027E5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0.26</w:t>
            </w:r>
          </w:p>
        </w:tc>
      </w:tr>
      <w:tr w:rsidR="00E13222" w:rsidRPr="004D6565" w14:paraId="2B405C93" w14:textId="77777777" w:rsidTr="00E13222">
        <w:trPr>
          <w:trHeight w:val="20"/>
        </w:trPr>
        <w:tc>
          <w:tcPr>
            <w:tcW w:w="794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056A" w14:textId="26117920" w:rsidR="00E13222" w:rsidRDefault="00E13222" w:rsidP="00E13222">
            <w:pPr>
              <w:suppressAutoHyphens/>
              <w:autoSpaceDN w:val="0"/>
              <w:spacing w:before="240" w:line="240" w:lineRule="auto"/>
              <w:ind w:right="567"/>
              <w:jc w:val="left"/>
              <w:textAlignment w:val="baseline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16"/>
                <w:szCs w:val="20"/>
                <w:lang w:val="en-US"/>
              </w:rPr>
              <w:t>M</w:t>
            </w:r>
            <w:r w:rsidRPr="004D6565">
              <w:rPr>
                <w:rFonts w:ascii="Arial" w:eastAsia="Times New Roman" w:hAnsi="Arial" w:cs="Arial"/>
                <w:i/>
                <w:sz w:val="16"/>
                <w:szCs w:val="20"/>
                <w:lang w:val="en-US"/>
              </w:rPr>
              <w:t>aternal and obstetrical factors</w:t>
            </w:r>
          </w:p>
        </w:tc>
      </w:tr>
      <w:tr w:rsidR="00E13222" w:rsidRPr="004D6565" w14:paraId="30739836" w14:textId="77777777" w:rsidTr="00E13222">
        <w:trPr>
          <w:trHeight w:val="20"/>
        </w:trPr>
        <w:tc>
          <w:tcPr>
            <w:tcW w:w="33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0DF2" w14:textId="37C78E24" w:rsidR="00E13222" w:rsidRDefault="00E13222" w:rsidP="002612A0">
            <w:pPr>
              <w:spacing w:before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Hi</w:t>
            </w: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story of abortions or miscarriage</w:t>
            </w:r>
          </w:p>
          <w:p w14:paraId="7DA4D9A2" w14:textId="5D9ECE08" w:rsidR="00E13222" w:rsidRPr="00D41CA1" w:rsidRDefault="00E13222" w:rsidP="004D6565">
            <w:pPr>
              <w:spacing w:after="120" w:line="240" w:lineRule="auto"/>
              <w:rPr>
                <w:rFonts w:ascii="Arial" w:eastAsia="Times New Roman" w:hAnsi="Arial" w:cs="Arial"/>
                <w:i/>
                <w:sz w:val="18"/>
                <w:lang w:val="en-US"/>
              </w:rPr>
            </w:pPr>
            <w:r w:rsidRPr="00D41CA1">
              <w:rPr>
                <w:rFonts w:ascii="Arial" w:eastAsia="Times New Roman" w:hAnsi="Arial" w:cs="Arial"/>
                <w:i/>
                <w:sz w:val="18"/>
                <w:lang w:val="en-US"/>
              </w:rPr>
              <w:t>(missing n=4)</w:t>
            </w:r>
          </w:p>
          <w:p w14:paraId="1CE7E9B6" w14:textId="37288CC4" w:rsidR="00E13222" w:rsidRPr="004D6565" w:rsidRDefault="00E13222" w:rsidP="004D6565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G</w:t>
            </w: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estational diabetes</w:t>
            </w:r>
          </w:p>
          <w:p w14:paraId="07FDBB12" w14:textId="29322AF4" w:rsidR="00E13222" w:rsidRPr="004D6565" w:rsidRDefault="00E13222" w:rsidP="004D6565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H</w:t>
            </w: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ypertensive pregnancy disorders</w:t>
            </w:r>
          </w:p>
          <w:p w14:paraId="2BFE4DC0" w14:textId="700A5FC8" w:rsidR="00E13222" w:rsidRPr="004D6565" w:rsidRDefault="00E13222" w:rsidP="004D6565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P</w:t>
            </w: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athological Doppler sonography</w:t>
            </w:r>
          </w:p>
          <w:p w14:paraId="55F978AB" w14:textId="55166002" w:rsidR="00E13222" w:rsidRPr="004D6565" w:rsidRDefault="00E13222" w:rsidP="004D6565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C</w:t>
            </w: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horioamnionitis</w:t>
            </w:r>
          </w:p>
          <w:p w14:paraId="5E97219E" w14:textId="1AB14B10" w:rsidR="00E13222" w:rsidRPr="004D6565" w:rsidRDefault="00E13222" w:rsidP="004D6565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O</w:t>
            </w: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ligohydramnios</w:t>
            </w:r>
          </w:p>
          <w:p w14:paraId="66F1A102" w14:textId="74DCA2A7" w:rsidR="00E13222" w:rsidRPr="004D6565" w:rsidRDefault="00E13222" w:rsidP="004D6565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P</w:t>
            </w: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olyhydramnios</w:t>
            </w:r>
          </w:p>
          <w:p w14:paraId="5EBAB82B" w14:textId="59ED9A26" w:rsidR="00E13222" w:rsidRPr="004D6565" w:rsidRDefault="00E13222" w:rsidP="004D6565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U</w:t>
            </w: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mbilical cord abnormalities</w:t>
            </w:r>
            <w:bookmarkStart w:id="1" w:name="_GoBack"/>
            <w:bookmarkEnd w:id="1"/>
          </w:p>
          <w:p w14:paraId="3C383FC9" w14:textId="77777777" w:rsidR="00E13222" w:rsidRPr="004D6565" w:rsidRDefault="00E13222" w:rsidP="004D6565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</w:p>
          <w:p w14:paraId="54F3C6A7" w14:textId="63510FF8" w:rsidR="00E13222" w:rsidRPr="004D6565" w:rsidRDefault="00E13222" w:rsidP="004D6565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M</w:t>
            </w: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aternal obesity</w:t>
            </w:r>
          </w:p>
          <w:p w14:paraId="2718DD32" w14:textId="068BB37A" w:rsidR="00E13222" w:rsidRPr="004D6565" w:rsidRDefault="00842712" w:rsidP="004D6565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S</w:t>
            </w:r>
            <w:r w:rsidR="00E13222" w:rsidRPr="004D6565">
              <w:rPr>
                <w:rFonts w:ascii="Arial" w:eastAsia="Times New Roman" w:hAnsi="Arial" w:cs="Arial"/>
                <w:sz w:val="18"/>
                <w:lang w:val="en-US"/>
              </w:rPr>
              <w:t>moking during pregnancy</w:t>
            </w:r>
          </w:p>
          <w:p w14:paraId="7FEA898C" w14:textId="01D31683" w:rsidR="00E13222" w:rsidRPr="004D6565" w:rsidRDefault="00E13222" w:rsidP="004D6565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A</w:t>
            </w: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lcohol consumption during pregnancy</w:t>
            </w:r>
          </w:p>
          <w:p w14:paraId="63ABBD83" w14:textId="77777777" w:rsidR="00E13222" w:rsidRPr="004D6565" w:rsidRDefault="00E13222" w:rsidP="004D6565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</w:p>
          <w:p w14:paraId="4E923BF5" w14:textId="113D4526" w:rsidR="00E13222" w:rsidRPr="004D6565" w:rsidRDefault="00E13222" w:rsidP="004D6565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A</w:t>
            </w: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utoimmune disease</w:t>
            </w:r>
          </w:p>
          <w:p w14:paraId="5B12F906" w14:textId="3B2FE741" w:rsidR="00E13222" w:rsidRPr="004D6565" w:rsidRDefault="00E13222" w:rsidP="004D6565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C</w:t>
            </w: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oagulopathy</w:t>
            </w:r>
          </w:p>
          <w:p w14:paraId="01E83EEA" w14:textId="77777777" w:rsidR="00E13222" w:rsidRPr="004D6565" w:rsidRDefault="00E13222" w:rsidP="004D6565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TORCH</w:t>
            </w:r>
          </w:p>
        </w:tc>
        <w:tc>
          <w:tcPr>
            <w:tcW w:w="17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BD4D" w14:textId="40E7BB0A" w:rsidR="00E13222" w:rsidRDefault="00E13222" w:rsidP="002612A0">
            <w:pPr>
              <w:spacing w:before="120" w:line="240" w:lineRule="auto"/>
              <w:ind w:left="45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33 (24.3)</w:t>
            </w:r>
          </w:p>
          <w:p w14:paraId="14FF47CD" w14:textId="77777777" w:rsidR="00E13222" w:rsidRPr="004D6565" w:rsidRDefault="00E13222" w:rsidP="00E13222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</w:p>
          <w:p w14:paraId="4509264A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13 (9.0)</w:t>
            </w:r>
          </w:p>
          <w:p w14:paraId="0B0EAD58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8 (5.6)</w:t>
            </w:r>
          </w:p>
          <w:p w14:paraId="4D1CAEE2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5 (3.5)</w:t>
            </w:r>
          </w:p>
          <w:p w14:paraId="606DEA7E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8 (5.6)</w:t>
            </w:r>
          </w:p>
          <w:p w14:paraId="73C9CE2B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4 (2.8)</w:t>
            </w:r>
          </w:p>
          <w:p w14:paraId="1FF74521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 (0.7)</w:t>
            </w:r>
          </w:p>
          <w:p w14:paraId="6C23C00D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12 (8.3)</w:t>
            </w:r>
          </w:p>
          <w:p w14:paraId="328BB45A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</w:p>
          <w:p w14:paraId="34929D77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13 (9.0)</w:t>
            </w:r>
          </w:p>
          <w:p w14:paraId="77AF9D9E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7 (4.9)</w:t>
            </w:r>
          </w:p>
          <w:p w14:paraId="273EA9DD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0 (0.0)</w:t>
            </w:r>
          </w:p>
          <w:p w14:paraId="2A0759AE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</w:p>
          <w:p w14:paraId="77082C3E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9 (6.3)</w:t>
            </w:r>
          </w:p>
          <w:p w14:paraId="0F964408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3 (2.1)</w:t>
            </w:r>
          </w:p>
          <w:p w14:paraId="12BCA3FA" w14:textId="77777777" w:rsidR="00E13222" w:rsidRPr="004D6565" w:rsidRDefault="00E13222" w:rsidP="004D6565">
            <w:pPr>
              <w:spacing w:after="120" w:line="240" w:lineRule="auto"/>
              <w:ind w:left="34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 (0.7)</w:t>
            </w: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7CBE8BA" w14:textId="20723CCC" w:rsidR="00E13222" w:rsidRDefault="00E13222" w:rsidP="002612A0">
            <w:pPr>
              <w:spacing w:before="120" w:line="240" w:lineRule="auto"/>
              <w:ind w:left="136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7 (17.1)</w:t>
            </w:r>
          </w:p>
          <w:p w14:paraId="59930FDC" w14:textId="77777777" w:rsidR="00E13222" w:rsidRPr="004D6565" w:rsidRDefault="00E13222" w:rsidP="00E13222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</w:p>
          <w:p w14:paraId="54ABE3E3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5 (9.8)</w:t>
            </w:r>
          </w:p>
          <w:p w14:paraId="61525DC5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5 (9.8)</w:t>
            </w:r>
          </w:p>
          <w:p w14:paraId="2FE43465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3 (5.9)</w:t>
            </w:r>
          </w:p>
          <w:p w14:paraId="60BADAC2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 (2.0)</w:t>
            </w:r>
          </w:p>
          <w:p w14:paraId="7B673D08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0 (0.0)</w:t>
            </w:r>
          </w:p>
          <w:p w14:paraId="429D6613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 (2.0)</w:t>
            </w:r>
          </w:p>
          <w:p w14:paraId="2B61BEA5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4 (7.8)</w:t>
            </w:r>
          </w:p>
          <w:p w14:paraId="5FDB8E51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</w:p>
          <w:p w14:paraId="04EF931E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5 (9.8)</w:t>
            </w:r>
          </w:p>
          <w:p w14:paraId="75EBA9A1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4 (7.8)</w:t>
            </w:r>
          </w:p>
          <w:p w14:paraId="6CD78D7B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2 (3.9)</w:t>
            </w:r>
          </w:p>
          <w:p w14:paraId="245B9B9A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</w:p>
          <w:p w14:paraId="696D166B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 (2.0)</w:t>
            </w:r>
          </w:p>
          <w:p w14:paraId="1901FEE9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3 (5.9)</w:t>
            </w:r>
          </w:p>
          <w:p w14:paraId="7C9CE3AB" w14:textId="77777777" w:rsidR="00E13222" w:rsidRPr="004D6565" w:rsidRDefault="00E13222" w:rsidP="004D6565">
            <w:pPr>
              <w:spacing w:after="120" w:line="240" w:lineRule="auto"/>
              <w:ind w:left="311" w:right="-253" w:hanging="179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 (2.0)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9E910DF" w14:textId="79D45C23" w:rsidR="00E13222" w:rsidRDefault="00E13222" w:rsidP="002612A0">
            <w:pPr>
              <w:spacing w:before="120" w:line="240" w:lineRule="auto"/>
              <w:ind w:left="125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0.33</w:t>
            </w:r>
          </w:p>
          <w:p w14:paraId="62DF9629" w14:textId="77777777" w:rsidR="00E13222" w:rsidRPr="004D6565" w:rsidRDefault="00E13222" w:rsidP="00E13222">
            <w:pPr>
              <w:spacing w:after="12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</w:p>
          <w:p w14:paraId="3D3906FD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0.87</w:t>
            </w:r>
          </w:p>
          <w:p w14:paraId="4FCDF8CB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0.29</w:t>
            </w:r>
          </w:p>
          <w:p w14:paraId="2BCE5844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0.43</w:t>
            </w:r>
          </w:p>
          <w:p w14:paraId="261CFE59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0.45</w:t>
            </w:r>
          </w:p>
          <w:p w14:paraId="41566769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0.57</w:t>
            </w:r>
          </w:p>
          <w:p w14:paraId="2ACA0123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0.46</w:t>
            </w:r>
          </w:p>
          <w:p w14:paraId="229A54F6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1.00</w:t>
            </w:r>
          </w:p>
          <w:p w14:paraId="15BA3284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</w:p>
          <w:p w14:paraId="2330C0EE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0.87</w:t>
            </w:r>
          </w:p>
          <w:p w14:paraId="20662F2C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0.48</w:t>
            </w:r>
          </w:p>
          <w:p w14:paraId="0B2C741E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0.07</w:t>
            </w:r>
          </w:p>
          <w:p w14:paraId="436F612A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</w:p>
          <w:p w14:paraId="22EF5FED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0.46</w:t>
            </w:r>
          </w:p>
          <w:p w14:paraId="543FCE81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0.19</w:t>
            </w:r>
          </w:p>
          <w:p w14:paraId="2EE208AD" w14:textId="77777777" w:rsidR="00E13222" w:rsidRPr="004D6565" w:rsidRDefault="00E13222" w:rsidP="004D6565">
            <w:pPr>
              <w:spacing w:after="120" w:line="240" w:lineRule="auto"/>
              <w:ind w:left="131" w:right="-253"/>
              <w:jc w:val="left"/>
              <w:rPr>
                <w:rFonts w:ascii="Arial" w:eastAsia="Times New Roman" w:hAnsi="Arial" w:cs="Arial"/>
                <w:sz w:val="18"/>
                <w:lang w:val="en-US"/>
              </w:rPr>
            </w:pPr>
            <w:r w:rsidRPr="004D6565">
              <w:rPr>
                <w:rFonts w:ascii="Arial" w:eastAsia="Times New Roman" w:hAnsi="Arial" w:cs="Arial"/>
                <w:sz w:val="18"/>
                <w:lang w:val="en-US"/>
              </w:rPr>
              <w:t>0.46</w:t>
            </w:r>
          </w:p>
        </w:tc>
      </w:tr>
    </w:tbl>
    <w:p w14:paraId="068B2836" w14:textId="6E8CAB93" w:rsidR="004B3DF6" w:rsidRDefault="00E13222" w:rsidP="004D6565">
      <w:pPr>
        <w:spacing w:line="240" w:lineRule="auto"/>
        <w:rPr>
          <w:rFonts w:ascii="Arial" w:hAnsi="Arial" w:cs="Arial"/>
          <w:lang w:val="en-US"/>
        </w:rPr>
      </w:pPr>
      <w:r w:rsidRPr="004D6565">
        <w:rPr>
          <w:rFonts w:ascii="Arial" w:eastAsia="Times New Roman" w:hAnsi="Arial" w:cs="Arial"/>
          <w:sz w:val="16"/>
          <w:szCs w:val="20"/>
          <w:lang w:val="en-US"/>
        </w:rPr>
        <w:t xml:space="preserve">Results </w:t>
      </w:r>
      <w:r w:rsidRPr="004D6565">
        <w:rPr>
          <w:rFonts w:ascii="Arial" w:eastAsia="Times New Roman" w:hAnsi="Arial" w:cs="Arial"/>
          <w:sz w:val="16"/>
          <w:szCs w:val="16"/>
          <w:lang w:val="en-US"/>
        </w:rPr>
        <w:t>are given as n (%). P-values are obtained from chi-square or fisher exact tests, significant p-Values after correction for multiple testing with Benjamini-Hochberg Procedure are printed in bold</w:t>
      </w:r>
    </w:p>
    <w:p w14:paraId="393E7F19" w14:textId="77777777" w:rsidR="00E13222" w:rsidRPr="004D6565" w:rsidRDefault="00E13222" w:rsidP="004D6565">
      <w:pPr>
        <w:spacing w:line="240" w:lineRule="auto"/>
        <w:rPr>
          <w:rFonts w:ascii="Arial" w:hAnsi="Arial" w:cs="Arial"/>
          <w:lang w:val="en-US"/>
        </w:rPr>
      </w:pPr>
    </w:p>
    <w:sectPr w:rsidR="00E13222" w:rsidRPr="004D6565" w:rsidSect="005344E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3C0"/>
    <w:multiLevelType w:val="hybridMultilevel"/>
    <w:tmpl w:val="D2909CD4"/>
    <w:lvl w:ilvl="0" w:tplc="804085F0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04A83"/>
    <w:multiLevelType w:val="multilevel"/>
    <w:tmpl w:val="A858EAA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A9"/>
    <w:rsid w:val="00012156"/>
    <w:rsid w:val="0003277E"/>
    <w:rsid w:val="000412CE"/>
    <w:rsid w:val="000E51DF"/>
    <w:rsid w:val="0010434B"/>
    <w:rsid w:val="001B1ACC"/>
    <w:rsid w:val="001C41AA"/>
    <w:rsid w:val="001F6651"/>
    <w:rsid w:val="002074BB"/>
    <w:rsid w:val="002612A0"/>
    <w:rsid w:val="0038141B"/>
    <w:rsid w:val="003A5AA3"/>
    <w:rsid w:val="004148BD"/>
    <w:rsid w:val="004911C9"/>
    <w:rsid w:val="004B3DF6"/>
    <w:rsid w:val="004C0B76"/>
    <w:rsid w:val="004D6565"/>
    <w:rsid w:val="005344E6"/>
    <w:rsid w:val="006300F0"/>
    <w:rsid w:val="006534BA"/>
    <w:rsid w:val="006A3846"/>
    <w:rsid w:val="006C42E5"/>
    <w:rsid w:val="007107F4"/>
    <w:rsid w:val="00735725"/>
    <w:rsid w:val="008116C2"/>
    <w:rsid w:val="00842712"/>
    <w:rsid w:val="008659ED"/>
    <w:rsid w:val="00885A80"/>
    <w:rsid w:val="009543AA"/>
    <w:rsid w:val="00957A02"/>
    <w:rsid w:val="009825DF"/>
    <w:rsid w:val="009B7E03"/>
    <w:rsid w:val="009E3B02"/>
    <w:rsid w:val="00A110DE"/>
    <w:rsid w:val="00AF285F"/>
    <w:rsid w:val="00B06AB0"/>
    <w:rsid w:val="00B22741"/>
    <w:rsid w:val="00B42DA8"/>
    <w:rsid w:val="00B54DC0"/>
    <w:rsid w:val="00C1154A"/>
    <w:rsid w:val="00C273FE"/>
    <w:rsid w:val="00C878D1"/>
    <w:rsid w:val="00C93D20"/>
    <w:rsid w:val="00CF36ED"/>
    <w:rsid w:val="00CF5394"/>
    <w:rsid w:val="00D41CA1"/>
    <w:rsid w:val="00D870B2"/>
    <w:rsid w:val="00DE1622"/>
    <w:rsid w:val="00E13222"/>
    <w:rsid w:val="00E27904"/>
    <w:rsid w:val="00E35AA9"/>
    <w:rsid w:val="00EB6D0E"/>
    <w:rsid w:val="00EF1820"/>
    <w:rsid w:val="00F8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D5C4"/>
  <w15:chartTrackingRefBased/>
  <w15:docId w15:val="{CA66982C-7D09-4414-AEF6-7819F43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904"/>
    <w:pPr>
      <w:spacing w:after="0" w:line="360" w:lineRule="auto"/>
      <w:jc w:val="both"/>
    </w:pPr>
    <w:rPr>
      <w:rFonts w:ascii="Georgia" w:hAnsi="Georg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7904"/>
    <w:pPr>
      <w:keepNext/>
      <w:keepLines/>
      <w:numPr>
        <w:numId w:val="27"/>
      </w:numPr>
      <w:spacing w:before="240" w:after="120"/>
      <w:outlineLvl w:val="0"/>
    </w:pPr>
    <w:rPr>
      <w:rFonts w:eastAsiaTheme="majorEastAsia" w:cstheme="majorBidi"/>
      <w:cap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7904"/>
    <w:pPr>
      <w:keepNext/>
      <w:keepLines/>
      <w:numPr>
        <w:ilvl w:val="1"/>
        <w:numId w:val="27"/>
      </w:numPr>
      <w:spacing w:before="120" w:after="120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7904"/>
    <w:pPr>
      <w:keepNext/>
      <w:keepLines/>
      <w:numPr>
        <w:ilvl w:val="2"/>
        <w:numId w:val="27"/>
      </w:numPr>
      <w:spacing w:before="240" w:line="240" w:lineRule="auto"/>
      <w:outlineLvl w:val="2"/>
    </w:pPr>
    <w:rPr>
      <w:rFonts w:eastAsiaTheme="majorEastAsia" w:cstheme="majorBidi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7904"/>
    <w:pPr>
      <w:keepNext/>
      <w:keepLines/>
      <w:numPr>
        <w:ilvl w:val="3"/>
        <w:numId w:val="27"/>
      </w:numPr>
      <w:spacing w:before="240" w:line="240" w:lineRule="auto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27904"/>
    <w:pPr>
      <w:keepNext/>
      <w:keepLines/>
      <w:numPr>
        <w:ilvl w:val="4"/>
        <w:numId w:val="27"/>
      </w:numPr>
      <w:spacing w:before="240" w:line="240" w:lineRule="auto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E27904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7904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7904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7904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2withoutnumbering">
    <w:name w:val="Heading 2 without numbering"/>
    <w:basedOn w:val="Standard"/>
    <w:next w:val="Standard"/>
    <w:link w:val="Heading2withoutnumberingChar"/>
    <w:uiPriority w:val="10"/>
    <w:qFormat/>
    <w:rsid w:val="00E27904"/>
    <w:rPr>
      <w:rFonts w:eastAsiaTheme="majorEastAsia" w:cstheme="majorBidi"/>
      <w:smallCaps/>
      <w:sz w:val="24"/>
      <w:szCs w:val="26"/>
    </w:rPr>
  </w:style>
  <w:style w:type="character" w:customStyle="1" w:styleId="Heading2withoutnumberingChar">
    <w:name w:val="Heading 2 without numbering Char"/>
    <w:basedOn w:val="berschrift2Zchn"/>
    <w:link w:val="Heading2withoutnumbering"/>
    <w:uiPriority w:val="10"/>
    <w:rsid w:val="00E27904"/>
    <w:rPr>
      <w:rFonts w:ascii="Georgia" w:eastAsiaTheme="majorEastAsia" w:hAnsi="Georgia" w:cstheme="majorBidi"/>
      <w:smallCaps/>
      <w:sz w:val="24"/>
      <w:szCs w:val="26"/>
    </w:rPr>
  </w:style>
  <w:style w:type="paragraph" w:customStyle="1" w:styleId="Headingohne">
    <w:name w:val="Heading ohne"/>
    <w:basedOn w:val="berschrift3"/>
    <w:next w:val="Standard"/>
    <w:link w:val="HeadingohneZchn"/>
    <w:uiPriority w:val="10"/>
    <w:qFormat/>
    <w:rsid w:val="00E27904"/>
    <w:pPr>
      <w:numPr>
        <w:ilvl w:val="0"/>
        <w:numId w:val="0"/>
      </w:numPr>
      <w:spacing w:line="360" w:lineRule="auto"/>
    </w:pPr>
    <w:rPr>
      <w:b w:val="0"/>
      <w:smallCaps/>
    </w:rPr>
  </w:style>
  <w:style w:type="character" w:customStyle="1" w:styleId="HeadingohneZchn">
    <w:name w:val="Heading ohne Zchn"/>
    <w:basedOn w:val="berschrift3Zchn"/>
    <w:link w:val="Headingohne"/>
    <w:uiPriority w:val="10"/>
    <w:rsid w:val="00E27904"/>
    <w:rPr>
      <w:rFonts w:ascii="Georgia" w:eastAsiaTheme="majorEastAsia" w:hAnsi="Georgia" w:cstheme="majorBidi"/>
      <w:b w:val="0"/>
      <w:smallCap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904"/>
    <w:rPr>
      <w:rFonts w:ascii="Georgia" w:eastAsiaTheme="majorEastAsia" w:hAnsi="Georgia" w:cstheme="majorBidi"/>
      <w:b/>
      <w:sz w:val="24"/>
    </w:rPr>
  </w:style>
  <w:style w:type="paragraph" w:customStyle="1" w:styleId="Heading4withoutnumbering">
    <w:name w:val="Heading 4 without numbering"/>
    <w:basedOn w:val="berschrift4"/>
    <w:next w:val="Standard"/>
    <w:link w:val="Heading4withoutnumberingChar"/>
    <w:uiPriority w:val="10"/>
    <w:qFormat/>
    <w:rsid w:val="00E27904"/>
    <w:pPr>
      <w:numPr>
        <w:ilvl w:val="0"/>
        <w:numId w:val="0"/>
      </w:numPr>
    </w:pPr>
  </w:style>
  <w:style w:type="character" w:customStyle="1" w:styleId="Heading4withoutnumberingChar">
    <w:name w:val="Heading 4 without numbering Char"/>
    <w:basedOn w:val="berschrift4Zchn"/>
    <w:link w:val="Heading4withoutnumbering"/>
    <w:uiPriority w:val="10"/>
    <w:rsid w:val="00E27904"/>
    <w:rPr>
      <w:rFonts w:ascii="Georgia" w:eastAsiaTheme="majorEastAsia" w:hAnsi="Georgia" w:cstheme="majorBidi"/>
      <w:b/>
      <w:i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904"/>
    <w:rPr>
      <w:rFonts w:ascii="Georgia" w:eastAsiaTheme="majorEastAsia" w:hAnsi="Georgia" w:cstheme="majorBidi"/>
      <w:b/>
      <w:iCs/>
      <w:sz w:val="24"/>
    </w:rPr>
  </w:style>
  <w:style w:type="paragraph" w:customStyle="1" w:styleId="Forordsoverskrift">
    <w:name w:val="Forordsoverskrift"/>
    <w:basedOn w:val="Inhaltsverzeichnisberschrift"/>
    <w:next w:val="Standard"/>
    <w:uiPriority w:val="39"/>
    <w:semiHidden/>
    <w:qFormat/>
    <w:rsid w:val="00E27904"/>
  </w:style>
  <w:style w:type="character" w:customStyle="1" w:styleId="berschrift1Zchn">
    <w:name w:val="Überschrift 1 Zchn"/>
    <w:basedOn w:val="Absatz-Standardschriftart"/>
    <w:link w:val="berschrift1"/>
    <w:uiPriority w:val="9"/>
    <w:rsid w:val="00E27904"/>
    <w:rPr>
      <w:rFonts w:ascii="Georgia" w:eastAsiaTheme="majorEastAsia" w:hAnsi="Georgia" w:cstheme="majorBidi"/>
      <w:caps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7904"/>
    <w:pPr>
      <w:numPr>
        <w:numId w:val="0"/>
      </w:numPr>
      <w:spacing w:line="259" w:lineRule="auto"/>
      <w:outlineLvl w:val="9"/>
    </w:pPr>
    <w:rPr>
      <w:b/>
    </w:rPr>
  </w:style>
  <w:style w:type="paragraph" w:customStyle="1" w:styleId="Forwardheading">
    <w:name w:val="Forward heading"/>
    <w:basedOn w:val="Standard"/>
    <w:next w:val="Standard"/>
    <w:uiPriority w:val="11"/>
    <w:qFormat/>
    <w:rsid w:val="00E27904"/>
    <w:pPr>
      <w:spacing w:before="240" w:line="240" w:lineRule="auto"/>
    </w:pPr>
    <w:rPr>
      <w:rFonts w:ascii="Arial" w:hAnsi="Arial"/>
      <w:b/>
      <w:sz w:val="34"/>
      <w:lang w:val="en-US"/>
    </w:rPr>
  </w:style>
  <w:style w:type="paragraph" w:customStyle="1" w:styleId="Heading1withoutnumbering">
    <w:name w:val="Heading 1 without numbering"/>
    <w:basedOn w:val="berschrift1"/>
    <w:next w:val="Standard"/>
    <w:link w:val="Heading1withoutnumberingChar"/>
    <w:uiPriority w:val="10"/>
    <w:qFormat/>
    <w:rsid w:val="00E27904"/>
    <w:pPr>
      <w:numPr>
        <w:numId w:val="0"/>
      </w:numPr>
    </w:pPr>
    <w:rPr>
      <w:rFonts w:cs="Arial"/>
      <w:szCs w:val="34"/>
      <w:lang w:val="en-US"/>
    </w:rPr>
  </w:style>
  <w:style w:type="character" w:customStyle="1" w:styleId="Heading1withoutnumberingChar">
    <w:name w:val="Heading 1 without numbering Char"/>
    <w:basedOn w:val="Absatz-Standardschriftart"/>
    <w:link w:val="Heading1withoutnumbering"/>
    <w:uiPriority w:val="10"/>
    <w:rsid w:val="00E27904"/>
    <w:rPr>
      <w:rFonts w:ascii="Georgia" w:eastAsiaTheme="majorEastAsia" w:hAnsi="Georgia" w:cs="Arial"/>
      <w:caps/>
      <w:sz w:val="28"/>
      <w:szCs w:val="34"/>
      <w:lang w:val="en-US"/>
    </w:rPr>
  </w:style>
  <w:style w:type="paragraph" w:customStyle="1" w:styleId="CitaviBibliographyEntry">
    <w:name w:val="Citavi Bibliography Entry"/>
    <w:basedOn w:val="Standard"/>
    <w:link w:val="CitaviBibliographyEntryZchn"/>
    <w:rsid w:val="00E27904"/>
    <w:pPr>
      <w:spacing w:after="120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E27904"/>
    <w:rPr>
      <w:rFonts w:ascii="Georgia" w:hAnsi="Georgia"/>
    </w:rPr>
  </w:style>
  <w:style w:type="paragraph" w:customStyle="1" w:styleId="CitaviBibliographyHeading">
    <w:name w:val="Citavi Bibliography Heading"/>
    <w:basedOn w:val="berschrift1"/>
    <w:link w:val="CitaviBibliographyHeadingZchn"/>
    <w:rsid w:val="00E27904"/>
    <w:pPr>
      <w:ind w:left="431" w:hanging="431"/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E27904"/>
    <w:rPr>
      <w:rFonts w:ascii="Georgia" w:eastAsiaTheme="majorEastAsia" w:hAnsi="Georgia" w:cstheme="majorBidi"/>
      <w:caps/>
      <w:sz w:val="28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E27904"/>
    <w:pPr>
      <w:ind w:left="578" w:hanging="578"/>
      <w:jc w:val="left"/>
      <w:outlineLvl w:val="9"/>
    </w:pPr>
    <w:rPr>
      <w:lang w:val="en-GB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E27904"/>
    <w:rPr>
      <w:rFonts w:ascii="Georgia" w:eastAsiaTheme="majorEastAsia" w:hAnsi="Georgia" w:cstheme="majorBidi"/>
      <w:sz w:val="24"/>
      <w:szCs w:val="26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904"/>
    <w:rPr>
      <w:rFonts w:ascii="Georgia" w:eastAsiaTheme="majorEastAsia" w:hAnsi="Georgia" w:cstheme="majorBidi"/>
      <w:sz w:val="24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E27904"/>
    <w:pPr>
      <w:jc w:val="left"/>
      <w:outlineLvl w:val="9"/>
    </w:pPr>
    <w:rPr>
      <w:lang w:val="en-GB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E27904"/>
    <w:rPr>
      <w:rFonts w:ascii="Georgia" w:eastAsiaTheme="majorEastAsia" w:hAnsi="Georgia" w:cstheme="majorBidi"/>
      <w:b/>
      <w:sz w:val="24"/>
      <w:lang w:val="en-GB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E27904"/>
    <w:pPr>
      <w:ind w:left="862" w:hanging="862"/>
      <w:jc w:val="left"/>
      <w:outlineLvl w:val="9"/>
    </w:pPr>
    <w:rPr>
      <w:lang w:val="en-GB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E27904"/>
    <w:rPr>
      <w:rFonts w:ascii="Georgia" w:eastAsiaTheme="majorEastAsia" w:hAnsi="Georgia" w:cstheme="majorBidi"/>
      <w:b/>
      <w:iCs/>
      <w:sz w:val="24"/>
      <w:lang w:val="en-GB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E27904"/>
    <w:pPr>
      <w:ind w:left="1009" w:hanging="1009"/>
      <w:jc w:val="left"/>
      <w:outlineLvl w:val="9"/>
    </w:pPr>
    <w:rPr>
      <w:lang w:val="en-GB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E27904"/>
    <w:rPr>
      <w:rFonts w:ascii="Georgia" w:eastAsiaTheme="majorEastAsia" w:hAnsi="Georgia" w:cstheme="majorBidi"/>
      <w:b/>
      <w:sz w:val="24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904"/>
    <w:rPr>
      <w:rFonts w:ascii="Georgia" w:eastAsiaTheme="majorEastAsia" w:hAnsi="Georgia" w:cstheme="majorBidi"/>
      <w:b/>
      <w:sz w:val="24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E27904"/>
    <w:pPr>
      <w:outlineLvl w:val="9"/>
    </w:pPr>
    <w:rPr>
      <w:lang w:val="en-GB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E27904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790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E27904"/>
    <w:pPr>
      <w:outlineLvl w:val="9"/>
    </w:pPr>
    <w:rPr>
      <w:lang w:val="en-GB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E2790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790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E27904"/>
    <w:pPr>
      <w:outlineLvl w:val="9"/>
    </w:pPr>
    <w:rPr>
      <w:lang w:val="en-GB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E2790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79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E27904"/>
    <w:pPr>
      <w:outlineLvl w:val="9"/>
    </w:pPr>
    <w:rPr>
      <w:lang w:val="en-GB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E279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79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urrent-selection">
    <w:name w:val="current-selection"/>
    <w:basedOn w:val="Absatz-Standardschriftart"/>
    <w:rsid w:val="00E27904"/>
  </w:style>
  <w:style w:type="character" w:customStyle="1" w:styleId="a">
    <w:name w:val="_"/>
    <w:basedOn w:val="Absatz-Standardschriftart"/>
    <w:rsid w:val="00E27904"/>
  </w:style>
  <w:style w:type="paragraph" w:customStyle="1" w:styleId="berschrift">
    <w:name w:val="Überschrift"/>
    <w:basedOn w:val="berschrift2"/>
    <w:next w:val="Standard"/>
    <w:link w:val="berschriftZchn"/>
    <w:qFormat/>
    <w:rsid w:val="00E27904"/>
    <w:pPr>
      <w:numPr>
        <w:ilvl w:val="0"/>
        <w:numId w:val="0"/>
      </w:numPr>
    </w:pPr>
    <w:rPr>
      <w:sz w:val="28"/>
      <w:lang w:val="en-US"/>
    </w:rPr>
  </w:style>
  <w:style w:type="character" w:customStyle="1" w:styleId="berschriftZchn">
    <w:name w:val="Überschrift Zchn"/>
    <w:basedOn w:val="Heading1withoutnumberingChar"/>
    <w:link w:val="berschrift"/>
    <w:rsid w:val="00E27904"/>
    <w:rPr>
      <w:rFonts w:ascii="Georgia" w:eastAsiaTheme="majorEastAsia" w:hAnsi="Georgia" w:cstheme="majorBidi"/>
      <w:caps w:val="0"/>
      <w:sz w:val="28"/>
      <w:szCs w:val="26"/>
      <w:lang w:val="en-US"/>
    </w:rPr>
  </w:style>
  <w:style w:type="paragraph" w:customStyle="1" w:styleId="Tabellen">
    <w:name w:val="Tabellen"/>
    <w:basedOn w:val="Standard"/>
    <w:qFormat/>
    <w:rsid w:val="00E27904"/>
    <w:pPr>
      <w:spacing w:after="60" w:line="240" w:lineRule="auto"/>
    </w:pPr>
    <w:rPr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E2790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790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7904"/>
    <w:pPr>
      <w:spacing w:after="100"/>
      <w:ind w:left="48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27904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7904"/>
    <w:rPr>
      <w:rFonts w:ascii="Arial" w:hAnsi="Arial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79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7904"/>
    <w:rPr>
      <w:rFonts w:ascii="Georgia" w:hAnsi="Georgi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27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7904"/>
    <w:rPr>
      <w:rFonts w:ascii="Georgia" w:hAnsi="Georgia"/>
    </w:rPr>
  </w:style>
  <w:style w:type="paragraph" w:styleId="Fuzeile">
    <w:name w:val="footer"/>
    <w:basedOn w:val="Standard"/>
    <w:link w:val="FuzeileZchn"/>
    <w:uiPriority w:val="99"/>
    <w:unhideWhenUsed/>
    <w:rsid w:val="00E27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7904"/>
    <w:rPr>
      <w:rFonts w:ascii="Georgia" w:hAnsi="Georgia"/>
    </w:rPr>
  </w:style>
  <w:style w:type="paragraph" w:styleId="Beschriftung">
    <w:name w:val="caption"/>
    <w:basedOn w:val="Standard"/>
    <w:next w:val="Standard"/>
    <w:uiPriority w:val="35"/>
    <w:unhideWhenUsed/>
    <w:qFormat/>
    <w:rsid w:val="00E27904"/>
    <w:pPr>
      <w:spacing w:after="200" w:line="240" w:lineRule="auto"/>
    </w:pPr>
    <w:rPr>
      <w:rFonts w:ascii="Arial" w:hAnsi="Arial"/>
      <w:i/>
      <w:i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E27904"/>
  </w:style>
  <w:style w:type="character" w:styleId="Funotenzeichen">
    <w:name w:val="footnote reference"/>
    <w:basedOn w:val="Absatz-Standardschriftart"/>
    <w:uiPriority w:val="99"/>
    <w:semiHidden/>
    <w:unhideWhenUsed/>
    <w:rsid w:val="00E2790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7904"/>
    <w:rPr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E27904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27904"/>
    <w:rPr>
      <w:rFonts w:ascii="Georgia" w:eastAsiaTheme="majorEastAsia" w:hAnsi="Georgia" w:cstheme="majorBidi"/>
      <w:b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2790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2790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E27904"/>
    <w:pPr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79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7904"/>
    <w:rPr>
      <w:rFonts w:ascii="Georgia" w:hAnsi="Georgi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9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90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E27904"/>
    <w:pPr>
      <w:spacing w:after="0" w:line="240" w:lineRule="auto"/>
    </w:pPr>
    <w:rPr>
      <w:rFonts w:eastAsiaTheme="minorEastAsia"/>
      <w:sz w:val="24"/>
      <w:szCs w:val="24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27904"/>
    <w:rPr>
      <w:color w:val="808080"/>
    </w:rPr>
  </w:style>
  <w:style w:type="paragraph" w:styleId="KeinLeerraum">
    <w:name w:val="No Spacing"/>
    <w:uiPriority w:val="1"/>
    <w:rsid w:val="00E27904"/>
    <w:pPr>
      <w:spacing w:after="0" w:line="240" w:lineRule="auto"/>
    </w:pPr>
    <w:rPr>
      <w:rFonts w:ascii="Georgia" w:eastAsiaTheme="minorEastAsia" w:hAnsi="Georgia"/>
      <w:szCs w:val="24"/>
      <w:lang w:val="nb-NO" w:eastAsia="nb-NO"/>
    </w:rPr>
  </w:style>
  <w:style w:type="paragraph" w:styleId="Listenabsatz">
    <w:name w:val="List Paragraph"/>
    <w:basedOn w:val="Standard"/>
    <w:uiPriority w:val="34"/>
    <w:rsid w:val="00E2790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27904"/>
    <w:pPr>
      <w:ind w:left="567" w:right="567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27904"/>
    <w:rPr>
      <w:rFonts w:ascii="Georgia" w:hAnsi="Georgia"/>
      <w:i/>
      <w:iCs/>
    </w:rPr>
  </w:style>
  <w:style w:type="table" w:styleId="EinfacheTabelle3">
    <w:name w:val="Plain Table 3"/>
    <w:basedOn w:val="NormaleTabelle"/>
    <w:uiPriority w:val="43"/>
    <w:rsid w:val="00E27904"/>
    <w:pPr>
      <w:spacing w:after="0" w:line="240" w:lineRule="auto"/>
    </w:pPr>
    <w:rPr>
      <w:rFonts w:eastAsiaTheme="minorEastAsia"/>
      <w:sz w:val="24"/>
      <w:szCs w:val="24"/>
      <w:lang w:val="nb-NO" w:eastAsia="nb-NO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E27904"/>
    <w:pPr>
      <w:spacing w:after="0" w:line="240" w:lineRule="auto"/>
    </w:pPr>
    <w:rPr>
      <w:rFonts w:eastAsiaTheme="minorEastAsia"/>
      <w:sz w:val="24"/>
      <w:szCs w:val="24"/>
      <w:lang w:val="nb-NO" w:eastAsia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8116C2"/>
    <w:pPr>
      <w:spacing w:after="0" w:line="240" w:lineRule="auto"/>
    </w:pPr>
    <w:rPr>
      <w:rFonts w:eastAsiaTheme="minorEastAsia"/>
      <w:sz w:val="24"/>
      <w:szCs w:val="24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C4E23-1832-4376-AE5A-51F19248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a.sorg</dc:creator>
  <cp:keywords/>
  <dc:description/>
  <cp:lastModifiedBy>Anna-Lisa Sorg</cp:lastModifiedBy>
  <cp:revision>5</cp:revision>
  <dcterms:created xsi:type="dcterms:W3CDTF">2020-05-08T08:52:00Z</dcterms:created>
  <dcterms:modified xsi:type="dcterms:W3CDTF">2020-05-08T08:54:00Z</dcterms:modified>
</cp:coreProperties>
</file>