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B2" w:rsidRDefault="00F862B2" w:rsidP="00F862B2">
      <w:pPr>
        <w:rPr>
          <w:rStyle w:val="Hyperlink"/>
          <w:rFonts w:ascii="Times New Roman" w:hAnsi="Times New Roman" w:cs="Times New Roman"/>
          <w:sz w:val="22"/>
        </w:rPr>
      </w:pPr>
    </w:p>
    <w:p w:rsidR="00F862B2" w:rsidRDefault="00F862B2" w:rsidP="00F862B2">
      <w:pPr>
        <w:ind w:firstLineChars="800" w:firstLine="1680"/>
        <w:rPr>
          <w:i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-1232</wp:posOffset>
                </wp:positionH>
                <wp:positionV relativeFrom="paragraph">
                  <wp:posOffset>-606292</wp:posOffset>
                </wp:positionV>
                <wp:extent cx="6446520" cy="608330"/>
                <wp:effectExtent l="0" t="0" r="0" b="12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B2" w:rsidRDefault="00F862B2" w:rsidP="00F862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Table S1.  Polymorphisms in the predicted genes between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LG1_116453465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LG1_117977450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.1pt;margin-top:-47.75pt;width:507.6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XYIAIAAB8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" stroked="f">
                <v:textbox>
                  <w:txbxContent>
                    <w:p w:rsidR="00F862B2" w:rsidRDefault="00F862B2" w:rsidP="00F862B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Table S1.  Polymorphisms in the predicted genes between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LG1_116453465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LG1_117977450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i/>
          <w:noProof/>
          <w:sz w:val="20"/>
          <w:szCs w:val="20"/>
          <w:lang w:eastAsia="en-US"/>
        </w:rPr>
        <w:drawing>
          <wp:inline distT="0" distB="0" distL="0" distR="0">
            <wp:extent cx="9164320" cy="427863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164320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62B2" w:rsidRDefault="00F862B2" w:rsidP="00F862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6127750" cy="43878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B2" w:rsidRDefault="00F862B2" w:rsidP="00F862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6127750" cy="4251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B2" w:rsidRDefault="00F862B2" w:rsidP="00F862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Fig. S1. </w:t>
      </w:r>
    </w:p>
    <w:p w:rsidR="00F862B2" w:rsidRDefault="00F862B2" w:rsidP="00F862B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The genotype profiles of amplification products of PCR-based markers in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qFOL1.2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by capillary electrophoresis on a MCE202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MultiNA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F862B2" w:rsidRDefault="00F862B2" w:rsidP="00F862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“A” indicates the genotype of ‘VI185’. “B” indicates the genotype of ‘</w:t>
      </w:r>
      <w:proofErr w:type="spellStart"/>
      <w:r>
        <w:rPr>
          <w:rFonts w:ascii="Times New Roman" w:hAnsi="Times New Roman" w:cs="Times New Roman"/>
          <w:sz w:val="20"/>
          <w:szCs w:val="20"/>
        </w:rPr>
        <w:t>ShinanoGreen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’. “C” indicates the genotype other than “A” or “B”. “N. D.” indicates No Band. “M” indicates ladder marker. </w:t>
      </w:r>
    </w:p>
    <w:p w:rsidR="00A41545" w:rsidRDefault="00A41545"/>
    <w:sectPr w:rsidR="00A4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B2"/>
    <w:rsid w:val="00A41545"/>
    <w:rsid w:val="00F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7927"/>
  <w15:chartTrackingRefBased/>
  <w15:docId w15:val="{C39524A0-C698-4924-AB35-491E08A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B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</Words>
  <Characters>291</Characters>
  <Application>Microsoft Office Word</Application>
  <DocSecurity>0</DocSecurity>
  <Lines>2</Lines>
  <Paragraphs>1</Paragraphs>
  <ScaleCrop>false</ScaleCrop>
  <Company>Springer Nature IT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2021-03-13T08:57:00Z</dcterms:created>
  <dcterms:modified xsi:type="dcterms:W3CDTF">2021-03-13T08:59:00Z</dcterms:modified>
</cp:coreProperties>
</file>