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3E14" w14:textId="3B799745" w:rsidR="003B2957" w:rsidRPr="00E7150D" w:rsidRDefault="0028468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715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Impact of the research findings on patients, </w:t>
      </w:r>
      <w:r w:rsidRPr="00E7150D">
        <w:rPr>
          <w:rFonts w:ascii="Times New Roman" w:hAnsi="Times New Roman" w:cs="Times New Roman"/>
          <w:b/>
          <w:bCs/>
          <w:sz w:val="20"/>
          <w:szCs w:val="20"/>
          <w:u w:val="single"/>
        </w:rPr>
        <w:t>pharmacy or clinical practice</w:t>
      </w:r>
    </w:p>
    <w:p w14:paraId="42AD1592" w14:textId="77777777" w:rsidR="00284680" w:rsidRDefault="0028468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D1089EC" w14:textId="14702CB8" w:rsidR="00284680" w:rsidRDefault="00284680" w:rsidP="00E71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84680">
        <w:rPr>
          <w:rFonts w:ascii="Times New Roman" w:hAnsi="Times New Roman" w:cs="Times New Roman"/>
          <w:sz w:val="20"/>
          <w:szCs w:val="20"/>
        </w:rPr>
        <w:t xml:space="preserve">It raises fundamental issues on resource </w:t>
      </w:r>
      <w:r w:rsidR="00E7150D" w:rsidRPr="00284680">
        <w:rPr>
          <w:rFonts w:ascii="Times New Roman" w:hAnsi="Times New Roman" w:cs="Times New Roman"/>
          <w:sz w:val="20"/>
          <w:szCs w:val="20"/>
        </w:rPr>
        <w:t>allocation</w:t>
      </w:r>
      <w:r w:rsidR="00E7150D">
        <w:rPr>
          <w:rFonts w:ascii="Times New Roman" w:hAnsi="Times New Roman" w:cs="Times New Roman"/>
          <w:sz w:val="20"/>
          <w:szCs w:val="20"/>
        </w:rPr>
        <w:t>: -</w:t>
      </w:r>
      <w:r w:rsidRPr="00284680">
        <w:rPr>
          <w:rFonts w:ascii="Times New Roman" w:hAnsi="Times New Roman" w:cs="Times New Roman"/>
          <w:sz w:val="20"/>
          <w:szCs w:val="20"/>
        </w:rPr>
        <w:t xml:space="preserve"> the patient, being told of annual cost of treatment, </w:t>
      </w:r>
      <w:r w:rsidR="00E7150D">
        <w:rPr>
          <w:rFonts w:ascii="Times New Roman" w:hAnsi="Times New Roman" w:cs="Times New Roman"/>
          <w:sz w:val="20"/>
          <w:szCs w:val="20"/>
        </w:rPr>
        <w:t xml:space="preserve">will </w:t>
      </w:r>
      <w:r w:rsidR="00E7150D" w:rsidRPr="00284680">
        <w:rPr>
          <w:rFonts w:ascii="Times New Roman" w:hAnsi="Times New Roman" w:cs="Times New Roman"/>
          <w:sz w:val="20"/>
          <w:szCs w:val="20"/>
        </w:rPr>
        <w:t>plan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150D">
        <w:rPr>
          <w:rFonts w:ascii="Times New Roman" w:hAnsi="Times New Roman" w:cs="Times New Roman"/>
          <w:sz w:val="20"/>
          <w:szCs w:val="20"/>
        </w:rPr>
        <w:t>better with its scarce resources to</w:t>
      </w:r>
      <w:r>
        <w:rPr>
          <w:rFonts w:ascii="Times New Roman" w:hAnsi="Times New Roman" w:cs="Times New Roman"/>
          <w:sz w:val="20"/>
          <w:szCs w:val="20"/>
        </w:rPr>
        <w:t xml:space="preserve"> avoid preventable blindness (</w:t>
      </w:r>
      <w:r w:rsidR="00E7150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nhance patient adherence)</w:t>
      </w:r>
    </w:p>
    <w:p w14:paraId="0322820C" w14:textId="38B415B1" w:rsidR="00284680" w:rsidRDefault="00284680" w:rsidP="00E71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advocates for policy makers to include the most effective anti-glaucoma therapy in the national health insurance scheme</w:t>
      </w:r>
      <w:r w:rsidR="00E7150D">
        <w:rPr>
          <w:rFonts w:ascii="Times New Roman" w:hAnsi="Times New Roman" w:cs="Times New Roman"/>
          <w:sz w:val="20"/>
          <w:szCs w:val="20"/>
        </w:rPr>
        <w:t>. This will help to</w:t>
      </w:r>
      <w:r>
        <w:rPr>
          <w:rFonts w:ascii="Times New Roman" w:hAnsi="Times New Roman" w:cs="Times New Roman"/>
          <w:sz w:val="20"/>
          <w:szCs w:val="20"/>
        </w:rPr>
        <w:t xml:space="preserve"> reduce the incidences </w:t>
      </w:r>
      <w:r w:rsidR="00E7150D">
        <w:rPr>
          <w:rFonts w:ascii="Times New Roman" w:hAnsi="Times New Roman" w:cs="Times New Roman"/>
          <w:sz w:val="20"/>
          <w:szCs w:val="20"/>
        </w:rPr>
        <w:t>of glaucoma</w:t>
      </w:r>
      <w:r>
        <w:rPr>
          <w:rFonts w:ascii="Times New Roman" w:hAnsi="Times New Roman" w:cs="Times New Roman"/>
          <w:sz w:val="20"/>
          <w:szCs w:val="20"/>
        </w:rPr>
        <w:t xml:space="preserve"> related </w:t>
      </w:r>
      <w:r w:rsidR="00E7150D">
        <w:rPr>
          <w:rFonts w:ascii="Times New Roman" w:hAnsi="Times New Roman" w:cs="Times New Roman"/>
          <w:sz w:val="20"/>
          <w:szCs w:val="20"/>
        </w:rPr>
        <w:t>blindness (</w:t>
      </w:r>
      <w:r w:rsidR="003B171B">
        <w:rPr>
          <w:rFonts w:ascii="Times New Roman" w:hAnsi="Times New Roman" w:cs="Times New Roman"/>
          <w:sz w:val="20"/>
          <w:szCs w:val="20"/>
        </w:rPr>
        <w:t xml:space="preserve">affordability &amp; accessibility-rational use of </w:t>
      </w:r>
      <w:r w:rsidR="00E7150D">
        <w:rPr>
          <w:rFonts w:ascii="Times New Roman" w:hAnsi="Times New Roman" w:cs="Times New Roman"/>
          <w:sz w:val="20"/>
          <w:szCs w:val="20"/>
        </w:rPr>
        <w:t>drugs)</w:t>
      </w:r>
    </w:p>
    <w:p w14:paraId="6810BADB" w14:textId="37DE35CA" w:rsidR="00284680" w:rsidRDefault="003B171B" w:rsidP="00E71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Variations in the cost of </w:t>
      </w:r>
      <w:r w:rsidR="00E7150D">
        <w:rPr>
          <w:rFonts w:ascii="Times New Roman" w:hAnsi="Times New Roman" w:cs="Times New Roman"/>
          <w:sz w:val="20"/>
          <w:szCs w:val="20"/>
        </w:rPr>
        <w:t>anti-glaucoma</w:t>
      </w:r>
      <w:r>
        <w:rPr>
          <w:rFonts w:ascii="Times New Roman" w:hAnsi="Times New Roman" w:cs="Times New Roman"/>
          <w:sz w:val="20"/>
          <w:szCs w:val="20"/>
        </w:rPr>
        <w:t xml:space="preserve"> medicines may have a </w:t>
      </w:r>
      <w:r w:rsidR="00E7150D">
        <w:rPr>
          <w:rFonts w:ascii="Times New Roman" w:hAnsi="Times New Roman" w:cs="Times New Roman"/>
          <w:sz w:val="20"/>
          <w:szCs w:val="20"/>
        </w:rPr>
        <w:t>long-term</w:t>
      </w:r>
      <w:r>
        <w:rPr>
          <w:rFonts w:ascii="Times New Roman" w:hAnsi="Times New Roman" w:cs="Times New Roman"/>
          <w:sz w:val="20"/>
          <w:szCs w:val="20"/>
        </w:rPr>
        <w:t xml:space="preserve"> impact on glaucoma patients </w:t>
      </w:r>
    </w:p>
    <w:p w14:paraId="2A18FACB" w14:textId="23B0E927" w:rsidR="003B171B" w:rsidRPr="00284680" w:rsidRDefault="003B171B" w:rsidP="00E71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Economic burden of glaucoma therapy and it impact on the patient and </w:t>
      </w:r>
      <w:r w:rsidR="001144E5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nation as a whole </w:t>
      </w:r>
    </w:p>
    <w:sectPr w:rsidR="003B171B" w:rsidRPr="0028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C58CE"/>
    <w:multiLevelType w:val="hybridMultilevel"/>
    <w:tmpl w:val="4E96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80"/>
    <w:rsid w:val="001144E5"/>
    <w:rsid w:val="00284680"/>
    <w:rsid w:val="003B171B"/>
    <w:rsid w:val="003B2957"/>
    <w:rsid w:val="00501213"/>
    <w:rsid w:val="00984960"/>
    <w:rsid w:val="00E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953F"/>
  <w15:chartTrackingRefBased/>
  <w15:docId w15:val="{54AC82CE-6179-4D30-9CBE-0E1A7BF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KOSSA ADMIN</dc:creator>
  <cp:keywords/>
  <dc:description/>
  <cp:lastModifiedBy>KOSSA ADMIN</cp:lastModifiedBy>
  <cp:revision>2</cp:revision>
  <dcterms:created xsi:type="dcterms:W3CDTF">2021-02-27T18:45:00Z</dcterms:created>
  <dcterms:modified xsi:type="dcterms:W3CDTF">2021-02-27T18:45:00Z</dcterms:modified>
</cp:coreProperties>
</file>