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483A" w14:textId="77777777" w:rsidR="00731E45" w:rsidRDefault="00254337">
      <w:pPr>
        <w:pStyle w:val="Heading1"/>
        <w:spacing w:before="0" w:after="0" w:line="480" w:lineRule="auto"/>
        <w:rPr>
          <w:sz w:val="28"/>
          <w:szCs w:val="28"/>
        </w:rPr>
      </w:pPr>
      <w:r>
        <w:rPr>
          <w:sz w:val="28"/>
          <w:szCs w:val="28"/>
        </w:rPr>
        <w:t>Supplementary information</w:t>
      </w:r>
    </w:p>
    <w:p w14:paraId="640A88F3" w14:textId="77777777" w:rsidR="00731E45" w:rsidRDefault="00254337">
      <w:pPr>
        <w:pStyle w:val="Heading1"/>
        <w:spacing w:before="0" w:after="0" w:line="480" w:lineRule="auto"/>
        <w:rPr>
          <w:sz w:val="28"/>
          <w:szCs w:val="28"/>
        </w:rPr>
      </w:pPr>
      <w:r>
        <w:rPr>
          <w:sz w:val="28"/>
          <w:szCs w:val="28"/>
        </w:rPr>
        <w:t>Figure legends</w:t>
      </w:r>
    </w:p>
    <w:p w14:paraId="0334AEBE" w14:textId="63EABFEC" w:rsidR="00731E45" w:rsidRPr="002E224C" w:rsidRDefault="00254337" w:rsidP="002E224C">
      <w:pPr>
        <w:spacing w:before="0" w:after="0" w:line="480" w:lineRule="auto"/>
        <w:contextualSpacing/>
        <w:jc w:val="thaiDistribute"/>
        <w:rPr>
          <w:rFonts w:eastAsia="Calibri"/>
        </w:rPr>
      </w:pPr>
      <w:r>
        <w:rPr>
          <w:b/>
        </w:rPr>
        <w:t xml:space="preserve">Figure S1. </w:t>
      </w:r>
      <w:r>
        <w:t xml:space="preserve">Purification </w:t>
      </w:r>
      <w:r w:rsidR="007849F4">
        <w:t xml:space="preserve">by IMAC affinity chromatography under native condition </w:t>
      </w:r>
      <w:r>
        <w:t xml:space="preserve">of </w:t>
      </w:r>
      <w:proofErr w:type="spellStart"/>
      <w:r>
        <w:t>polyhistidine</w:t>
      </w:r>
      <w:proofErr w:type="spellEnd"/>
      <w:r>
        <w:t>-tagged PhaC</w:t>
      </w:r>
      <w:r>
        <w:rPr>
          <w:vertAlign w:val="subscript"/>
        </w:rPr>
        <w:t xml:space="preserve">A-04 </w:t>
      </w:r>
      <w:r>
        <w:t xml:space="preserve">protein expressed from </w:t>
      </w:r>
      <w:r>
        <w:rPr>
          <w:i/>
        </w:rPr>
        <w:t>E. coli</w:t>
      </w:r>
      <w:r>
        <w:t xml:space="preserve"> JM109 (pColdI-</w:t>
      </w:r>
      <w:r>
        <w:rPr>
          <w:i/>
        </w:rPr>
        <w:t>phaCAB</w:t>
      </w:r>
      <w:r>
        <w:rPr>
          <w:vertAlign w:val="subscript"/>
        </w:rPr>
        <w:t>A-04</w:t>
      </w:r>
      <w:r>
        <w:t xml:space="preserve">) </w:t>
      </w:r>
      <w:r w:rsidR="002E224C">
        <w:t xml:space="preserve">and </w:t>
      </w:r>
      <w:proofErr w:type="spellStart"/>
      <w:r w:rsidR="002E224C">
        <w:t>polyhistidine</w:t>
      </w:r>
      <w:proofErr w:type="spellEnd"/>
      <w:r w:rsidR="002E224C">
        <w:t>-tagged PhaC</w:t>
      </w:r>
      <w:r w:rsidR="002E224C">
        <w:rPr>
          <w:vertAlign w:val="subscript"/>
        </w:rPr>
        <w:t xml:space="preserve">A-04 </w:t>
      </w:r>
      <w:r w:rsidR="002E224C">
        <w:t xml:space="preserve">expressed from </w:t>
      </w:r>
      <w:r w:rsidR="002E224C">
        <w:rPr>
          <w:i/>
        </w:rPr>
        <w:t>E. coli</w:t>
      </w:r>
      <w:r w:rsidR="002E224C">
        <w:t xml:space="preserve"> JM109 (pColdTF-</w:t>
      </w:r>
      <w:r w:rsidR="002E224C">
        <w:rPr>
          <w:i/>
        </w:rPr>
        <w:t>phaCAB</w:t>
      </w:r>
      <w:r w:rsidR="002E224C">
        <w:rPr>
          <w:vertAlign w:val="subscript"/>
        </w:rPr>
        <w:t>A-04</w:t>
      </w:r>
      <w:r w:rsidR="002E224C">
        <w:t>)</w:t>
      </w:r>
      <w:r w:rsidR="002E224C">
        <w:rPr>
          <w:rFonts w:cs="Angsana New"/>
          <w:szCs w:val="30"/>
          <w:lang w:bidi="th-TH"/>
        </w:rPr>
        <w:t xml:space="preserve">. </w:t>
      </w:r>
      <w:r w:rsidR="002E224C" w:rsidRPr="002E224C">
        <w:rPr>
          <w:rFonts w:cs="Angsana New"/>
          <w:b/>
          <w:bCs/>
          <w:szCs w:val="30"/>
          <w:lang w:bidi="th-TH"/>
        </w:rPr>
        <w:t>(A)</w:t>
      </w:r>
      <w:r w:rsidR="002E224C">
        <w:t xml:space="preserve"> </w:t>
      </w:r>
      <w:r w:rsidR="007849F4">
        <w:rPr>
          <w:rFonts w:cs="Angsana New"/>
          <w:szCs w:val="30"/>
          <w:lang w:bidi="th-TH"/>
        </w:rPr>
        <w:t xml:space="preserve">under </w:t>
      </w:r>
      <w:r w:rsidR="007849F4">
        <w:t>conventional method (37°C)</w:t>
      </w:r>
      <w:r w:rsidR="002E224C">
        <w:t>.</w:t>
      </w:r>
      <w:r>
        <w:t xml:space="preserve"> </w:t>
      </w:r>
      <w:r>
        <w:rPr>
          <w:b/>
        </w:rPr>
        <w:t>(</w:t>
      </w:r>
      <w:r w:rsidR="002E224C">
        <w:rPr>
          <w:b/>
        </w:rPr>
        <w:t>B</w:t>
      </w:r>
      <w:r>
        <w:rPr>
          <w:b/>
        </w:rPr>
        <w:t>)</w:t>
      </w:r>
      <w:r>
        <w:t xml:space="preserve"> </w:t>
      </w:r>
      <w:r w:rsidR="007849F4">
        <w:rPr>
          <w:rFonts w:cs="Angsana New"/>
          <w:szCs w:val="30"/>
          <w:lang w:bidi="th-TH"/>
        </w:rPr>
        <w:t>under short induction method</w:t>
      </w:r>
      <w:r w:rsidR="007849F4">
        <w:t xml:space="preserve"> (15°C for 30 min and then 37°C)</w:t>
      </w:r>
      <w:r>
        <w:t xml:space="preserve">. The extracted protein was normalized to 2 mg and loaded on a </w:t>
      </w:r>
      <w:proofErr w:type="spellStart"/>
      <w:r>
        <w:t>Protino</w:t>
      </w:r>
      <w:proofErr w:type="spellEnd"/>
      <w:r>
        <w:t>® Ni-IDA 1000 packed column. Ten microliters of each fraction eluted from the IMAC column were loaded onto 10% w/v acrylamide gel for SDS-PAGE and Western blot analysis. M: Protein molecular weight marker; Ly; Bacterial lysate, soluble proteins; F</w:t>
      </w:r>
      <w:r w:rsidR="002E224C">
        <w:t>L</w:t>
      </w:r>
      <w:r>
        <w:t>: Flow-through lysate; W: Washed with 50 mM NaH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, 300 mM NaCl, 20 mM imidazole and pH 8.0; E</w:t>
      </w:r>
      <w:r w:rsidRPr="00FE722D">
        <w:rPr>
          <w:rFonts w:eastAsia="Gungsuh"/>
        </w:rPr>
        <w:t>: Eluted with 50 mM NaH</w:t>
      </w:r>
      <w:r w:rsidRPr="002E224C">
        <w:rPr>
          <w:rFonts w:eastAsia="Gungsuh"/>
          <w:vertAlign w:val="subscript"/>
        </w:rPr>
        <w:t>2</w:t>
      </w:r>
      <w:r w:rsidRPr="00FE722D">
        <w:rPr>
          <w:rFonts w:eastAsia="Gungsuh"/>
        </w:rPr>
        <w:t>PO</w:t>
      </w:r>
      <w:r w:rsidRPr="002E224C">
        <w:rPr>
          <w:rFonts w:eastAsia="Gungsuh"/>
          <w:vertAlign w:val="subscript"/>
        </w:rPr>
        <w:t>4</w:t>
      </w:r>
      <w:r w:rsidRPr="00FE722D">
        <w:rPr>
          <w:rFonts w:eastAsia="Gungsuh"/>
        </w:rPr>
        <w:t>, 300 mM NaCl, 250 mM imidazole and pH 8.0. PhaC</w:t>
      </w:r>
      <w:r w:rsidRPr="00FE722D">
        <w:rPr>
          <w:vertAlign w:val="subscript"/>
        </w:rPr>
        <w:t>A</w:t>
      </w:r>
      <w:r>
        <w:rPr>
          <w:vertAlign w:val="subscript"/>
        </w:rPr>
        <w:t xml:space="preserve">-04 </w:t>
      </w:r>
      <w:r>
        <w:t xml:space="preserve">protein is indicated by an </w:t>
      </w:r>
      <w:r w:rsidRPr="002E224C">
        <w:t xml:space="preserve">arrow. </w:t>
      </w:r>
      <w:r w:rsidR="002E224C" w:rsidRPr="002E224C">
        <w:t>His-tagged phaC</w:t>
      </w:r>
      <w:r w:rsidR="002E224C" w:rsidRPr="002E224C">
        <w:rPr>
          <w:vertAlign w:val="subscript"/>
        </w:rPr>
        <w:t xml:space="preserve">A-04 </w:t>
      </w:r>
      <w:r w:rsidR="002E224C" w:rsidRPr="002E224C">
        <w:rPr>
          <w:lang w:bidi="th-TH"/>
        </w:rPr>
        <w:t xml:space="preserve">fusion </w:t>
      </w:r>
      <w:r w:rsidR="002E224C" w:rsidRPr="002E224C">
        <w:t xml:space="preserve">protein was 67 </w:t>
      </w:r>
      <w:proofErr w:type="spellStart"/>
      <w:r w:rsidR="002E224C" w:rsidRPr="002E224C">
        <w:t>kDa</w:t>
      </w:r>
      <w:proofErr w:type="spellEnd"/>
      <w:r w:rsidR="002E224C" w:rsidRPr="002E224C">
        <w:t xml:space="preserve"> in size for pColdI-</w:t>
      </w:r>
      <w:r w:rsidR="002E224C" w:rsidRPr="002E224C">
        <w:rPr>
          <w:i/>
          <w:iCs/>
        </w:rPr>
        <w:t>phaCAB</w:t>
      </w:r>
      <w:r w:rsidR="002E224C" w:rsidRPr="002E224C">
        <w:rPr>
          <w:vertAlign w:val="subscript"/>
        </w:rPr>
        <w:t>A-04</w:t>
      </w:r>
      <w:r w:rsidR="002E224C" w:rsidRPr="002E224C">
        <w:t xml:space="preserve"> and </w:t>
      </w:r>
      <w:r w:rsidR="002E224C" w:rsidRPr="002E224C">
        <w:t>His-tagged phaC</w:t>
      </w:r>
      <w:r w:rsidR="002E224C" w:rsidRPr="002E224C">
        <w:rPr>
          <w:vertAlign w:val="subscript"/>
        </w:rPr>
        <w:t xml:space="preserve">A-04 </w:t>
      </w:r>
      <w:r w:rsidR="002E224C" w:rsidRPr="002E224C">
        <w:t xml:space="preserve">and TF was 115 </w:t>
      </w:r>
      <w:proofErr w:type="spellStart"/>
      <w:r w:rsidR="002E224C" w:rsidRPr="002E224C">
        <w:t>kDa</w:t>
      </w:r>
      <w:proofErr w:type="spellEnd"/>
      <w:r w:rsidR="002E224C" w:rsidRPr="002E224C">
        <w:t xml:space="preserve"> in size for </w:t>
      </w:r>
      <w:r w:rsidR="002E224C" w:rsidRPr="002E224C">
        <w:rPr>
          <w:rFonts w:eastAsia="Calibri"/>
        </w:rPr>
        <w:t>pColdTF-</w:t>
      </w:r>
      <w:r w:rsidR="002E224C" w:rsidRPr="002E224C">
        <w:rPr>
          <w:rFonts w:eastAsia="Calibri"/>
          <w:i/>
          <w:iCs/>
        </w:rPr>
        <w:t>phaCAB</w:t>
      </w:r>
      <w:r w:rsidR="002E224C" w:rsidRPr="002E224C">
        <w:rPr>
          <w:rFonts w:eastAsia="Calibri"/>
          <w:vertAlign w:val="subscript"/>
        </w:rPr>
        <w:t>A-04</w:t>
      </w:r>
      <w:r w:rsidR="002E224C" w:rsidRPr="002E224C">
        <w:rPr>
          <w:rFonts w:eastAsia="Calibri"/>
        </w:rPr>
        <w:t xml:space="preserve">. </w:t>
      </w:r>
      <w:r w:rsidRPr="002E224C">
        <w:t>The</w:t>
      </w:r>
      <w:r>
        <w:t xml:space="preserve"> soluble fractions were quantified by Bradford protein assay. All IMAC purifications were performed as </w:t>
      </w:r>
      <w:r>
        <w:rPr>
          <w:i/>
        </w:rPr>
        <w:t>n</w:t>
      </w:r>
      <w:r>
        <w:t xml:space="preserve"> = 3 technical replicates, and the results are expressed as the mean values ± standard error (SE).</w:t>
      </w:r>
    </w:p>
    <w:sectPr w:rsidR="00731E45" w:rsidRPr="002E2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296" w:right="1152" w:bottom="1296" w:left="1152" w:header="288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0F5F" w14:textId="77777777" w:rsidR="004A3844" w:rsidRDefault="004A3844">
      <w:pPr>
        <w:spacing w:before="0" w:after="0"/>
      </w:pPr>
      <w:r>
        <w:separator/>
      </w:r>
    </w:p>
  </w:endnote>
  <w:endnote w:type="continuationSeparator" w:id="0">
    <w:p w14:paraId="53024E74" w14:textId="77777777" w:rsidR="004A3844" w:rsidRDefault="004A38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EC4E" w14:textId="77777777" w:rsidR="00731E45" w:rsidRDefault="0025433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/>
      <w:rPr>
        <w:color w:val="C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E63CF" wp14:editId="03F7F97C">
              <wp:simplePos x="0" y="0"/>
              <wp:positionH relativeFrom="column">
                <wp:posOffset>4787900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A1302" w14:textId="77777777" w:rsidR="00731E45" w:rsidRDefault="00254337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E63CF" id="Rectangle 2" o:spid="_x0000_s1026" style="position:absolute;margin-left:377pt;margin-top:0;width:119.5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" filled="f" stroked="f">
              <v:textbox inset="2.53958mm,1.2694mm,2.53958mm,1.2694mm">
                <w:txbxContent>
                  <w:p w14:paraId="54BA1302" w14:textId="77777777" w:rsidR="00731E45" w:rsidRDefault="00254337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color w:val="000000"/>
                        <w:sz w:val="22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0A70" w14:textId="77777777" w:rsidR="00731E45" w:rsidRDefault="0025433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/>
      <w:rPr>
        <w:b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2AB222" wp14:editId="1000A303">
              <wp:simplePos x="0" y="0"/>
              <wp:positionH relativeFrom="column">
                <wp:posOffset>4787900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A69B5" w14:textId="77777777" w:rsidR="00731E45" w:rsidRDefault="00254337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2AB222" id="Rectangle 1" o:spid="_x0000_s1027" style="position:absolute;margin-left:377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" filled="f" stroked="f">
              <v:textbox inset="2.53958mm,1.2694mm,2.53958mm,1.2694mm">
                <w:txbxContent>
                  <w:p w14:paraId="037A69B5" w14:textId="77777777" w:rsidR="00731E45" w:rsidRDefault="00254337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3EC8" w14:textId="77777777" w:rsidR="004A3844" w:rsidRDefault="004A3844">
      <w:pPr>
        <w:spacing w:before="0" w:after="0"/>
      </w:pPr>
      <w:r>
        <w:separator/>
      </w:r>
    </w:p>
  </w:footnote>
  <w:footnote w:type="continuationSeparator" w:id="0">
    <w:p w14:paraId="1242682B" w14:textId="77777777" w:rsidR="004A3844" w:rsidRDefault="004A38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C7A0" w14:textId="77777777" w:rsidR="00731E45" w:rsidRDefault="00731E4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8FC8" w14:textId="77777777" w:rsidR="00731E45" w:rsidRDefault="00731E4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AF04" w14:textId="77777777" w:rsidR="00731E45" w:rsidRDefault="0025433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  <w:r>
      <w:rPr>
        <w:b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45"/>
    <w:rsid w:val="00254337"/>
    <w:rsid w:val="002E224C"/>
    <w:rsid w:val="004A3844"/>
    <w:rsid w:val="00731E45"/>
    <w:rsid w:val="007674B5"/>
    <w:rsid w:val="007849F4"/>
    <w:rsid w:val="008969CC"/>
    <w:rsid w:val="008F4B6C"/>
    <w:rsid w:val="00970BF7"/>
    <w:rsid w:val="00D4426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9FF7"/>
  <w15:docId w15:val="{9FCB0CC5-BCC6-4305-BCB8-94F548C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/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20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3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B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4B5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4B5"/>
    <w:rPr>
      <w:rFonts w:ascii="Tahoma" w:hAnsi="Tahoma" w:cs="Tahoma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4B5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4B5"/>
    <w:rPr>
      <w:rFonts w:ascii="Times New Roman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4B5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Suchada Napathorn</cp:lastModifiedBy>
  <cp:revision>5</cp:revision>
  <dcterms:created xsi:type="dcterms:W3CDTF">2020-09-19T06:10:00Z</dcterms:created>
  <dcterms:modified xsi:type="dcterms:W3CDTF">2020-09-19T08:14:00Z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44090.5036805556</vt:r8>
  </property>
</Properties>
</file>