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CB" w:rsidRDefault="005721AA" w:rsidP="009D1290">
      <w:pPr>
        <w:jc w:val="center"/>
        <w:rPr>
          <w:rFonts w:ascii="Times New Roman" w:hAnsi="Times New Roman" w:cs="Times New Roman"/>
          <w:b/>
          <w:bCs/>
          <w:sz w:val="24"/>
          <w:szCs w:val="24"/>
        </w:rPr>
      </w:pPr>
      <w:r w:rsidRPr="005721AA">
        <w:rPr>
          <w:rFonts w:ascii="Times New Roman" w:hAnsi="Times New Roman" w:cs="Times New Roman"/>
          <w:b/>
          <w:sz w:val="24"/>
          <w:szCs w:val="24"/>
        </w:rPr>
        <w:t xml:space="preserve">Additional </w:t>
      </w:r>
      <w:r w:rsidR="00BC34CB" w:rsidRPr="00033A81">
        <w:rPr>
          <w:rFonts w:ascii="Times New Roman" w:hAnsi="Times New Roman" w:cs="Times New Roman"/>
          <w:b/>
          <w:sz w:val="24"/>
          <w:szCs w:val="24"/>
        </w:rPr>
        <w:t>material</w:t>
      </w:r>
    </w:p>
    <w:p w:rsidR="009D1290" w:rsidRDefault="009D1290" w:rsidP="00BC34CB">
      <w:pPr>
        <w:rPr>
          <w:rFonts w:ascii="Times New Roman" w:hAnsi="Times New Roman" w:cs="Times New Roman"/>
          <w:b/>
          <w:bCs/>
          <w:sz w:val="24"/>
          <w:szCs w:val="24"/>
        </w:rPr>
      </w:pPr>
    </w:p>
    <w:p w:rsidR="009D1290" w:rsidRPr="00382894" w:rsidRDefault="009D1290" w:rsidP="009D1290">
      <w:pPr>
        <w:rPr>
          <w:rFonts w:ascii="Times New Roman" w:hAnsi="Times New Roman" w:cs="Times New Roman"/>
          <w:b/>
          <w:bCs/>
          <w:sz w:val="24"/>
          <w:szCs w:val="24"/>
        </w:rPr>
      </w:pPr>
      <w:r>
        <w:rPr>
          <w:rFonts w:ascii="Times New Roman" w:hAnsi="Times New Roman" w:cs="Times New Roman"/>
          <w:b/>
          <w:bCs/>
          <w:sz w:val="24"/>
          <w:szCs w:val="24"/>
        </w:rPr>
        <w:t>E</w:t>
      </w:r>
      <w:r w:rsidRPr="000D42D4">
        <w:rPr>
          <w:rFonts w:ascii="Times New Roman" w:hAnsi="Times New Roman" w:cs="Times New Roman"/>
          <w:b/>
          <w:bCs/>
          <w:sz w:val="24"/>
          <w:szCs w:val="24"/>
        </w:rPr>
        <w:t>xposure</w:t>
      </w:r>
      <w:r w:rsidRPr="00382894">
        <w:rPr>
          <w:rFonts w:ascii="Times New Roman" w:hAnsi="Times New Roman" w:cs="Times New Roman"/>
          <w:b/>
          <w:bCs/>
          <w:sz w:val="24"/>
          <w:szCs w:val="24"/>
        </w:rPr>
        <w:t xml:space="preserve"> to </w:t>
      </w:r>
      <w:r>
        <w:rPr>
          <w:rFonts w:ascii="Times New Roman" w:hAnsi="Times New Roman" w:cs="Times New Roman"/>
          <w:b/>
          <w:bCs/>
          <w:sz w:val="24"/>
          <w:szCs w:val="24"/>
        </w:rPr>
        <w:t>a</w:t>
      </w:r>
      <w:r w:rsidRPr="000D42D4">
        <w:rPr>
          <w:rFonts w:ascii="Times New Roman" w:hAnsi="Times New Roman" w:cs="Times New Roman"/>
          <w:b/>
          <w:bCs/>
          <w:sz w:val="24"/>
          <w:szCs w:val="24"/>
        </w:rPr>
        <w:t xml:space="preserve">irborne cadmium </w:t>
      </w:r>
      <w:r>
        <w:rPr>
          <w:rFonts w:ascii="Times New Roman" w:hAnsi="Times New Roman" w:cs="Times New Roman"/>
          <w:b/>
          <w:bCs/>
          <w:sz w:val="24"/>
          <w:szCs w:val="24"/>
        </w:rPr>
        <w:t xml:space="preserve">and </w:t>
      </w:r>
      <w:r w:rsidRPr="00EA0861">
        <w:rPr>
          <w:rFonts w:ascii="Times New Roman" w:hAnsi="Times New Roman" w:cs="Times New Roman"/>
          <w:b/>
          <w:bCs/>
          <w:sz w:val="24"/>
          <w:szCs w:val="24"/>
        </w:rPr>
        <w:t>breast cancer</w:t>
      </w:r>
      <w:r>
        <w:rPr>
          <w:rFonts w:ascii="Times New Roman" w:hAnsi="Times New Roman" w:cs="Times New Roman"/>
          <w:b/>
          <w:bCs/>
          <w:sz w:val="24"/>
          <w:szCs w:val="24"/>
        </w:rPr>
        <w:t xml:space="preserve"> stage, grade and histology at diagnosis: Findings from</w:t>
      </w:r>
      <w:r w:rsidRPr="00382894">
        <w:rPr>
          <w:rFonts w:ascii="Times New Roman" w:hAnsi="Times New Roman" w:cs="Times New Roman"/>
          <w:b/>
          <w:bCs/>
          <w:sz w:val="24"/>
          <w:szCs w:val="24"/>
        </w:rPr>
        <w:t xml:space="preserve"> the E3N cohort</w:t>
      </w:r>
      <w:r>
        <w:rPr>
          <w:rFonts w:ascii="Times New Roman" w:hAnsi="Times New Roman" w:cs="Times New Roman"/>
          <w:b/>
          <w:bCs/>
          <w:sz w:val="24"/>
          <w:szCs w:val="24"/>
        </w:rPr>
        <w:t xml:space="preserve"> study </w:t>
      </w:r>
    </w:p>
    <w:p w:rsidR="009D1290" w:rsidRDefault="009D1290" w:rsidP="009D1290">
      <w:pPr>
        <w:spacing w:after="0" w:line="360" w:lineRule="auto"/>
        <w:rPr>
          <w:rFonts w:ascii="Times New Roman" w:hAnsi="Times New Roman" w:cs="Times New Roman"/>
          <w:sz w:val="24"/>
          <w:szCs w:val="24"/>
          <w:vertAlign w:val="superscript"/>
        </w:rPr>
      </w:pPr>
      <w:r w:rsidRPr="005F6013">
        <w:rPr>
          <w:rFonts w:ascii="Times New Roman" w:hAnsi="Times New Roman" w:cs="Times New Roman"/>
          <w:sz w:val="24"/>
          <w:szCs w:val="24"/>
        </w:rPr>
        <w:t>Amina Amadou</w:t>
      </w:r>
      <w:r>
        <w:rPr>
          <w:rFonts w:ascii="Times New Roman" w:hAnsi="Times New Roman" w:cs="Times New Roman"/>
          <w:sz w:val="24"/>
          <w:szCs w:val="24"/>
        </w:rPr>
        <w:t xml:space="preserve"> </w:t>
      </w:r>
      <w:r w:rsidRPr="005F6013">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b</w:t>
      </w:r>
      <w:r w:rsidRPr="005F6013">
        <w:rPr>
          <w:rFonts w:ascii="Times New Roman" w:hAnsi="Times New Roman" w:cs="Times New Roman"/>
          <w:sz w:val="24"/>
          <w:szCs w:val="24"/>
        </w:rPr>
        <w:t xml:space="preserve">, Delphine </w:t>
      </w:r>
      <w:proofErr w:type="spellStart"/>
      <w:r w:rsidRPr="005F6013">
        <w:rPr>
          <w:rFonts w:ascii="Times New Roman" w:hAnsi="Times New Roman" w:cs="Times New Roman"/>
          <w:sz w:val="24"/>
          <w:szCs w:val="24"/>
        </w:rPr>
        <w:t>Praud</w:t>
      </w:r>
      <w:proofErr w:type="spellEnd"/>
      <w:r>
        <w:rPr>
          <w:rFonts w:ascii="Times New Roman" w:hAnsi="Times New Roman" w:cs="Times New Roman"/>
          <w:sz w:val="24"/>
          <w:szCs w:val="24"/>
        </w:rPr>
        <w:t xml:space="preserve"> </w:t>
      </w:r>
      <w:r w:rsidRPr="005F6013">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b </w:t>
      </w:r>
      <w:r w:rsidRPr="005F6013">
        <w:rPr>
          <w:rFonts w:ascii="Times New Roman" w:hAnsi="Times New Roman" w:cs="Times New Roman"/>
          <w:sz w:val="24"/>
          <w:szCs w:val="24"/>
        </w:rPr>
        <w:t xml:space="preserve">, Thomas </w:t>
      </w:r>
      <w:proofErr w:type="spellStart"/>
      <w:r w:rsidRPr="005F6013">
        <w:rPr>
          <w:rFonts w:ascii="Times New Roman" w:hAnsi="Times New Roman" w:cs="Times New Roman"/>
          <w:sz w:val="24"/>
          <w:szCs w:val="24"/>
        </w:rPr>
        <w:t>Coudon</w:t>
      </w:r>
      <w:proofErr w:type="spellEnd"/>
      <w:r w:rsidRPr="005F6013">
        <w:rPr>
          <w:rFonts w:ascii="Times New Roman" w:hAnsi="Times New Roman" w:cs="Times New Roman"/>
          <w:sz w:val="24"/>
          <w:szCs w:val="24"/>
          <w:vertAlign w:val="superscript"/>
        </w:rPr>
        <w:t xml:space="preserve"> a</w:t>
      </w:r>
      <w:r>
        <w:rPr>
          <w:rFonts w:ascii="Times New Roman" w:hAnsi="Times New Roman" w:cs="Times New Roman"/>
          <w:sz w:val="24"/>
          <w:szCs w:val="24"/>
          <w:vertAlign w:val="superscript"/>
        </w:rPr>
        <w:t xml:space="preserve"> b c</w:t>
      </w:r>
      <w:r>
        <w:rPr>
          <w:rFonts w:ascii="Times New Roman" w:hAnsi="Times New Roman" w:cs="Times New Roman"/>
          <w:sz w:val="24"/>
          <w:szCs w:val="24"/>
        </w:rPr>
        <w:t xml:space="preserve">, </w:t>
      </w:r>
      <w:r w:rsidRPr="005F6013">
        <w:rPr>
          <w:rFonts w:ascii="Times New Roman" w:hAnsi="Times New Roman" w:cs="Times New Roman"/>
          <w:sz w:val="24"/>
          <w:szCs w:val="24"/>
        </w:rPr>
        <w:t>Aurélie M N Danjou</w:t>
      </w:r>
      <w:r>
        <w:rPr>
          <w:rFonts w:ascii="Times New Roman" w:hAnsi="Times New Roman" w:cs="Times New Roman"/>
          <w:sz w:val="24"/>
          <w:szCs w:val="24"/>
        </w:rPr>
        <w:t xml:space="preserve"> </w:t>
      </w:r>
      <w:r>
        <w:rPr>
          <w:rFonts w:ascii="Times New Roman" w:hAnsi="Times New Roman" w:cs="Times New Roman"/>
          <w:sz w:val="24"/>
          <w:szCs w:val="24"/>
          <w:vertAlign w:val="superscript"/>
        </w:rPr>
        <w:t>a</w:t>
      </w:r>
      <w:r w:rsidRPr="005F6013">
        <w:rPr>
          <w:rFonts w:ascii="Times New Roman" w:hAnsi="Times New Roman" w:cs="Times New Roman"/>
          <w:sz w:val="24"/>
          <w:szCs w:val="24"/>
        </w:rPr>
        <w:t>, Elodie Faure</w:t>
      </w:r>
      <w:r>
        <w:rPr>
          <w:rFonts w:ascii="Times New Roman" w:hAnsi="Times New Roman" w:cs="Times New Roman"/>
          <w:sz w:val="24"/>
          <w:szCs w:val="24"/>
        </w:rPr>
        <w:t xml:space="preserve"> </w:t>
      </w:r>
      <w:r>
        <w:rPr>
          <w:rFonts w:ascii="Times New Roman" w:hAnsi="Times New Roman" w:cs="Times New Roman"/>
          <w:sz w:val="24"/>
          <w:szCs w:val="24"/>
          <w:vertAlign w:val="superscript"/>
        </w:rPr>
        <w:t>e</w:t>
      </w:r>
      <w:r w:rsidRPr="005F6013">
        <w:rPr>
          <w:rFonts w:ascii="Times New Roman" w:hAnsi="Times New Roman" w:cs="Times New Roman"/>
          <w:sz w:val="24"/>
          <w:szCs w:val="24"/>
        </w:rPr>
        <w:t xml:space="preserve">, </w:t>
      </w:r>
      <w:r>
        <w:rPr>
          <w:rFonts w:ascii="Times New Roman" w:hAnsi="Times New Roman" w:cs="Times New Roman"/>
          <w:sz w:val="24"/>
          <w:szCs w:val="24"/>
        </w:rPr>
        <w:t xml:space="preserve">Floriane </w:t>
      </w:r>
      <w:proofErr w:type="spellStart"/>
      <w:r>
        <w:rPr>
          <w:rFonts w:ascii="Times New Roman" w:hAnsi="Times New Roman" w:cs="Times New Roman"/>
          <w:sz w:val="24"/>
          <w:szCs w:val="24"/>
        </w:rPr>
        <w:t>Deygas</w:t>
      </w:r>
      <w:proofErr w:type="spellEnd"/>
      <w:r w:rsidRPr="006D3D83">
        <w:rPr>
          <w:rFonts w:ascii="Times New Roman" w:hAnsi="Times New Roman" w:cs="Times New Roman"/>
          <w:sz w:val="24"/>
          <w:szCs w:val="24"/>
          <w:vertAlign w:val="superscript"/>
        </w:rPr>
        <w:t xml:space="preserve"> </w:t>
      </w:r>
      <w:r w:rsidRPr="005F6013">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b</w:t>
      </w:r>
      <w:r>
        <w:rPr>
          <w:rFonts w:ascii="Times New Roman" w:hAnsi="Times New Roman" w:cs="Times New Roman"/>
          <w:sz w:val="24"/>
          <w:szCs w:val="24"/>
        </w:rPr>
        <w:t xml:space="preserve">, Lény </w:t>
      </w:r>
      <w:proofErr w:type="spellStart"/>
      <w:r>
        <w:rPr>
          <w:rFonts w:ascii="Times New Roman" w:hAnsi="Times New Roman" w:cs="Times New Roman"/>
          <w:sz w:val="24"/>
          <w:szCs w:val="24"/>
        </w:rPr>
        <w:t>Grassot</w:t>
      </w:r>
      <w:proofErr w:type="spellEnd"/>
      <w:r w:rsidRPr="006D3D83">
        <w:rPr>
          <w:rFonts w:ascii="Times New Roman" w:hAnsi="Times New Roman" w:cs="Times New Roman"/>
          <w:sz w:val="24"/>
          <w:szCs w:val="24"/>
          <w:vertAlign w:val="superscript"/>
        </w:rPr>
        <w:t xml:space="preserve"> </w:t>
      </w:r>
      <w:r w:rsidRPr="005F6013">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b</w:t>
      </w:r>
      <w:r>
        <w:rPr>
          <w:rFonts w:ascii="Times New Roman" w:hAnsi="Times New Roman" w:cs="Times New Roman"/>
          <w:sz w:val="24"/>
          <w:szCs w:val="24"/>
        </w:rPr>
        <w:t xml:space="preserve">, Karen </w:t>
      </w:r>
      <w:proofErr w:type="spellStart"/>
      <w:r>
        <w:rPr>
          <w:rFonts w:ascii="Times New Roman" w:hAnsi="Times New Roman" w:cs="Times New Roman"/>
          <w:sz w:val="24"/>
          <w:szCs w:val="24"/>
        </w:rPr>
        <w:t>Leffondré</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d</w:t>
      </w:r>
      <w:r>
        <w:rPr>
          <w:rFonts w:ascii="Times New Roman" w:hAnsi="Times New Roman" w:cs="Times New Roman"/>
          <w:sz w:val="24"/>
          <w:szCs w:val="24"/>
        </w:rPr>
        <w:t xml:space="preserve">, </w:t>
      </w:r>
      <w:r w:rsidRPr="005F6013">
        <w:rPr>
          <w:rFonts w:ascii="Times New Roman" w:hAnsi="Times New Roman" w:cs="Times New Roman"/>
          <w:sz w:val="24"/>
          <w:szCs w:val="24"/>
        </w:rPr>
        <w:t>Gianluca Severi</w:t>
      </w:r>
      <w:r>
        <w:rPr>
          <w:rFonts w:ascii="Times New Roman" w:hAnsi="Times New Roman" w:cs="Times New Roman"/>
          <w:sz w:val="24"/>
          <w:szCs w:val="24"/>
          <w:vertAlign w:val="superscript"/>
        </w:rPr>
        <w:t xml:space="preserve"> e g</w:t>
      </w:r>
      <w:r w:rsidRPr="005F6013">
        <w:rPr>
          <w:rFonts w:ascii="Times New Roman" w:hAnsi="Times New Roman" w:cs="Times New Roman"/>
          <w:sz w:val="24"/>
          <w:szCs w:val="24"/>
        </w:rPr>
        <w:t>, Pietro Salizzoni</w:t>
      </w:r>
      <w:r>
        <w:rPr>
          <w:rFonts w:ascii="Times New Roman" w:hAnsi="Times New Roman" w:cs="Times New Roman"/>
          <w:sz w:val="24"/>
          <w:szCs w:val="24"/>
        </w:rPr>
        <w:t xml:space="preserve"> </w:t>
      </w:r>
      <w:r>
        <w:rPr>
          <w:rFonts w:ascii="Times New Roman" w:hAnsi="Times New Roman" w:cs="Times New Roman"/>
          <w:sz w:val="24"/>
          <w:szCs w:val="24"/>
          <w:vertAlign w:val="superscript"/>
        </w:rPr>
        <w:t>c</w:t>
      </w:r>
      <w:r w:rsidRPr="005F6013">
        <w:rPr>
          <w:rFonts w:ascii="Times New Roman" w:hAnsi="Times New Roman" w:cs="Times New Roman"/>
          <w:sz w:val="24"/>
          <w:szCs w:val="24"/>
        </w:rPr>
        <w:t>, Francesca R</w:t>
      </w:r>
      <w:r>
        <w:rPr>
          <w:rFonts w:ascii="Times New Roman" w:hAnsi="Times New Roman" w:cs="Times New Roman"/>
          <w:sz w:val="24"/>
          <w:szCs w:val="24"/>
        </w:rPr>
        <w:t>omana</w:t>
      </w:r>
      <w:r w:rsidRPr="005F6013">
        <w:rPr>
          <w:rFonts w:ascii="Times New Roman" w:hAnsi="Times New Roman" w:cs="Times New Roman"/>
          <w:sz w:val="24"/>
          <w:szCs w:val="24"/>
        </w:rPr>
        <w:t xml:space="preserve"> Mancini</w:t>
      </w:r>
      <w:r>
        <w:rPr>
          <w:rFonts w:ascii="Times New Roman" w:hAnsi="Times New Roman" w:cs="Times New Roman"/>
          <w:sz w:val="24"/>
          <w:szCs w:val="24"/>
        </w:rPr>
        <w:t xml:space="preserve"> </w:t>
      </w:r>
      <w:r>
        <w:rPr>
          <w:rFonts w:ascii="Times New Roman" w:hAnsi="Times New Roman" w:cs="Times New Roman"/>
          <w:sz w:val="24"/>
          <w:szCs w:val="24"/>
          <w:vertAlign w:val="superscript"/>
        </w:rPr>
        <w:t>e*</w:t>
      </w:r>
      <w:r>
        <w:rPr>
          <w:rFonts w:ascii="Times New Roman" w:hAnsi="Times New Roman" w:cs="Times New Roman"/>
          <w:sz w:val="24"/>
          <w:szCs w:val="24"/>
        </w:rPr>
        <w:t>,</w:t>
      </w:r>
      <w:r w:rsidRPr="005F6013">
        <w:rPr>
          <w:rFonts w:ascii="Times New Roman" w:hAnsi="Times New Roman" w:cs="Times New Roman"/>
          <w:sz w:val="24"/>
          <w:szCs w:val="24"/>
        </w:rPr>
        <w:t xml:space="preserve"> and Béatrice </w:t>
      </w:r>
      <w:proofErr w:type="spellStart"/>
      <w:r w:rsidRPr="005F6013">
        <w:rPr>
          <w:rFonts w:ascii="Times New Roman" w:hAnsi="Times New Roman" w:cs="Times New Roman"/>
          <w:sz w:val="24"/>
          <w:szCs w:val="24"/>
        </w:rPr>
        <w:t>Fervers</w:t>
      </w:r>
      <w:proofErr w:type="spellEnd"/>
      <w:r>
        <w:rPr>
          <w:rFonts w:ascii="Times New Roman" w:hAnsi="Times New Roman" w:cs="Times New Roman"/>
          <w:sz w:val="24"/>
          <w:szCs w:val="24"/>
        </w:rPr>
        <w:t xml:space="preserve"> </w:t>
      </w:r>
      <w:r w:rsidRPr="005F6013">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b *</w:t>
      </w:r>
    </w:p>
    <w:p w:rsidR="009D1290" w:rsidRPr="005F6013" w:rsidRDefault="009D1290" w:rsidP="009D1290">
      <w:pPr>
        <w:tabs>
          <w:tab w:val="left" w:pos="975"/>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9D1290" w:rsidRPr="00FC5ED9" w:rsidRDefault="009D1290" w:rsidP="009D1290">
      <w:pPr>
        <w:spacing w:after="0" w:line="360" w:lineRule="auto"/>
        <w:rPr>
          <w:rFonts w:ascii="Times New Roman" w:hAnsi="Times New Roman" w:cs="Times New Roman"/>
          <w:sz w:val="24"/>
          <w:szCs w:val="24"/>
          <w:lang w:val="fr-FR"/>
        </w:rPr>
      </w:pPr>
      <w:proofErr w:type="gramStart"/>
      <w:r w:rsidRPr="00FC5ED9">
        <w:rPr>
          <w:rFonts w:ascii="Times New Roman" w:hAnsi="Times New Roman" w:cs="Times New Roman"/>
          <w:sz w:val="24"/>
          <w:szCs w:val="24"/>
          <w:vertAlign w:val="superscript"/>
          <w:lang w:val="fr-FR"/>
        </w:rPr>
        <w:t>a</w:t>
      </w:r>
      <w:proofErr w:type="gramEnd"/>
      <w:r>
        <w:rPr>
          <w:rFonts w:ascii="Times New Roman" w:hAnsi="Times New Roman" w:cs="Times New Roman"/>
          <w:sz w:val="24"/>
          <w:szCs w:val="24"/>
          <w:lang w:val="fr-FR"/>
        </w:rPr>
        <w:t xml:space="preserve"> Département Prévention Cancer Environnement</w:t>
      </w:r>
      <w:r w:rsidRPr="00FC5ED9">
        <w:rPr>
          <w:rFonts w:ascii="Times New Roman" w:hAnsi="Times New Roman" w:cs="Times New Roman"/>
          <w:sz w:val="24"/>
          <w:szCs w:val="24"/>
          <w:lang w:val="fr-FR"/>
        </w:rPr>
        <w:t>, Centre Léon Bérard, Lyon, France</w:t>
      </w:r>
    </w:p>
    <w:p w:rsidR="009D1290" w:rsidRPr="008F220A" w:rsidRDefault="009D1290" w:rsidP="009D1290">
      <w:pPr>
        <w:spacing w:after="0" w:line="360" w:lineRule="auto"/>
        <w:rPr>
          <w:rFonts w:ascii="Times New Roman" w:hAnsi="Times New Roman" w:cs="Times New Roman"/>
          <w:sz w:val="24"/>
          <w:szCs w:val="24"/>
          <w:lang w:val="fr-FR"/>
        </w:rPr>
      </w:pPr>
      <w:proofErr w:type="gramStart"/>
      <w:r>
        <w:rPr>
          <w:rFonts w:ascii="Times New Roman" w:hAnsi="Times New Roman" w:cs="Times New Roman"/>
          <w:sz w:val="24"/>
          <w:szCs w:val="24"/>
          <w:vertAlign w:val="superscript"/>
          <w:lang w:val="fr-FR"/>
        </w:rPr>
        <w:t>b</w:t>
      </w:r>
      <w:proofErr w:type="gramEnd"/>
      <w:r w:rsidRPr="006F4F7C">
        <w:rPr>
          <w:rFonts w:ascii="Times New Roman" w:hAnsi="Times New Roman" w:cs="Times New Roman"/>
          <w:sz w:val="24"/>
          <w:szCs w:val="24"/>
          <w:lang w:val="fr-FR"/>
        </w:rPr>
        <w:t xml:space="preserve"> </w:t>
      </w:r>
      <w:r>
        <w:rPr>
          <w:rFonts w:ascii="Times New Roman" w:hAnsi="Times New Roman" w:cs="Times New Roman"/>
          <w:sz w:val="24"/>
          <w:szCs w:val="24"/>
          <w:lang w:val="fr-FR"/>
        </w:rPr>
        <w:t>Inserm</w:t>
      </w:r>
      <w:r w:rsidRPr="00C03738">
        <w:rPr>
          <w:rFonts w:ascii="Times New Roman" w:hAnsi="Times New Roman" w:cs="Times New Roman"/>
          <w:sz w:val="24"/>
          <w:szCs w:val="24"/>
          <w:lang w:val="fr-FR"/>
        </w:rPr>
        <w:t xml:space="preserve"> UA 08 Radiations : Défense, Santé, Environnement, Lyon, </w:t>
      </w:r>
      <w:r>
        <w:rPr>
          <w:rFonts w:ascii="Times New Roman" w:hAnsi="Times New Roman" w:cs="Times New Roman"/>
          <w:sz w:val="24"/>
          <w:szCs w:val="24"/>
          <w:lang w:val="fr-FR"/>
        </w:rPr>
        <w:t>France</w:t>
      </w:r>
    </w:p>
    <w:p w:rsidR="009D1290" w:rsidRPr="00B4264D" w:rsidRDefault="009D1290" w:rsidP="009D1290">
      <w:pPr>
        <w:spacing w:after="0" w:line="360" w:lineRule="auto"/>
        <w:rPr>
          <w:rFonts w:ascii="Times New Roman" w:hAnsi="Times New Roman" w:cs="Times New Roman"/>
          <w:sz w:val="24"/>
          <w:szCs w:val="24"/>
          <w:lang w:val="fr-FR"/>
        </w:rPr>
      </w:pPr>
      <w:proofErr w:type="gramStart"/>
      <w:r w:rsidRPr="00F55594">
        <w:rPr>
          <w:rFonts w:ascii="Times New Roman" w:hAnsi="Times New Roman" w:cs="Times New Roman"/>
          <w:sz w:val="24"/>
          <w:szCs w:val="24"/>
          <w:vertAlign w:val="superscript"/>
          <w:lang w:val="fr-FR"/>
        </w:rPr>
        <w:t>c</w:t>
      </w:r>
      <w:proofErr w:type="gramEnd"/>
      <w:r w:rsidRPr="00B4264D">
        <w:rPr>
          <w:rFonts w:ascii="Times New Roman" w:hAnsi="Times New Roman" w:cs="Times New Roman"/>
          <w:sz w:val="24"/>
          <w:szCs w:val="24"/>
          <w:lang w:val="fr-FR"/>
        </w:rPr>
        <w:t xml:space="preserve"> Ecole Centrale de Lyon, INSA Lyon, Université Claude Bernard Lyon 1, Ecully, France</w:t>
      </w:r>
    </w:p>
    <w:p w:rsidR="009D1290" w:rsidRPr="009F4753" w:rsidRDefault="009D1290" w:rsidP="009D1290">
      <w:pPr>
        <w:spacing w:after="0" w:line="360" w:lineRule="auto"/>
        <w:rPr>
          <w:rFonts w:ascii="Times New Roman" w:hAnsi="Times New Roman" w:cs="Times New Roman"/>
          <w:sz w:val="24"/>
          <w:szCs w:val="24"/>
          <w:lang w:val="fr-FR"/>
        </w:rPr>
      </w:pPr>
      <w:proofErr w:type="gramStart"/>
      <w:r>
        <w:rPr>
          <w:rFonts w:ascii="Times New Roman" w:hAnsi="Times New Roman" w:cs="Times New Roman"/>
          <w:sz w:val="24"/>
          <w:szCs w:val="24"/>
          <w:vertAlign w:val="superscript"/>
          <w:lang w:val="fr-FR"/>
        </w:rPr>
        <w:t>d</w:t>
      </w:r>
      <w:proofErr w:type="gramEnd"/>
      <w:r w:rsidRPr="009F4753">
        <w:rPr>
          <w:rFonts w:ascii="Times New Roman" w:hAnsi="Times New Roman" w:cs="Times New Roman"/>
          <w:sz w:val="24"/>
          <w:szCs w:val="24"/>
          <w:lang w:val="fr-FR"/>
        </w:rPr>
        <w:t xml:space="preserve"> </w:t>
      </w:r>
      <w:r w:rsidRPr="00D10B62">
        <w:rPr>
          <w:rFonts w:ascii="Times New Roman" w:hAnsi="Times New Roman" w:cs="Times New Roman"/>
          <w:sz w:val="24"/>
          <w:szCs w:val="24"/>
          <w:lang w:val="fr-FR"/>
        </w:rPr>
        <w:t xml:space="preserve">Université de Bordeaux, </w:t>
      </w:r>
      <w:r>
        <w:rPr>
          <w:rFonts w:ascii="Times New Roman" w:hAnsi="Times New Roman" w:cs="Times New Roman"/>
          <w:sz w:val="24"/>
          <w:szCs w:val="24"/>
          <w:lang w:val="fr-FR"/>
        </w:rPr>
        <w:t>ISPED</w:t>
      </w:r>
      <w:r w:rsidRPr="00D10B62">
        <w:rPr>
          <w:rFonts w:ascii="Times New Roman" w:hAnsi="Times New Roman" w:cs="Times New Roman"/>
          <w:sz w:val="24"/>
          <w:szCs w:val="24"/>
          <w:lang w:val="fr-FR"/>
        </w:rPr>
        <w:t>, Inserm U1219</w:t>
      </w:r>
      <w:r>
        <w:rPr>
          <w:rFonts w:ascii="Times New Roman" w:hAnsi="Times New Roman" w:cs="Times New Roman"/>
          <w:sz w:val="24"/>
          <w:szCs w:val="24"/>
          <w:lang w:val="fr-FR"/>
        </w:rPr>
        <w:t>,</w:t>
      </w:r>
      <w:r w:rsidRPr="00D10B6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Bordeaux Population </w:t>
      </w:r>
      <w:proofErr w:type="spellStart"/>
      <w:r>
        <w:rPr>
          <w:rFonts w:ascii="Times New Roman" w:hAnsi="Times New Roman" w:cs="Times New Roman"/>
          <w:sz w:val="24"/>
          <w:szCs w:val="24"/>
          <w:lang w:val="fr-FR"/>
        </w:rPr>
        <w:t>Health</w:t>
      </w:r>
      <w:proofErr w:type="spellEnd"/>
      <w:r>
        <w:rPr>
          <w:rFonts w:ascii="Times New Roman" w:hAnsi="Times New Roman" w:cs="Times New Roman"/>
          <w:sz w:val="24"/>
          <w:szCs w:val="24"/>
          <w:lang w:val="fr-FR"/>
        </w:rPr>
        <w:t xml:space="preserve"> Center</w:t>
      </w:r>
      <w:r w:rsidRPr="00D10B62">
        <w:rPr>
          <w:rFonts w:ascii="Times New Roman" w:hAnsi="Times New Roman" w:cs="Times New Roman"/>
          <w:sz w:val="24"/>
          <w:szCs w:val="24"/>
          <w:lang w:val="fr-FR"/>
        </w:rPr>
        <w:t>, Bordeaux, France</w:t>
      </w:r>
    </w:p>
    <w:p w:rsidR="009D1290" w:rsidRDefault="009D1290" w:rsidP="009D1290">
      <w:pPr>
        <w:spacing w:after="0" w:line="360" w:lineRule="auto"/>
        <w:rPr>
          <w:rFonts w:ascii="Times New Roman" w:hAnsi="Times New Roman" w:cs="Times New Roman"/>
          <w:sz w:val="24"/>
          <w:szCs w:val="24"/>
          <w:lang w:val="fr-FR"/>
        </w:rPr>
      </w:pPr>
      <w:proofErr w:type="gramStart"/>
      <w:r>
        <w:rPr>
          <w:rFonts w:ascii="Times New Roman" w:hAnsi="Times New Roman" w:cs="Times New Roman"/>
          <w:sz w:val="24"/>
          <w:szCs w:val="24"/>
          <w:vertAlign w:val="superscript"/>
          <w:lang w:val="fr-FR"/>
        </w:rPr>
        <w:t>e</w:t>
      </w:r>
      <w:proofErr w:type="gramEnd"/>
      <w:r>
        <w:rPr>
          <w:rFonts w:ascii="Times New Roman" w:hAnsi="Times New Roman" w:cs="Times New Roman"/>
          <w:sz w:val="24"/>
          <w:szCs w:val="24"/>
          <w:lang w:val="fr-FR"/>
        </w:rPr>
        <w:t xml:space="preserve"> </w:t>
      </w:r>
      <w:r w:rsidRPr="001C3746">
        <w:rPr>
          <w:rFonts w:ascii="Times New Roman" w:hAnsi="Times New Roman" w:cs="Times New Roman"/>
          <w:sz w:val="24"/>
          <w:szCs w:val="24"/>
          <w:lang w:val="fr-FR"/>
        </w:rPr>
        <w:t xml:space="preserve">Centre de Recherche en Epidémiologie et Santé des Populations (CESP, Inserm U1018), Facultés de Médecine, Université Paris-Saclay, UPS UVSQ, Gustave Roussy, </w:t>
      </w:r>
      <w:r w:rsidRPr="00157703">
        <w:rPr>
          <w:rFonts w:ascii="Times New Roman" w:hAnsi="Times New Roman" w:cs="Times New Roman"/>
          <w:sz w:val="24"/>
          <w:szCs w:val="24"/>
          <w:lang w:val="fr-FR"/>
        </w:rPr>
        <w:t>Villejuif</w:t>
      </w:r>
      <w:r w:rsidRPr="001C3746">
        <w:rPr>
          <w:rFonts w:ascii="Times New Roman" w:hAnsi="Times New Roman" w:cs="Times New Roman"/>
          <w:sz w:val="24"/>
          <w:szCs w:val="24"/>
          <w:lang w:val="fr-FR"/>
        </w:rPr>
        <w:t xml:space="preserve">, </w:t>
      </w:r>
      <w:r>
        <w:rPr>
          <w:rFonts w:ascii="Times New Roman" w:hAnsi="Times New Roman" w:cs="Times New Roman"/>
          <w:sz w:val="24"/>
          <w:szCs w:val="24"/>
          <w:lang w:val="fr-FR"/>
        </w:rPr>
        <w:t>France</w:t>
      </w:r>
    </w:p>
    <w:p w:rsidR="009D1290" w:rsidRDefault="009D1290" w:rsidP="009D1290">
      <w:pPr>
        <w:spacing w:after="0" w:line="360" w:lineRule="auto"/>
        <w:rPr>
          <w:rFonts w:ascii="Times New Roman" w:hAnsi="Times New Roman" w:cs="Times New Roman"/>
          <w:sz w:val="24"/>
          <w:szCs w:val="24"/>
        </w:rPr>
      </w:pPr>
      <w:proofErr w:type="gramStart"/>
      <w:r w:rsidRPr="00831855">
        <w:rPr>
          <w:rFonts w:ascii="Times New Roman" w:hAnsi="Times New Roman" w:cs="Times New Roman"/>
          <w:sz w:val="24"/>
          <w:szCs w:val="24"/>
          <w:vertAlign w:val="superscript"/>
        </w:rPr>
        <w:t>g</w:t>
      </w:r>
      <w:proofErr w:type="gramEnd"/>
      <w:r w:rsidRPr="00831855">
        <w:rPr>
          <w:rFonts w:ascii="Times New Roman" w:hAnsi="Times New Roman" w:cs="Times New Roman"/>
          <w:sz w:val="24"/>
          <w:szCs w:val="24"/>
        </w:rPr>
        <w:t xml:space="preserve"> </w:t>
      </w:r>
      <w:proofErr w:type="spellStart"/>
      <w:r w:rsidRPr="00831855">
        <w:rPr>
          <w:rFonts w:ascii="Times New Roman" w:hAnsi="Times New Roman" w:cs="Times New Roman"/>
          <w:sz w:val="24"/>
          <w:szCs w:val="24"/>
        </w:rPr>
        <w:t>Departement</w:t>
      </w:r>
      <w:proofErr w:type="spellEnd"/>
      <w:r w:rsidRPr="00831855">
        <w:rPr>
          <w:rFonts w:ascii="Times New Roman" w:hAnsi="Times New Roman" w:cs="Times New Roman"/>
          <w:sz w:val="24"/>
          <w:szCs w:val="24"/>
        </w:rPr>
        <w:t xml:space="preserve"> of Statistics, Computer Science and Applications (DISIA), University of Florence, Italy</w:t>
      </w:r>
    </w:p>
    <w:p w:rsidR="0072402A" w:rsidRDefault="0072402A" w:rsidP="009D1290">
      <w:pPr>
        <w:spacing w:after="0" w:line="360" w:lineRule="auto"/>
        <w:rPr>
          <w:rFonts w:ascii="Times New Roman" w:hAnsi="Times New Roman" w:cs="Times New Roman"/>
          <w:sz w:val="24"/>
          <w:szCs w:val="24"/>
        </w:rPr>
      </w:pPr>
    </w:p>
    <w:p w:rsidR="0072402A" w:rsidRPr="0034347E" w:rsidRDefault="0072402A" w:rsidP="0072402A">
      <w:pPr>
        <w:spacing w:after="0" w:line="360" w:lineRule="auto"/>
        <w:rPr>
          <w:rFonts w:ascii="Times New Roman" w:hAnsi="Times New Roman" w:cs="Times New Roman"/>
          <w:sz w:val="24"/>
          <w:szCs w:val="24"/>
          <w:lang w:val="fr-FR"/>
        </w:rPr>
      </w:pPr>
      <w:proofErr w:type="spellStart"/>
      <w:r w:rsidRPr="0034347E">
        <w:rPr>
          <w:rFonts w:ascii="Times New Roman" w:hAnsi="Times New Roman" w:cs="Times New Roman"/>
          <w:b/>
          <w:color w:val="000000"/>
          <w:sz w:val="24"/>
          <w:szCs w:val="24"/>
          <w:lang w:val="fr-FR"/>
        </w:rPr>
        <w:t>Corresponding</w:t>
      </w:r>
      <w:proofErr w:type="spellEnd"/>
      <w:r w:rsidRPr="0034347E">
        <w:rPr>
          <w:rFonts w:ascii="Times New Roman" w:hAnsi="Times New Roman" w:cs="Times New Roman"/>
          <w:b/>
          <w:color w:val="000000"/>
          <w:sz w:val="24"/>
          <w:szCs w:val="24"/>
          <w:lang w:val="fr-FR"/>
        </w:rPr>
        <w:t xml:space="preserve"> </w:t>
      </w:r>
      <w:proofErr w:type="spellStart"/>
      <w:r w:rsidRPr="0034347E">
        <w:rPr>
          <w:rFonts w:ascii="Times New Roman" w:hAnsi="Times New Roman" w:cs="Times New Roman"/>
          <w:b/>
          <w:color w:val="000000"/>
          <w:sz w:val="24"/>
          <w:szCs w:val="24"/>
          <w:lang w:val="fr-FR"/>
        </w:rPr>
        <w:t>author</w:t>
      </w:r>
      <w:proofErr w:type="spellEnd"/>
      <w:r w:rsidRPr="0034347E">
        <w:rPr>
          <w:rFonts w:ascii="Times New Roman" w:hAnsi="Times New Roman" w:cs="Times New Roman"/>
          <w:color w:val="000000"/>
          <w:sz w:val="24"/>
          <w:szCs w:val="24"/>
          <w:lang w:val="fr-FR"/>
        </w:rPr>
        <w:t xml:space="preserve"> </w:t>
      </w:r>
    </w:p>
    <w:p w:rsidR="0072402A" w:rsidRPr="0034347E" w:rsidRDefault="0072402A" w:rsidP="0072402A">
      <w:pPr>
        <w:spacing w:after="0" w:line="360" w:lineRule="auto"/>
        <w:rPr>
          <w:rFonts w:ascii="Times New Roman" w:hAnsi="Times New Roman" w:cs="Times New Roman"/>
          <w:sz w:val="24"/>
          <w:szCs w:val="24"/>
          <w:lang w:val="fr-FR"/>
        </w:rPr>
      </w:pPr>
      <w:r w:rsidRPr="0034347E">
        <w:rPr>
          <w:rFonts w:ascii="Times New Roman" w:hAnsi="Times New Roman" w:cs="Times New Roman"/>
          <w:sz w:val="24"/>
          <w:szCs w:val="24"/>
          <w:lang w:val="fr-FR"/>
        </w:rPr>
        <w:t xml:space="preserve">Béatrice </w:t>
      </w:r>
      <w:proofErr w:type="spellStart"/>
      <w:r w:rsidRPr="0034347E">
        <w:rPr>
          <w:rFonts w:ascii="Times New Roman" w:hAnsi="Times New Roman" w:cs="Times New Roman"/>
          <w:sz w:val="24"/>
          <w:szCs w:val="24"/>
          <w:lang w:val="fr-FR"/>
        </w:rPr>
        <w:t>Fervers</w:t>
      </w:r>
      <w:proofErr w:type="spellEnd"/>
    </w:p>
    <w:p w:rsidR="0072402A" w:rsidRDefault="0072402A" w:rsidP="0072402A">
      <w:pPr>
        <w:spacing w:after="0" w:line="360" w:lineRule="auto"/>
        <w:rPr>
          <w:rFonts w:ascii="Times New Roman" w:hAnsi="Times New Roman" w:cs="Times New Roman"/>
          <w:sz w:val="24"/>
          <w:szCs w:val="24"/>
          <w:lang w:val="fr-FR"/>
        </w:rPr>
      </w:pPr>
      <w:r w:rsidRPr="00D10B62">
        <w:rPr>
          <w:rFonts w:ascii="Times New Roman" w:hAnsi="Times New Roman" w:cs="Times New Roman"/>
          <w:sz w:val="24"/>
          <w:szCs w:val="24"/>
          <w:lang w:val="fr-FR"/>
        </w:rPr>
        <w:t xml:space="preserve">Département </w:t>
      </w:r>
      <w:r>
        <w:rPr>
          <w:rFonts w:ascii="Times New Roman" w:hAnsi="Times New Roman" w:cs="Times New Roman"/>
          <w:sz w:val="24"/>
          <w:szCs w:val="24"/>
          <w:lang w:val="fr-FR"/>
        </w:rPr>
        <w:t>Prévention Cancer</w:t>
      </w:r>
      <w:r w:rsidRPr="00D10B62">
        <w:rPr>
          <w:rFonts w:ascii="Times New Roman" w:hAnsi="Times New Roman" w:cs="Times New Roman"/>
          <w:sz w:val="24"/>
          <w:szCs w:val="24"/>
          <w:lang w:val="fr-FR"/>
        </w:rPr>
        <w:t xml:space="preserve"> En</w:t>
      </w:r>
      <w:r>
        <w:rPr>
          <w:rFonts w:ascii="Times New Roman" w:hAnsi="Times New Roman" w:cs="Times New Roman"/>
          <w:sz w:val="24"/>
          <w:szCs w:val="24"/>
          <w:lang w:val="fr-FR"/>
        </w:rPr>
        <w:t>vironnement, Centre Léon Bérard</w:t>
      </w:r>
    </w:p>
    <w:p w:rsidR="0072402A" w:rsidRDefault="0072402A" w:rsidP="0072402A">
      <w:pPr>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Inserm</w:t>
      </w:r>
      <w:r w:rsidRPr="00C03738">
        <w:rPr>
          <w:rFonts w:ascii="Times New Roman" w:hAnsi="Times New Roman" w:cs="Times New Roman"/>
          <w:sz w:val="24"/>
          <w:szCs w:val="24"/>
          <w:lang w:val="fr-FR"/>
        </w:rPr>
        <w:t xml:space="preserve"> UA 08 Radiations : Défense, Santé, Environnement</w:t>
      </w:r>
    </w:p>
    <w:p w:rsidR="0072402A" w:rsidRDefault="0072402A" w:rsidP="0072402A">
      <w:pPr>
        <w:spacing w:after="0" w:line="360" w:lineRule="auto"/>
        <w:rPr>
          <w:rFonts w:ascii="Times New Roman" w:hAnsi="Times New Roman" w:cs="Times New Roman"/>
          <w:sz w:val="24"/>
          <w:szCs w:val="24"/>
          <w:lang w:val="fr-FR"/>
        </w:rPr>
      </w:pPr>
      <w:r w:rsidRPr="00D10B62">
        <w:rPr>
          <w:rFonts w:ascii="Times New Roman" w:hAnsi="Times New Roman" w:cs="Times New Roman"/>
          <w:sz w:val="24"/>
          <w:szCs w:val="24"/>
          <w:lang w:val="fr-FR"/>
        </w:rPr>
        <w:t xml:space="preserve">28 rue </w:t>
      </w:r>
      <w:proofErr w:type="spellStart"/>
      <w:r w:rsidRPr="00D10B62">
        <w:rPr>
          <w:rFonts w:ascii="Times New Roman" w:hAnsi="Times New Roman" w:cs="Times New Roman"/>
          <w:sz w:val="24"/>
          <w:szCs w:val="24"/>
          <w:lang w:val="fr-FR"/>
        </w:rPr>
        <w:t>Laënnec</w:t>
      </w:r>
      <w:proofErr w:type="spellEnd"/>
      <w:r w:rsidRPr="00D10B62">
        <w:rPr>
          <w:rFonts w:ascii="Times New Roman" w:hAnsi="Times New Roman" w:cs="Times New Roman"/>
          <w:sz w:val="24"/>
          <w:szCs w:val="24"/>
          <w:lang w:val="fr-FR"/>
        </w:rPr>
        <w:t xml:space="preserve">, 69373 Lyon Cedex 08, France. </w:t>
      </w:r>
    </w:p>
    <w:p w:rsidR="0072402A" w:rsidRPr="008C7D08" w:rsidRDefault="0072402A" w:rsidP="0072402A">
      <w:pPr>
        <w:spacing w:after="0" w:line="360" w:lineRule="auto"/>
        <w:rPr>
          <w:rFonts w:ascii="Times New Roman" w:hAnsi="Times New Roman" w:cs="Times New Roman"/>
          <w:sz w:val="24"/>
          <w:szCs w:val="24"/>
          <w:lang w:val="fr-FR"/>
        </w:rPr>
      </w:pPr>
      <w:r w:rsidRPr="008C7D08">
        <w:rPr>
          <w:rFonts w:ascii="Times New Roman" w:hAnsi="Times New Roman" w:cs="Times New Roman"/>
          <w:sz w:val="24"/>
          <w:szCs w:val="24"/>
          <w:lang w:val="fr-FR"/>
        </w:rPr>
        <w:t xml:space="preserve">Phone: +33(0)478782801 </w:t>
      </w:r>
    </w:p>
    <w:p w:rsidR="0072402A" w:rsidRPr="008C7D08" w:rsidRDefault="0072402A" w:rsidP="0072402A">
      <w:pPr>
        <w:spacing w:after="0" w:line="360" w:lineRule="auto"/>
        <w:rPr>
          <w:rFonts w:ascii="Times New Roman" w:hAnsi="Times New Roman" w:cs="Times New Roman"/>
          <w:sz w:val="24"/>
          <w:szCs w:val="24"/>
          <w:lang w:val="fr-FR"/>
        </w:rPr>
      </w:pPr>
      <w:r w:rsidRPr="00C959BA">
        <w:rPr>
          <w:rFonts w:ascii="Times New Roman" w:eastAsia="Times New Roman" w:hAnsi="Times New Roman" w:cs="Times New Roman"/>
          <w:sz w:val="24"/>
          <w:szCs w:val="24"/>
          <w:lang w:val="fr-FR"/>
        </w:rPr>
        <w:t xml:space="preserve">E-mail: </w:t>
      </w:r>
      <w:hyperlink r:id="rId4" w:history="1">
        <w:r w:rsidRPr="008C7D08">
          <w:rPr>
            <w:rFonts w:ascii="Times New Roman" w:hAnsi="Times New Roman" w:cs="Times New Roman"/>
            <w:sz w:val="24"/>
            <w:szCs w:val="24"/>
            <w:lang w:val="fr-FR"/>
          </w:rPr>
          <w:t>beatrice.fervers@lyon.unicancer.fr</w:t>
        </w:r>
      </w:hyperlink>
      <w:r w:rsidRPr="008C7D08">
        <w:rPr>
          <w:rFonts w:ascii="Times New Roman" w:hAnsi="Times New Roman" w:cs="Times New Roman"/>
          <w:sz w:val="24"/>
          <w:szCs w:val="24"/>
          <w:lang w:val="fr-FR"/>
        </w:rPr>
        <w:t xml:space="preserve"> </w:t>
      </w:r>
    </w:p>
    <w:p w:rsidR="0072402A" w:rsidRPr="008C7D08" w:rsidRDefault="0072402A" w:rsidP="0072402A">
      <w:pPr>
        <w:spacing w:after="0" w:line="360" w:lineRule="auto"/>
        <w:rPr>
          <w:rFonts w:ascii="Times New Roman" w:hAnsi="Times New Roman" w:cs="Times New Roman"/>
          <w:sz w:val="24"/>
          <w:szCs w:val="24"/>
          <w:lang w:val="fr-FR"/>
        </w:rPr>
      </w:pPr>
    </w:p>
    <w:p w:rsidR="0072402A" w:rsidRPr="002C08E2" w:rsidRDefault="0072402A" w:rsidP="0072402A">
      <w:pPr>
        <w:spacing w:after="0" w:line="360" w:lineRule="auto"/>
        <w:rPr>
          <w:rFonts w:ascii="Times New Roman" w:hAnsi="Times New Roman" w:cs="Times New Roman"/>
          <w:sz w:val="24"/>
          <w:szCs w:val="24"/>
        </w:rPr>
      </w:pPr>
      <w:r w:rsidRPr="002C08E2">
        <w:rPr>
          <w:rFonts w:ascii="Times New Roman" w:hAnsi="Times New Roman" w:cs="Times New Roman"/>
          <w:sz w:val="24"/>
          <w:szCs w:val="24"/>
        </w:rPr>
        <w:t>Francesca Romana Mancini</w:t>
      </w:r>
    </w:p>
    <w:p w:rsidR="0072402A" w:rsidRPr="0034347E" w:rsidRDefault="00360E62" w:rsidP="0072402A">
      <w:pPr>
        <w:spacing w:after="0" w:line="360" w:lineRule="auto"/>
        <w:rPr>
          <w:rFonts w:ascii="Times New Roman" w:hAnsi="Times New Roman" w:cs="Times New Roman"/>
          <w:sz w:val="24"/>
          <w:szCs w:val="24"/>
          <w:lang w:val="fr-FR"/>
        </w:rPr>
      </w:pPr>
      <w:hyperlink r:id="rId5" w:history="1">
        <w:r w:rsidR="0072402A" w:rsidRPr="0034347E">
          <w:rPr>
            <w:rFonts w:ascii="Times New Roman" w:hAnsi="Times New Roman" w:cs="Times New Roman"/>
            <w:sz w:val="24"/>
            <w:szCs w:val="24"/>
            <w:lang w:val="fr-FR"/>
          </w:rPr>
          <w:t>Francesca.MANCINI@gustaveroussy.fr</w:t>
        </w:r>
      </w:hyperlink>
    </w:p>
    <w:p w:rsidR="0072402A" w:rsidRDefault="0072402A" w:rsidP="0072402A">
      <w:pPr>
        <w:spacing w:after="0" w:line="360" w:lineRule="auto"/>
        <w:rPr>
          <w:rFonts w:ascii="Times New Roman" w:hAnsi="Times New Roman" w:cs="Times New Roman"/>
          <w:sz w:val="24"/>
          <w:szCs w:val="24"/>
          <w:lang w:val="fr-FR"/>
        </w:rPr>
      </w:pPr>
      <w:r w:rsidRPr="001C3746">
        <w:rPr>
          <w:rFonts w:ascii="Times New Roman" w:hAnsi="Times New Roman" w:cs="Times New Roman"/>
          <w:sz w:val="24"/>
          <w:szCs w:val="24"/>
          <w:lang w:val="fr-FR"/>
        </w:rPr>
        <w:t>Centre de Recherche en Epidémiologie et Santé des Populations (CESP, Inserm U1018</w:t>
      </w:r>
      <w:r>
        <w:rPr>
          <w:rFonts w:ascii="Times New Roman" w:hAnsi="Times New Roman" w:cs="Times New Roman"/>
          <w:sz w:val="24"/>
          <w:szCs w:val="24"/>
          <w:lang w:val="fr-FR"/>
        </w:rPr>
        <w:t>)</w:t>
      </w:r>
    </w:p>
    <w:p w:rsidR="0072402A" w:rsidRDefault="0072402A" w:rsidP="0072402A">
      <w:pPr>
        <w:spacing w:after="0" w:line="360" w:lineRule="auto"/>
        <w:rPr>
          <w:rFonts w:ascii="Times New Roman" w:hAnsi="Times New Roman" w:cs="Times New Roman"/>
          <w:sz w:val="24"/>
          <w:szCs w:val="24"/>
          <w:lang w:val="fr-FR"/>
        </w:rPr>
      </w:pPr>
      <w:r w:rsidRPr="001C3746">
        <w:rPr>
          <w:rFonts w:ascii="Times New Roman" w:hAnsi="Times New Roman" w:cs="Times New Roman"/>
          <w:sz w:val="24"/>
          <w:szCs w:val="24"/>
          <w:lang w:val="fr-FR"/>
        </w:rPr>
        <w:t>Facultés de Médecine, Université Paris-S</w:t>
      </w:r>
      <w:r>
        <w:rPr>
          <w:rFonts w:ascii="Times New Roman" w:hAnsi="Times New Roman" w:cs="Times New Roman"/>
          <w:sz w:val="24"/>
          <w:szCs w:val="24"/>
          <w:lang w:val="fr-FR"/>
        </w:rPr>
        <w:t>aclay, UPS UVSQ, Gustave Roussy</w:t>
      </w:r>
    </w:p>
    <w:p w:rsidR="0072402A" w:rsidRPr="00E3728E" w:rsidRDefault="0072402A" w:rsidP="0072402A">
      <w:pPr>
        <w:spacing w:after="0" w:line="360" w:lineRule="auto"/>
        <w:rPr>
          <w:rFonts w:ascii="Times New Roman" w:hAnsi="Times New Roman" w:cs="Times New Roman"/>
          <w:sz w:val="24"/>
          <w:szCs w:val="24"/>
        </w:rPr>
      </w:pPr>
      <w:r w:rsidRPr="00A8300A">
        <w:rPr>
          <w:rFonts w:ascii="Times New Roman" w:hAnsi="Times New Roman" w:cs="Times New Roman"/>
          <w:sz w:val="24"/>
          <w:szCs w:val="24"/>
          <w:lang w:val="fr-FR"/>
        </w:rPr>
        <w:t xml:space="preserve">114 </w:t>
      </w:r>
      <w:proofErr w:type="gramStart"/>
      <w:r w:rsidRPr="00A8300A">
        <w:rPr>
          <w:rFonts w:ascii="Times New Roman" w:hAnsi="Times New Roman" w:cs="Times New Roman"/>
          <w:sz w:val="24"/>
          <w:szCs w:val="24"/>
          <w:lang w:val="fr-FR"/>
        </w:rPr>
        <w:t>rue</w:t>
      </w:r>
      <w:proofErr w:type="gramEnd"/>
      <w:r w:rsidRPr="00A8300A">
        <w:rPr>
          <w:rFonts w:ascii="Times New Roman" w:hAnsi="Times New Roman" w:cs="Times New Roman"/>
          <w:sz w:val="24"/>
          <w:szCs w:val="24"/>
          <w:lang w:val="fr-FR"/>
        </w:rPr>
        <w:t xml:space="preserve"> Edouard-Vaillant, 94805 Villejuif Cedex</w:t>
      </w:r>
      <w:r w:rsidRPr="001C374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France. </w:t>
      </w:r>
      <w:r>
        <w:rPr>
          <w:rFonts w:ascii="Times New Roman" w:hAnsi="Times New Roman" w:cs="Times New Roman"/>
          <w:sz w:val="24"/>
          <w:szCs w:val="24"/>
        </w:rPr>
        <w:t>Phone: +33(0)142115864</w:t>
      </w:r>
    </w:p>
    <w:p w:rsidR="0072402A" w:rsidRPr="00831855" w:rsidRDefault="0072402A" w:rsidP="009D1290">
      <w:pPr>
        <w:spacing w:after="0" w:line="360" w:lineRule="auto"/>
        <w:rPr>
          <w:rFonts w:ascii="Times New Roman" w:hAnsi="Times New Roman" w:cs="Times New Roman"/>
          <w:sz w:val="24"/>
          <w:szCs w:val="24"/>
        </w:rPr>
      </w:pPr>
    </w:p>
    <w:p w:rsidR="00BC34CB" w:rsidRPr="00595B51" w:rsidRDefault="005721AA" w:rsidP="00BC34CB">
      <w:pPr>
        <w:rPr>
          <w:rFonts w:ascii="Times New Roman" w:hAnsi="Times New Roman" w:cs="Times New Roman"/>
          <w:b/>
          <w:sz w:val="24"/>
          <w:szCs w:val="24"/>
        </w:rPr>
      </w:pPr>
      <w:bookmarkStart w:id="0" w:name="_GoBack"/>
      <w:bookmarkEnd w:id="0"/>
      <w:r w:rsidRPr="005721AA">
        <w:rPr>
          <w:rFonts w:ascii="Times New Roman" w:hAnsi="Times New Roman" w:cs="Times New Roman"/>
          <w:b/>
          <w:sz w:val="24"/>
          <w:szCs w:val="24"/>
        </w:rPr>
        <w:lastRenderedPageBreak/>
        <w:t>Additional</w:t>
      </w:r>
      <w:r>
        <w:rPr>
          <w:rFonts w:ascii="Times New Roman" w:hAnsi="Times New Roman" w:cs="Times New Roman"/>
          <w:sz w:val="24"/>
          <w:szCs w:val="24"/>
        </w:rPr>
        <w:t xml:space="preserve"> </w:t>
      </w:r>
      <w:r w:rsidR="00BC34CB" w:rsidRPr="00930CB4">
        <w:rPr>
          <w:rFonts w:ascii="Times New Roman" w:hAnsi="Times New Roman" w:cs="Times New Roman"/>
          <w:b/>
          <w:sz w:val="24"/>
          <w:szCs w:val="24"/>
        </w:rPr>
        <w:t>Table 1</w:t>
      </w:r>
      <w:r w:rsidR="00BC34CB" w:rsidRPr="00595B51">
        <w:rPr>
          <w:rFonts w:ascii="Times New Roman" w:hAnsi="Times New Roman" w:cs="Times New Roman"/>
          <w:sz w:val="24"/>
          <w:szCs w:val="24"/>
        </w:rPr>
        <w:t xml:space="preserve">: </w:t>
      </w:r>
      <w:r w:rsidR="00321BC8">
        <w:rPr>
          <w:rFonts w:ascii="Times New Roman" w:eastAsia="CaeciliaLTStd-Roman" w:hAnsi="Times New Roman" w:cs="Times New Roman"/>
          <w:sz w:val="24"/>
          <w:szCs w:val="24"/>
        </w:rPr>
        <w:t>D</w:t>
      </w:r>
      <w:r w:rsidR="001E381D" w:rsidRPr="00930CB4">
        <w:rPr>
          <w:rFonts w:ascii="Times New Roman" w:eastAsia="CaeciliaLTStd-Roman" w:hAnsi="Times New Roman" w:cs="Times New Roman"/>
          <w:sz w:val="24"/>
          <w:szCs w:val="24"/>
        </w:rPr>
        <w:t>emographic and lifestyle characteristics</w:t>
      </w:r>
      <w:r w:rsidR="001E381D">
        <w:rPr>
          <w:rFonts w:ascii="Times New Roman" w:eastAsia="CaeciliaLTStd-Roman" w:hAnsi="Times New Roman" w:cs="Times New Roman"/>
          <w:sz w:val="24"/>
          <w:szCs w:val="24"/>
        </w:rPr>
        <w:t xml:space="preserve"> of cases according to </w:t>
      </w:r>
      <w:r w:rsidR="00BC34CB">
        <w:rPr>
          <w:rFonts w:ascii="Times New Roman" w:eastAsia="CaeciliaLTStd-Roman" w:hAnsi="Times New Roman" w:cs="Times New Roman"/>
          <w:sz w:val="24"/>
          <w:szCs w:val="24"/>
        </w:rPr>
        <w:t>grade of differentiation</w:t>
      </w:r>
      <w:r w:rsidR="00BC34CB" w:rsidRPr="00595B51">
        <w:rPr>
          <w:rFonts w:ascii="Times New Roman" w:eastAsia="CaeciliaLTStd-Roman" w:hAnsi="Times New Roman" w:cs="Times New Roman"/>
          <w:sz w:val="24"/>
          <w:szCs w:val="24"/>
        </w:rPr>
        <w:t xml:space="preserve"> of breast cancer at diagnosis</w:t>
      </w:r>
      <w:r w:rsidR="006F42A1">
        <w:rPr>
          <w:rFonts w:ascii="Times New Roman" w:eastAsia="CaeciliaLTStd-Roman" w:hAnsi="Times New Roman" w:cs="Times New Roman"/>
          <w:sz w:val="24"/>
          <w:szCs w:val="24"/>
        </w:rPr>
        <w:t xml:space="preserve"> in t</w:t>
      </w:r>
      <w:r w:rsidR="006F42A1" w:rsidRPr="00595B51">
        <w:rPr>
          <w:rFonts w:ascii="Times New Roman" w:eastAsia="CaeciliaLTStd-Roman" w:hAnsi="Times New Roman" w:cs="Times New Roman"/>
          <w:sz w:val="24"/>
          <w:szCs w:val="24"/>
        </w:rPr>
        <w:t>he case-control study nested within the E3N cohort, France, 1990-2008</w:t>
      </w:r>
    </w:p>
    <w:tbl>
      <w:tblPr>
        <w:tblStyle w:val="Grilledutableau"/>
        <w:tblW w:w="97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25"/>
        <w:gridCol w:w="1735"/>
        <w:gridCol w:w="1590"/>
        <w:gridCol w:w="909"/>
      </w:tblGrid>
      <w:tr w:rsidR="00BC34CB" w:rsidRPr="00595B51" w:rsidTr="00AF26E8">
        <w:trPr>
          <w:trHeight w:val="309"/>
        </w:trPr>
        <w:tc>
          <w:tcPr>
            <w:tcW w:w="3969" w:type="dxa"/>
            <w:tcBorders>
              <w:bottom w:val="single" w:sz="4" w:space="0" w:color="auto"/>
            </w:tcBorders>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Characteristics</w:t>
            </w:r>
          </w:p>
        </w:tc>
        <w:tc>
          <w:tcPr>
            <w:tcW w:w="1525" w:type="dxa"/>
            <w:tcBorders>
              <w:bottom w:val="single" w:sz="4" w:space="0" w:color="auto"/>
            </w:tcBorders>
            <w:noWrap/>
            <w:hideMark/>
          </w:tcPr>
          <w:p w:rsidR="00BC34CB" w:rsidRPr="00595B51" w:rsidRDefault="00BC34CB" w:rsidP="00AF26E8">
            <w:pPr>
              <w:rPr>
                <w:rFonts w:ascii="Times New Roman" w:hAnsi="Times New Roman" w:cs="Times New Roman"/>
                <w:sz w:val="24"/>
                <w:szCs w:val="24"/>
              </w:rPr>
            </w:pPr>
            <w:r>
              <w:rPr>
                <w:rFonts w:ascii="Times New Roman" w:hAnsi="Times New Roman" w:cs="Times New Roman"/>
                <w:sz w:val="24"/>
                <w:szCs w:val="24"/>
              </w:rPr>
              <w:t>Grade</w:t>
            </w:r>
            <w:r w:rsidRPr="00595B51">
              <w:rPr>
                <w:rFonts w:ascii="Times New Roman" w:hAnsi="Times New Roman" w:cs="Times New Roman"/>
                <w:sz w:val="24"/>
                <w:szCs w:val="24"/>
              </w:rPr>
              <w:t xml:space="preserve"> </w:t>
            </w:r>
            <w:r w:rsidR="001351F6">
              <w:rPr>
                <w:rFonts w:ascii="Times New Roman" w:hAnsi="Times New Roman" w:cs="Times New Roman"/>
                <w:sz w:val="24"/>
                <w:szCs w:val="24"/>
              </w:rPr>
              <w:t>1</w:t>
            </w:r>
          </w:p>
          <w:p w:rsidR="00BC34CB" w:rsidRPr="00595B51" w:rsidRDefault="00BC34CB" w:rsidP="00287F77">
            <w:pPr>
              <w:rPr>
                <w:rFonts w:ascii="Times New Roman" w:hAnsi="Times New Roman" w:cs="Times New Roman"/>
                <w:sz w:val="24"/>
                <w:szCs w:val="24"/>
              </w:rPr>
            </w:pPr>
            <w:proofErr w:type="gramStart"/>
            <w:r w:rsidRPr="00595B51">
              <w:rPr>
                <w:rFonts w:ascii="Times New Roman" w:hAnsi="Times New Roman" w:cs="Times New Roman"/>
                <w:sz w:val="24"/>
                <w:szCs w:val="24"/>
              </w:rPr>
              <w:t>n</w:t>
            </w:r>
            <w:proofErr w:type="gramEnd"/>
            <w:r w:rsidRPr="00595B51">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5</w:t>
            </w:r>
            <w:r w:rsidR="00287F77">
              <w:rPr>
                <w:rFonts w:ascii="Times New Roman" w:eastAsia="Times New Roman" w:hAnsi="Times New Roman" w:cs="Times New Roman"/>
                <w:color w:val="000000"/>
                <w:sz w:val="24"/>
                <w:szCs w:val="24"/>
              </w:rPr>
              <w:t xml:space="preserve">48 </w:t>
            </w:r>
            <w:r>
              <w:rPr>
                <w:rFonts w:ascii="Times New Roman" w:eastAsia="Times New Roman" w:hAnsi="Times New Roman" w:cs="Times New Roman"/>
                <w:color w:val="000000"/>
                <w:sz w:val="24"/>
                <w:szCs w:val="24"/>
              </w:rPr>
              <w:t>(16.0</w:t>
            </w:r>
            <w:r w:rsidRPr="00595B51">
              <w:rPr>
                <w:rFonts w:ascii="Times New Roman" w:eastAsia="Times New Roman" w:hAnsi="Times New Roman" w:cs="Times New Roman"/>
                <w:color w:val="000000"/>
                <w:sz w:val="24"/>
                <w:szCs w:val="24"/>
              </w:rPr>
              <w:t>%)</w:t>
            </w:r>
          </w:p>
        </w:tc>
        <w:tc>
          <w:tcPr>
            <w:tcW w:w="1735" w:type="dxa"/>
            <w:tcBorders>
              <w:bottom w:val="single" w:sz="4" w:space="0" w:color="auto"/>
            </w:tcBorders>
            <w:noWrap/>
            <w:hideMark/>
          </w:tcPr>
          <w:p w:rsidR="00BC34CB" w:rsidRPr="00595B51" w:rsidRDefault="00BC34CB" w:rsidP="00AF26E8">
            <w:pPr>
              <w:rPr>
                <w:rFonts w:ascii="Times New Roman" w:hAnsi="Times New Roman" w:cs="Times New Roman"/>
                <w:sz w:val="24"/>
                <w:szCs w:val="24"/>
              </w:rPr>
            </w:pPr>
            <w:r>
              <w:rPr>
                <w:rFonts w:ascii="Times New Roman" w:hAnsi="Times New Roman" w:cs="Times New Roman"/>
                <w:sz w:val="24"/>
                <w:szCs w:val="24"/>
              </w:rPr>
              <w:t>Grade</w:t>
            </w:r>
            <w:r w:rsidRPr="00595B51">
              <w:rPr>
                <w:rFonts w:ascii="Times New Roman" w:hAnsi="Times New Roman" w:cs="Times New Roman"/>
                <w:sz w:val="24"/>
                <w:szCs w:val="24"/>
              </w:rPr>
              <w:t xml:space="preserve"> </w:t>
            </w:r>
            <w:r w:rsidR="001351F6">
              <w:rPr>
                <w:rFonts w:ascii="Times New Roman" w:hAnsi="Times New Roman" w:cs="Times New Roman"/>
                <w:sz w:val="24"/>
                <w:szCs w:val="24"/>
              </w:rPr>
              <w:t>2</w:t>
            </w:r>
          </w:p>
          <w:p w:rsidR="00BC34CB" w:rsidRPr="00595B51" w:rsidRDefault="00BC34CB" w:rsidP="00287F77">
            <w:pPr>
              <w:rPr>
                <w:rFonts w:ascii="Times New Roman" w:hAnsi="Times New Roman" w:cs="Times New Roman"/>
                <w:sz w:val="24"/>
                <w:szCs w:val="24"/>
              </w:rPr>
            </w:pPr>
            <w:proofErr w:type="gramStart"/>
            <w:r w:rsidRPr="00595B51">
              <w:rPr>
                <w:rFonts w:ascii="Times New Roman" w:hAnsi="Times New Roman" w:cs="Times New Roman"/>
                <w:sz w:val="24"/>
                <w:szCs w:val="24"/>
              </w:rPr>
              <w:t>n</w:t>
            </w:r>
            <w:proofErr w:type="gramEnd"/>
            <w:r w:rsidRPr="00595B51">
              <w:rPr>
                <w:rFonts w:ascii="Times New Roman" w:hAnsi="Times New Roman" w:cs="Times New Roman"/>
                <w:sz w:val="24"/>
                <w:szCs w:val="24"/>
              </w:rPr>
              <w:t xml:space="preserve"> (%)=1,2</w:t>
            </w:r>
            <w:r w:rsidR="00287F77">
              <w:rPr>
                <w:rFonts w:ascii="Times New Roman" w:hAnsi="Times New Roman" w:cs="Times New Roman"/>
                <w:sz w:val="24"/>
                <w:szCs w:val="24"/>
              </w:rPr>
              <w:t>63 (36.8</w:t>
            </w:r>
            <w:r w:rsidRPr="00595B51">
              <w:rPr>
                <w:rFonts w:ascii="Times New Roman" w:hAnsi="Times New Roman" w:cs="Times New Roman"/>
                <w:sz w:val="24"/>
                <w:szCs w:val="24"/>
              </w:rPr>
              <w:t>%)</w:t>
            </w:r>
          </w:p>
        </w:tc>
        <w:tc>
          <w:tcPr>
            <w:tcW w:w="1590" w:type="dxa"/>
            <w:tcBorders>
              <w:bottom w:val="single" w:sz="4" w:space="0" w:color="auto"/>
            </w:tcBorders>
            <w:noWrap/>
            <w:hideMark/>
          </w:tcPr>
          <w:p w:rsidR="00BC34CB" w:rsidRPr="00595B51" w:rsidRDefault="00BC34CB" w:rsidP="00AF26E8">
            <w:pPr>
              <w:rPr>
                <w:rFonts w:ascii="Times New Roman" w:hAnsi="Times New Roman" w:cs="Times New Roman"/>
                <w:sz w:val="24"/>
                <w:szCs w:val="24"/>
              </w:rPr>
            </w:pPr>
            <w:r>
              <w:rPr>
                <w:rFonts w:ascii="Times New Roman" w:hAnsi="Times New Roman" w:cs="Times New Roman"/>
                <w:sz w:val="24"/>
                <w:szCs w:val="24"/>
              </w:rPr>
              <w:t xml:space="preserve">Grade </w:t>
            </w:r>
            <w:r w:rsidR="001351F6">
              <w:rPr>
                <w:rFonts w:ascii="Times New Roman" w:hAnsi="Times New Roman" w:cs="Times New Roman"/>
                <w:sz w:val="24"/>
                <w:szCs w:val="24"/>
              </w:rPr>
              <w:t>3</w:t>
            </w:r>
          </w:p>
          <w:p w:rsidR="00BC34CB" w:rsidRPr="00595B51" w:rsidRDefault="00BC34CB" w:rsidP="00AF26E8">
            <w:pPr>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sidR="00287F77">
              <w:rPr>
                <w:rFonts w:ascii="Times New Roman" w:hAnsi="Times New Roman" w:cs="Times New Roman"/>
                <w:sz w:val="24"/>
                <w:szCs w:val="24"/>
              </w:rPr>
              <w:t>1,621 (47.2</w:t>
            </w:r>
            <w:r w:rsidRPr="00595B51">
              <w:rPr>
                <w:rFonts w:ascii="Times New Roman" w:hAnsi="Times New Roman" w:cs="Times New Roman"/>
                <w:sz w:val="24"/>
                <w:szCs w:val="24"/>
              </w:rPr>
              <w:t>%)</w:t>
            </w:r>
          </w:p>
        </w:tc>
        <w:tc>
          <w:tcPr>
            <w:tcW w:w="909" w:type="dxa"/>
            <w:tcBorders>
              <w:bottom w:val="single" w:sz="4" w:space="0" w:color="auto"/>
            </w:tcBorders>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i/>
                <w:sz w:val="24"/>
                <w:szCs w:val="24"/>
              </w:rPr>
              <w:t>P</w:t>
            </w:r>
            <w:r w:rsidRPr="00595B51">
              <w:rPr>
                <w:rFonts w:ascii="Times New Roman" w:hAnsi="Times New Roman" w:cs="Times New Roman"/>
                <w:sz w:val="24"/>
                <w:szCs w:val="24"/>
              </w:rPr>
              <w:t xml:space="preserve"> value</w:t>
            </w:r>
          </w:p>
        </w:tc>
      </w:tr>
      <w:tr w:rsidR="00BC34CB" w:rsidRPr="007F4F1C" w:rsidTr="00AF26E8">
        <w:trPr>
          <w:trHeight w:val="309"/>
        </w:trPr>
        <w:tc>
          <w:tcPr>
            <w:tcW w:w="3969" w:type="dxa"/>
            <w:tcBorders>
              <w:top w:val="single" w:sz="4" w:space="0" w:color="auto"/>
              <w:bottom w:val="nil"/>
            </w:tcBorders>
            <w:noWrap/>
          </w:tcPr>
          <w:p w:rsidR="00BC34CB" w:rsidRPr="005F490C" w:rsidRDefault="00BC34CB" w:rsidP="00AF26E8">
            <w:pPr>
              <w:rPr>
                <w:rFonts w:ascii="Times New Roman" w:hAnsi="Times New Roman" w:cs="Times New Roman"/>
                <w:sz w:val="24"/>
                <w:szCs w:val="24"/>
                <w:lang w:val="fr-FR"/>
              </w:rPr>
            </w:pPr>
            <w:r w:rsidRPr="00595B51">
              <w:rPr>
                <w:rFonts w:ascii="Times New Roman" w:hAnsi="Times New Roman" w:cs="Times New Roman"/>
                <w:sz w:val="24"/>
                <w:szCs w:val="24"/>
                <w:lang w:val="fr-FR"/>
              </w:rPr>
              <w:t xml:space="preserve">Cumulative </w:t>
            </w:r>
            <w:proofErr w:type="spellStart"/>
            <w:r w:rsidRPr="00595B51">
              <w:rPr>
                <w:rFonts w:ascii="Times New Roman" w:hAnsi="Times New Roman" w:cs="Times New Roman"/>
                <w:sz w:val="24"/>
                <w:szCs w:val="24"/>
                <w:lang w:val="fr-FR"/>
              </w:rPr>
              <w:t>airborne</w:t>
            </w:r>
            <w:proofErr w:type="spellEnd"/>
            <w:r w:rsidRPr="00595B51">
              <w:rPr>
                <w:rFonts w:ascii="Times New Roman" w:hAnsi="Times New Roman" w:cs="Times New Roman"/>
                <w:sz w:val="24"/>
                <w:szCs w:val="24"/>
                <w:lang w:val="fr-FR"/>
              </w:rPr>
              <w:t xml:space="preserve"> cadmium </w:t>
            </w:r>
            <w:proofErr w:type="spellStart"/>
            <w:r w:rsidRPr="00595B51">
              <w:rPr>
                <w:rFonts w:ascii="Times New Roman" w:hAnsi="Times New Roman" w:cs="Times New Roman"/>
                <w:sz w:val="24"/>
                <w:szCs w:val="24"/>
                <w:lang w:val="fr-FR"/>
              </w:rPr>
              <w:t>exposure</w:t>
            </w:r>
            <w:proofErr w:type="spellEnd"/>
            <w:r w:rsidRPr="00595B51">
              <w:rPr>
                <w:rFonts w:ascii="Times New Roman" w:eastAsia="Times New Roman" w:hAnsi="Times New Roman" w:cs="Times New Roman"/>
                <w:color w:val="000000"/>
                <w:sz w:val="24"/>
                <w:szCs w:val="24"/>
                <w:lang w:val="fr-FR"/>
              </w:rPr>
              <w:t xml:space="preserve"> (mg/m</w:t>
            </w:r>
            <w:r w:rsidRPr="00595B51">
              <w:rPr>
                <w:rFonts w:ascii="Times New Roman" w:eastAsia="Times New Roman" w:hAnsi="Times New Roman" w:cs="Times New Roman"/>
                <w:color w:val="000000"/>
                <w:sz w:val="24"/>
                <w:szCs w:val="24"/>
                <w:vertAlign w:val="superscript"/>
                <w:lang w:val="fr-FR"/>
              </w:rPr>
              <w:t>2</w:t>
            </w:r>
            <w:r w:rsidRPr="00595B51">
              <w:rPr>
                <w:rFonts w:ascii="Times New Roman" w:eastAsia="Times New Roman" w:hAnsi="Times New Roman" w:cs="Times New Roman"/>
                <w:color w:val="000000"/>
                <w:sz w:val="24"/>
                <w:szCs w:val="24"/>
                <w:lang w:val="fr-FR"/>
              </w:rPr>
              <w:t>)</w:t>
            </w:r>
            <w:r>
              <w:rPr>
                <w:rFonts w:ascii="Times New Roman" w:eastAsia="Times New Roman" w:hAnsi="Times New Roman" w:cs="Times New Roman"/>
                <w:color w:val="000000"/>
                <w:sz w:val="24"/>
                <w:szCs w:val="24"/>
                <w:lang w:val="fr-FR"/>
              </w:rPr>
              <w:t xml:space="preserve">, </w:t>
            </w:r>
            <w:proofErr w:type="spellStart"/>
            <w:r w:rsidR="001E381D" w:rsidRPr="0012381C">
              <w:rPr>
                <w:rFonts w:ascii="Times New Roman" w:hAnsi="Times New Roman" w:cs="Times New Roman"/>
                <w:sz w:val="24"/>
                <w:szCs w:val="24"/>
                <w:lang w:val="fr-FR"/>
              </w:rPr>
              <w:t>mean</w:t>
            </w:r>
            <w:proofErr w:type="spellEnd"/>
            <w:r w:rsidR="001E381D" w:rsidRPr="0012381C">
              <w:rPr>
                <w:rFonts w:ascii="Times New Roman" w:hAnsi="Times New Roman" w:cs="Times New Roman"/>
                <w:sz w:val="24"/>
                <w:szCs w:val="24"/>
                <w:lang w:val="fr-FR"/>
              </w:rPr>
              <w:t xml:space="preserve"> ± SD</w:t>
            </w:r>
          </w:p>
        </w:tc>
        <w:tc>
          <w:tcPr>
            <w:tcW w:w="1525" w:type="dxa"/>
            <w:tcBorders>
              <w:top w:val="single" w:sz="4" w:space="0" w:color="auto"/>
              <w:bottom w:val="nil"/>
            </w:tcBorders>
            <w:noWrap/>
          </w:tcPr>
          <w:p w:rsidR="00BC34CB" w:rsidRPr="00287F77" w:rsidRDefault="00287F77" w:rsidP="00AF26E8">
            <w:pPr>
              <w:rPr>
                <w:rFonts w:ascii="Times New Roman" w:hAnsi="Times New Roman" w:cs="Times New Roman"/>
                <w:sz w:val="24"/>
                <w:szCs w:val="24"/>
              </w:rPr>
            </w:pPr>
            <w:r w:rsidRPr="00287F77">
              <w:rPr>
                <w:rFonts w:ascii="Times New Roman" w:hAnsi="Times New Roman" w:cs="Times New Roman"/>
                <w:sz w:val="24"/>
                <w:szCs w:val="24"/>
              </w:rPr>
              <w:t>19.</w:t>
            </w:r>
            <w:r>
              <w:rPr>
                <w:rFonts w:ascii="Times New Roman" w:hAnsi="Times New Roman" w:cs="Times New Roman"/>
                <w:sz w:val="24"/>
                <w:szCs w:val="24"/>
              </w:rPr>
              <w:t>0</w:t>
            </w:r>
            <w:r w:rsidR="00BC34CB" w:rsidRPr="00287F77">
              <w:rPr>
                <w:rFonts w:ascii="Times New Roman" w:hAnsi="Times New Roman" w:cs="Times New Roman"/>
                <w:sz w:val="24"/>
                <w:szCs w:val="24"/>
              </w:rPr>
              <w:t xml:space="preserve"> ± </w:t>
            </w:r>
            <w:r>
              <w:rPr>
                <w:rFonts w:ascii="Times New Roman" w:hAnsi="Times New Roman" w:cs="Times New Roman"/>
                <w:sz w:val="24"/>
                <w:szCs w:val="24"/>
              </w:rPr>
              <w:t>120.8</w:t>
            </w:r>
          </w:p>
        </w:tc>
        <w:tc>
          <w:tcPr>
            <w:tcW w:w="1735" w:type="dxa"/>
            <w:tcBorders>
              <w:top w:val="single" w:sz="4" w:space="0" w:color="auto"/>
              <w:bottom w:val="nil"/>
            </w:tcBorders>
            <w:noWrap/>
          </w:tcPr>
          <w:p w:rsidR="00BC34CB" w:rsidRPr="007F4F1C" w:rsidRDefault="00BC34CB" w:rsidP="00AF26E8">
            <w:pPr>
              <w:rPr>
                <w:rFonts w:ascii="Times New Roman" w:hAnsi="Times New Roman" w:cs="Times New Roman"/>
                <w:sz w:val="24"/>
                <w:szCs w:val="24"/>
              </w:rPr>
            </w:pPr>
            <w:r w:rsidRPr="007F4F1C">
              <w:rPr>
                <w:rFonts w:ascii="Times New Roman" w:hAnsi="Times New Roman" w:cs="Times New Roman"/>
                <w:sz w:val="24"/>
                <w:szCs w:val="24"/>
              </w:rPr>
              <w:t>13.</w:t>
            </w:r>
            <w:r>
              <w:rPr>
                <w:rFonts w:ascii="Times New Roman" w:hAnsi="Times New Roman" w:cs="Times New Roman"/>
                <w:sz w:val="24"/>
                <w:szCs w:val="24"/>
              </w:rPr>
              <w:t>0</w:t>
            </w:r>
            <w:r w:rsidRPr="007F4F1C">
              <w:rPr>
                <w:rFonts w:ascii="Times New Roman" w:hAnsi="Times New Roman" w:cs="Times New Roman"/>
                <w:sz w:val="24"/>
                <w:szCs w:val="24"/>
              </w:rPr>
              <w:t xml:space="preserve"> ± </w:t>
            </w:r>
            <w:r>
              <w:rPr>
                <w:rFonts w:ascii="Times New Roman" w:hAnsi="Times New Roman" w:cs="Times New Roman"/>
                <w:sz w:val="24"/>
                <w:szCs w:val="24"/>
              </w:rPr>
              <w:t>61.6</w:t>
            </w:r>
          </w:p>
        </w:tc>
        <w:tc>
          <w:tcPr>
            <w:tcW w:w="1590" w:type="dxa"/>
            <w:tcBorders>
              <w:top w:val="single" w:sz="4" w:space="0" w:color="auto"/>
              <w:bottom w:val="nil"/>
            </w:tcBorders>
            <w:noWrap/>
          </w:tcPr>
          <w:p w:rsidR="00BC34CB" w:rsidRPr="007F4F1C" w:rsidRDefault="00BC34CB" w:rsidP="00AF26E8">
            <w:pPr>
              <w:rPr>
                <w:rFonts w:ascii="Times New Roman" w:hAnsi="Times New Roman" w:cs="Times New Roman"/>
                <w:sz w:val="24"/>
                <w:szCs w:val="24"/>
              </w:rPr>
            </w:pPr>
            <w:r w:rsidRPr="007F4F1C">
              <w:rPr>
                <w:rFonts w:ascii="Times New Roman" w:hAnsi="Times New Roman" w:cs="Times New Roman"/>
                <w:sz w:val="24"/>
                <w:szCs w:val="24"/>
              </w:rPr>
              <w:t>10.</w:t>
            </w:r>
            <w:r w:rsidR="00287F77">
              <w:rPr>
                <w:rFonts w:ascii="Times New Roman" w:hAnsi="Times New Roman" w:cs="Times New Roman"/>
                <w:sz w:val="24"/>
                <w:szCs w:val="24"/>
              </w:rPr>
              <w:t>4</w:t>
            </w:r>
            <w:r>
              <w:rPr>
                <w:rFonts w:ascii="Times New Roman" w:hAnsi="Times New Roman" w:cs="Times New Roman"/>
                <w:sz w:val="24"/>
                <w:szCs w:val="24"/>
              </w:rPr>
              <w:t xml:space="preserve"> </w:t>
            </w:r>
            <w:r w:rsidRPr="007F4F1C">
              <w:rPr>
                <w:rFonts w:ascii="Times New Roman" w:hAnsi="Times New Roman" w:cs="Times New Roman"/>
                <w:sz w:val="24"/>
                <w:szCs w:val="24"/>
              </w:rPr>
              <w:t xml:space="preserve">± </w:t>
            </w:r>
            <w:r>
              <w:rPr>
                <w:rFonts w:ascii="Times New Roman" w:hAnsi="Times New Roman" w:cs="Times New Roman"/>
                <w:sz w:val="24"/>
                <w:szCs w:val="24"/>
              </w:rPr>
              <w:t>31.9</w:t>
            </w:r>
          </w:p>
        </w:tc>
        <w:tc>
          <w:tcPr>
            <w:tcW w:w="909" w:type="dxa"/>
            <w:tcBorders>
              <w:top w:val="single" w:sz="4" w:space="0" w:color="auto"/>
              <w:bottom w:val="nil"/>
            </w:tcBorders>
            <w:noWrap/>
          </w:tcPr>
          <w:p w:rsidR="00BC34CB" w:rsidRPr="007F4F1C" w:rsidRDefault="009D2AF3" w:rsidP="00AF26E8">
            <w:pPr>
              <w:rPr>
                <w:rFonts w:ascii="Times New Roman" w:hAnsi="Times New Roman" w:cs="Times New Roman"/>
                <w:sz w:val="24"/>
                <w:szCs w:val="24"/>
              </w:rPr>
            </w:pPr>
            <w:r>
              <w:rPr>
                <w:rFonts w:ascii="Times New Roman" w:hAnsi="Times New Roman" w:cs="Times New Roman"/>
                <w:sz w:val="24"/>
                <w:szCs w:val="24"/>
              </w:rPr>
              <w:t>0.885</w:t>
            </w:r>
          </w:p>
        </w:tc>
      </w:tr>
      <w:tr w:rsidR="00BC34CB" w:rsidRPr="00595B51" w:rsidTr="00AF26E8">
        <w:trPr>
          <w:trHeight w:val="309"/>
        </w:trPr>
        <w:tc>
          <w:tcPr>
            <w:tcW w:w="3969" w:type="dxa"/>
            <w:tcBorders>
              <w:top w:val="nil"/>
            </w:tcBorders>
            <w:noWrap/>
            <w:hideMark/>
          </w:tcPr>
          <w:p w:rsidR="00BC34CB" w:rsidRPr="001E381D"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Age</w:t>
            </w:r>
            <w:r>
              <w:rPr>
                <w:rFonts w:ascii="Times New Roman" w:hAnsi="Times New Roman" w:cs="Times New Roman"/>
                <w:sz w:val="24"/>
                <w:szCs w:val="24"/>
              </w:rPr>
              <w:t xml:space="preserve"> at recruitment</w:t>
            </w:r>
            <w:r w:rsidRPr="00595B51">
              <w:rPr>
                <w:rFonts w:ascii="Times New Roman" w:hAnsi="Times New Roman" w:cs="Times New Roman"/>
                <w:sz w:val="24"/>
                <w:szCs w:val="24"/>
              </w:rPr>
              <w:t xml:space="preserve"> (years), </w:t>
            </w:r>
            <w:r w:rsidR="001E381D" w:rsidRPr="001E381D">
              <w:rPr>
                <w:rFonts w:ascii="Times New Roman" w:hAnsi="Times New Roman" w:cs="Times New Roman"/>
                <w:sz w:val="24"/>
                <w:szCs w:val="24"/>
              </w:rPr>
              <w:t>mean ± SD</w:t>
            </w:r>
          </w:p>
        </w:tc>
        <w:tc>
          <w:tcPr>
            <w:tcW w:w="1525" w:type="dxa"/>
            <w:tcBorders>
              <w:top w:val="nil"/>
            </w:tcBorders>
            <w:noWrap/>
            <w:hideMark/>
          </w:tcPr>
          <w:p w:rsidR="00BC34CB" w:rsidRPr="007F4F1C" w:rsidRDefault="00BC34CB" w:rsidP="00AF26E8">
            <w:pPr>
              <w:rPr>
                <w:rFonts w:ascii="Times New Roman" w:hAnsi="Times New Roman" w:cs="Times New Roman"/>
                <w:sz w:val="24"/>
                <w:szCs w:val="24"/>
              </w:rPr>
            </w:pPr>
            <w:r>
              <w:rPr>
                <w:rFonts w:ascii="Times New Roman" w:hAnsi="Times New Roman" w:cs="Times New Roman"/>
                <w:sz w:val="24"/>
                <w:szCs w:val="24"/>
              </w:rPr>
              <w:t xml:space="preserve">49.5 </w:t>
            </w:r>
            <w:r w:rsidRPr="00287F77">
              <w:rPr>
                <w:rFonts w:ascii="Times New Roman" w:hAnsi="Times New Roman" w:cs="Times New Roman"/>
                <w:sz w:val="24"/>
                <w:szCs w:val="24"/>
              </w:rPr>
              <w:t>± 5.9</w:t>
            </w:r>
          </w:p>
        </w:tc>
        <w:tc>
          <w:tcPr>
            <w:tcW w:w="1735" w:type="dxa"/>
            <w:tcBorders>
              <w:top w:val="nil"/>
            </w:tcBorders>
            <w:noWrap/>
            <w:hideMark/>
          </w:tcPr>
          <w:p w:rsidR="00BC34CB" w:rsidRPr="007F4F1C" w:rsidRDefault="00BC34CB" w:rsidP="00AF26E8">
            <w:pPr>
              <w:rPr>
                <w:rFonts w:ascii="Times New Roman" w:hAnsi="Times New Roman" w:cs="Times New Roman"/>
                <w:sz w:val="24"/>
                <w:szCs w:val="24"/>
              </w:rPr>
            </w:pPr>
            <w:r>
              <w:rPr>
                <w:rFonts w:ascii="Times New Roman" w:hAnsi="Times New Roman" w:cs="Times New Roman"/>
                <w:sz w:val="24"/>
                <w:szCs w:val="24"/>
              </w:rPr>
              <w:t xml:space="preserve">49.8 </w:t>
            </w:r>
            <w:r w:rsidRPr="00287F77">
              <w:rPr>
                <w:rFonts w:ascii="Times New Roman" w:hAnsi="Times New Roman" w:cs="Times New Roman"/>
                <w:sz w:val="24"/>
                <w:szCs w:val="24"/>
              </w:rPr>
              <w:t xml:space="preserve">± 6.3 </w:t>
            </w:r>
          </w:p>
        </w:tc>
        <w:tc>
          <w:tcPr>
            <w:tcW w:w="1590" w:type="dxa"/>
            <w:tcBorders>
              <w:top w:val="nil"/>
            </w:tcBorders>
            <w:noWrap/>
            <w:hideMark/>
          </w:tcPr>
          <w:p w:rsidR="00BC34CB" w:rsidRPr="007F4F1C" w:rsidRDefault="00BC34CB" w:rsidP="00AF26E8">
            <w:pPr>
              <w:rPr>
                <w:rFonts w:ascii="Times New Roman" w:hAnsi="Times New Roman" w:cs="Times New Roman"/>
                <w:sz w:val="24"/>
                <w:szCs w:val="24"/>
              </w:rPr>
            </w:pPr>
            <w:r>
              <w:rPr>
                <w:rFonts w:ascii="Times New Roman" w:hAnsi="Times New Roman" w:cs="Times New Roman"/>
                <w:sz w:val="24"/>
                <w:szCs w:val="24"/>
              </w:rPr>
              <w:t xml:space="preserve">49.8 </w:t>
            </w:r>
            <w:r w:rsidRPr="00287F77">
              <w:rPr>
                <w:rFonts w:ascii="Times New Roman" w:hAnsi="Times New Roman" w:cs="Times New Roman"/>
                <w:sz w:val="24"/>
                <w:szCs w:val="24"/>
              </w:rPr>
              <w:t>±</w:t>
            </w:r>
            <w:r w:rsidR="00556D2D" w:rsidRPr="00287F77">
              <w:rPr>
                <w:rFonts w:ascii="Times New Roman" w:hAnsi="Times New Roman" w:cs="Times New Roman"/>
                <w:sz w:val="24"/>
                <w:szCs w:val="24"/>
              </w:rPr>
              <w:t xml:space="preserve"> 6.4</w:t>
            </w:r>
          </w:p>
        </w:tc>
        <w:tc>
          <w:tcPr>
            <w:tcW w:w="909" w:type="dxa"/>
            <w:tcBorders>
              <w:top w:val="nil"/>
            </w:tcBorders>
            <w:noWrap/>
            <w:hideMark/>
          </w:tcPr>
          <w:p w:rsidR="00BC34CB" w:rsidRPr="007F4F1C" w:rsidRDefault="006A2071" w:rsidP="006A2071">
            <w:pPr>
              <w:rPr>
                <w:rFonts w:ascii="Times New Roman" w:hAnsi="Times New Roman" w:cs="Times New Roman"/>
                <w:sz w:val="24"/>
                <w:szCs w:val="24"/>
              </w:rPr>
            </w:pPr>
            <w:r>
              <w:rPr>
                <w:rFonts w:ascii="Times New Roman" w:hAnsi="Times New Roman" w:cs="Times New Roman"/>
                <w:sz w:val="24"/>
                <w:szCs w:val="24"/>
              </w:rPr>
              <w:t>0.770</w:t>
            </w:r>
          </w:p>
        </w:tc>
      </w:tr>
      <w:tr w:rsidR="00BC34CB" w:rsidRPr="00595B51" w:rsidTr="00AF26E8">
        <w:trPr>
          <w:trHeight w:val="309"/>
        </w:trPr>
        <w:tc>
          <w:tcPr>
            <w:tcW w:w="3969" w:type="dxa"/>
            <w:noWrap/>
          </w:tcPr>
          <w:p w:rsidR="00BC34CB" w:rsidRPr="001E381D"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Age</w:t>
            </w:r>
            <w:r>
              <w:rPr>
                <w:rFonts w:ascii="Times New Roman" w:hAnsi="Times New Roman" w:cs="Times New Roman"/>
                <w:sz w:val="24"/>
                <w:szCs w:val="24"/>
              </w:rPr>
              <w:t xml:space="preserve"> at diagnosis</w:t>
            </w:r>
            <w:r w:rsidRPr="00595B51">
              <w:rPr>
                <w:rFonts w:ascii="Times New Roman" w:hAnsi="Times New Roman" w:cs="Times New Roman"/>
                <w:sz w:val="24"/>
                <w:szCs w:val="24"/>
              </w:rPr>
              <w:t xml:space="preserve"> (years), </w:t>
            </w:r>
            <w:r w:rsidR="001E381D" w:rsidRPr="001E381D">
              <w:rPr>
                <w:rFonts w:ascii="Times New Roman" w:hAnsi="Times New Roman" w:cs="Times New Roman"/>
                <w:sz w:val="24"/>
                <w:szCs w:val="24"/>
              </w:rPr>
              <w:t>mean ± SD</w:t>
            </w:r>
          </w:p>
        </w:tc>
        <w:tc>
          <w:tcPr>
            <w:tcW w:w="1525" w:type="dxa"/>
            <w:noWrap/>
          </w:tcPr>
          <w:p w:rsidR="00BC34CB" w:rsidRPr="007F4F1C" w:rsidRDefault="00BC34CB" w:rsidP="00AF26E8">
            <w:pPr>
              <w:rPr>
                <w:rFonts w:ascii="Times New Roman" w:hAnsi="Times New Roman" w:cs="Times New Roman"/>
                <w:sz w:val="24"/>
                <w:szCs w:val="24"/>
              </w:rPr>
            </w:pPr>
            <w:r>
              <w:rPr>
                <w:rFonts w:ascii="Times New Roman" w:hAnsi="Times New Roman" w:cs="Times New Roman"/>
                <w:sz w:val="24"/>
                <w:szCs w:val="24"/>
              </w:rPr>
              <w:t xml:space="preserve">59.1 </w:t>
            </w:r>
            <w:r w:rsidRPr="007F4F1C">
              <w:rPr>
                <w:rFonts w:ascii="Times New Roman" w:hAnsi="Times New Roman" w:cs="Times New Roman"/>
                <w:sz w:val="24"/>
                <w:szCs w:val="24"/>
                <w:lang w:val="fr-FR"/>
              </w:rPr>
              <w:t>±</w:t>
            </w:r>
            <w:r>
              <w:rPr>
                <w:rFonts w:ascii="Times New Roman" w:hAnsi="Times New Roman" w:cs="Times New Roman"/>
                <w:sz w:val="24"/>
                <w:szCs w:val="24"/>
                <w:lang w:val="fr-FR"/>
              </w:rPr>
              <w:t xml:space="preserve"> 7.3</w:t>
            </w:r>
          </w:p>
        </w:tc>
        <w:tc>
          <w:tcPr>
            <w:tcW w:w="1735" w:type="dxa"/>
            <w:noWrap/>
          </w:tcPr>
          <w:p w:rsidR="00BC34CB" w:rsidRPr="007F4F1C" w:rsidRDefault="00BC34CB" w:rsidP="00AF26E8">
            <w:pPr>
              <w:rPr>
                <w:rFonts w:ascii="Times New Roman" w:hAnsi="Times New Roman" w:cs="Times New Roman"/>
                <w:sz w:val="24"/>
                <w:szCs w:val="24"/>
              </w:rPr>
            </w:pPr>
            <w:r>
              <w:rPr>
                <w:rFonts w:ascii="Times New Roman" w:hAnsi="Times New Roman" w:cs="Times New Roman"/>
                <w:sz w:val="24"/>
                <w:szCs w:val="24"/>
              </w:rPr>
              <w:t xml:space="preserve">59.0 </w:t>
            </w:r>
            <w:r w:rsidRPr="007F4F1C">
              <w:rPr>
                <w:rFonts w:ascii="Times New Roman" w:hAnsi="Times New Roman" w:cs="Times New Roman"/>
                <w:sz w:val="24"/>
                <w:szCs w:val="24"/>
                <w:lang w:val="fr-FR"/>
              </w:rPr>
              <w:t>±</w:t>
            </w:r>
            <w:r>
              <w:rPr>
                <w:rFonts w:ascii="Times New Roman" w:hAnsi="Times New Roman" w:cs="Times New Roman"/>
                <w:sz w:val="24"/>
                <w:szCs w:val="24"/>
                <w:lang w:val="fr-FR"/>
              </w:rPr>
              <w:t xml:space="preserve"> 7.6 </w:t>
            </w:r>
          </w:p>
        </w:tc>
        <w:tc>
          <w:tcPr>
            <w:tcW w:w="1590" w:type="dxa"/>
            <w:noWrap/>
          </w:tcPr>
          <w:p w:rsidR="00BC34CB" w:rsidRPr="007F4F1C" w:rsidRDefault="00BC34CB" w:rsidP="00AF26E8">
            <w:pPr>
              <w:rPr>
                <w:rFonts w:ascii="Times New Roman" w:hAnsi="Times New Roman" w:cs="Times New Roman"/>
                <w:sz w:val="24"/>
                <w:szCs w:val="24"/>
              </w:rPr>
            </w:pPr>
            <w:r>
              <w:rPr>
                <w:rFonts w:ascii="Times New Roman" w:hAnsi="Times New Roman" w:cs="Times New Roman"/>
                <w:sz w:val="24"/>
                <w:szCs w:val="24"/>
              </w:rPr>
              <w:t xml:space="preserve">60.0 </w:t>
            </w:r>
            <w:r w:rsidRPr="007F4F1C">
              <w:rPr>
                <w:rFonts w:ascii="Times New Roman" w:hAnsi="Times New Roman" w:cs="Times New Roman"/>
                <w:sz w:val="24"/>
                <w:szCs w:val="24"/>
                <w:lang w:val="fr-FR"/>
              </w:rPr>
              <w:t>±</w:t>
            </w:r>
            <w:r>
              <w:rPr>
                <w:rFonts w:ascii="Times New Roman" w:hAnsi="Times New Roman" w:cs="Times New Roman"/>
                <w:sz w:val="24"/>
                <w:szCs w:val="24"/>
                <w:lang w:val="fr-FR"/>
              </w:rPr>
              <w:t xml:space="preserve"> 7.7</w:t>
            </w:r>
          </w:p>
        </w:tc>
        <w:tc>
          <w:tcPr>
            <w:tcW w:w="909" w:type="dxa"/>
            <w:noWrap/>
          </w:tcPr>
          <w:p w:rsidR="00BC34CB" w:rsidRPr="007F4F1C" w:rsidRDefault="006A2071" w:rsidP="00AF26E8">
            <w:pPr>
              <w:rPr>
                <w:rFonts w:ascii="Times New Roman" w:hAnsi="Times New Roman" w:cs="Times New Roman"/>
                <w:sz w:val="24"/>
                <w:szCs w:val="24"/>
              </w:rPr>
            </w:pPr>
            <w:r>
              <w:rPr>
                <w:rFonts w:ascii="Times New Roman" w:hAnsi="Times New Roman" w:cs="Times New Roman"/>
                <w:sz w:val="24"/>
                <w:szCs w:val="24"/>
              </w:rPr>
              <w:t>&lt;0.001</w:t>
            </w: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Alcohol drinking (g/day)</w:t>
            </w:r>
            <w:r w:rsidR="00AF26E8">
              <w:rPr>
                <w:rFonts w:ascii="Times New Roman" w:hAnsi="Times New Roman" w:cs="Times New Roman"/>
                <w:sz w:val="24"/>
                <w:szCs w:val="24"/>
              </w:rPr>
              <w:t xml:space="preserve">, </w:t>
            </w:r>
            <w:r w:rsidR="00AF26E8" w:rsidRPr="00595B51">
              <w:rPr>
                <w:rFonts w:ascii="Times New Roman" w:hAnsi="Times New Roman" w:cs="Times New Roman"/>
                <w:sz w:val="24"/>
                <w:szCs w:val="24"/>
              </w:rPr>
              <w:t>n (%)</w:t>
            </w:r>
          </w:p>
        </w:tc>
        <w:tc>
          <w:tcPr>
            <w:tcW w:w="1525" w:type="dxa"/>
            <w:noWrap/>
            <w:hideMark/>
          </w:tcPr>
          <w:p w:rsidR="00BC34CB" w:rsidRPr="00AF26E8" w:rsidRDefault="00BC34CB" w:rsidP="00AF26E8">
            <w:pPr>
              <w:rPr>
                <w:rFonts w:ascii="Times New Roman" w:hAnsi="Times New Roman" w:cs="Times New Roman"/>
                <w:sz w:val="24"/>
                <w:szCs w:val="24"/>
              </w:rPr>
            </w:pPr>
          </w:p>
        </w:tc>
        <w:tc>
          <w:tcPr>
            <w:tcW w:w="1735" w:type="dxa"/>
            <w:noWrap/>
            <w:hideMark/>
          </w:tcPr>
          <w:p w:rsidR="00BC34CB" w:rsidRPr="00AF26E8" w:rsidRDefault="00BC34CB" w:rsidP="00AF26E8">
            <w:pPr>
              <w:rPr>
                <w:rFonts w:ascii="Times New Roman" w:hAnsi="Times New Roman" w:cs="Times New Roman"/>
                <w:sz w:val="24"/>
                <w:szCs w:val="24"/>
              </w:rPr>
            </w:pPr>
          </w:p>
        </w:tc>
        <w:tc>
          <w:tcPr>
            <w:tcW w:w="1590" w:type="dxa"/>
            <w:noWrap/>
            <w:hideMark/>
          </w:tcPr>
          <w:p w:rsidR="00BC34CB" w:rsidRPr="00AF26E8" w:rsidRDefault="00BC34CB" w:rsidP="00AF26E8">
            <w:pPr>
              <w:rPr>
                <w:rFonts w:ascii="Times New Roman" w:hAnsi="Times New Roman" w:cs="Times New Roman"/>
                <w:sz w:val="24"/>
                <w:szCs w:val="24"/>
              </w:rPr>
            </w:pPr>
          </w:p>
        </w:tc>
        <w:tc>
          <w:tcPr>
            <w:tcW w:w="909" w:type="dxa"/>
            <w:noWrap/>
            <w:hideMark/>
          </w:tcPr>
          <w:p w:rsidR="00BC34CB" w:rsidRPr="00AF26E8"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2E659E">
            <w:pPr>
              <w:rPr>
                <w:rFonts w:ascii="Times New Roman" w:hAnsi="Times New Roman" w:cs="Times New Roman"/>
                <w:sz w:val="24"/>
                <w:szCs w:val="24"/>
              </w:rPr>
            </w:pPr>
            <w:r w:rsidRPr="00595B51">
              <w:rPr>
                <w:rFonts w:ascii="Times New Roman" w:hAnsi="Times New Roman" w:cs="Times New Roman"/>
                <w:sz w:val="24"/>
                <w:szCs w:val="24"/>
              </w:rPr>
              <w:t xml:space="preserve">     </w:t>
            </w:r>
            <w:r w:rsidR="002E659E">
              <w:rPr>
                <w:rFonts w:ascii="Times New Roman" w:hAnsi="Times New Roman" w:cs="Times New Roman"/>
                <w:sz w:val="24"/>
                <w:szCs w:val="24"/>
              </w:rPr>
              <w:t>Never</w:t>
            </w:r>
          </w:p>
        </w:tc>
        <w:tc>
          <w:tcPr>
            <w:tcW w:w="152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57 (10.4)</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110 (8.7)</w:t>
            </w:r>
          </w:p>
        </w:tc>
        <w:tc>
          <w:tcPr>
            <w:tcW w:w="1590"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144 (8.9)</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2E659E">
            <w:pPr>
              <w:rPr>
                <w:rFonts w:ascii="Times New Roman" w:hAnsi="Times New Roman" w:cs="Times New Roman"/>
                <w:sz w:val="24"/>
                <w:szCs w:val="24"/>
              </w:rPr>
            </w:pPr>
            <w:r w:rsidRPr="00595B51">
              <w:rPr>
                <w:rFonts w:ascii="Times New Roman" w:hAnsi="Times New Roman" w:cs="Times New Roman"/>
                <w:sz w:val="24"/>
                <w:szCs w:val="24"/>
              </w:rPr>
              <w:t xml:space="preserve">     </w:t>
            </w:r>
            <w:r w:rsidR="002E659E">
              <w:rPr>
                <w:rFonts w:ascii="Times New Roman" w:hAnsi="Times New Roman" w:cs="Times New Roman"/>
                <w:sz w:val="24"/>
                <w:szCs w:val="24"/>
              </w:rPr>
              <w:t>&lt;</w:t>
            </w:r>
            <w:r w:rsidR="00753461">
              <w:rPr>
                <w:rFonts w:ascii="Times New Roman" w:hAnsi="Times New Roman" w:cs="Times New Roman"/>
                <w:sz w:val="24"/>
                <w:szCs w:val="24"/>
              </w:rPr>
              <w:t xml:space="preserve"> </w:t>
            </w:r>
            <w:r w:rsidRPr="00595B51">
              <w:rPr>
                <w:rFonts w:ascii="Times New Roman" w:hAnsi="Times New Roman" w:cs="Times New Roman"/>
                <w:sz w:val="24"/>
                <w:szCs w:val="24"/>
              </w:rPr>
              <w:t>6.7</w:t>
            </w:r>
          </w:p>
        </w:tc>
        <w:tc>
          <w:tcPr>
            <w:tcW w:w="1525" w:type="dxa"/>
            <w:noWrap/>
            <w:hideMark/>
          </w:tcPr>
          <w:p w:rsidR="00BC34CB" w:rsidRDefault="00287F77" w:rsidP="00AF26E8">
            <w:pPr>
              <w:rPr>
                <w:rFonts w:ascii="Times New Roman" w:hAnsi="Times New Roman" w:cs="Times New Roman"/>
                <w:sz w:val="24"/>
                <w:szCs w:val="24"/>
                <w:lang w:val="fr-FR"/>
              </w:rPr>
            </w:pPr>
            <w:r>
              <w:rPr>
                <w:rFonts w:ascii="Times New Roman" w:hAnsi="Times New Roman" w:cs="Times New Roman"/>
                <w:sz w:val="24"/>
                <w:szCs w:val="24"/>
                <w:lang w:val="fr-FR"/>
              </w:rPr>
              <w:t>150 (27.4</w:t>
            </w:r>
            <w:r w:rsidR="00BC34CB">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364 (28.8)</w:t>
            </w:r>
          </w:p>
        </w:tc>
        <w:tc>
          <w:tcPr>
            <w:tcW w:w="1590" w:type="dxa"/>
            <w:noWrap/>
            <w:hideMark/>
          </w:tcPr>
          <w:p w:rsidR="00BC34CB" w:rsidRDefault="00BC34CB" w:rsidP="00287F77">
            <w:pPr>
              <w:rPr>
                <w:rFonts w:ascii="Times New Roman" w:hAnsi="Times New Roman" w:cs="Times New Roman"/>
                <w:sz w:val="24"/>
                <w:szCs w:val="24"/>
                <w:lang w:val="fr-FR"/>
              </w:rPr>
            </w:pPr>
            <w:r>
              <w:rPr>
                <w:rFonts w:ascii="Times New Roman" w:hAnsi="Times New Roman" w:cs="Times New Roman"/>
                <w:sz w:val="24"/>
                <w:szCs w:val="24"/>
                <w:lang w:val="fr-FR"/>
              </w:rPr>
              <w:t>46</w:t>
            </w:r>
            <w:r w:rsidR="00287F77">
              <w:rPr>
                <w:rFonts w:ascii="Times New Roman" w:hAnsi="Times New Roman" w:cs="Times New Roman"/>
                <w:sz w:val="24"/>
                <w:szCs w:val="24"/>
                <w:lang w:val="fr-FR"/>
              </w:rPr>
              <w:t>8</w:t>
            </w:r>
            <w:r>
              <w:rPr>
                <w:rFonts w:ascii="Times New Roman" w:hAnsi="Times New Roman" w:cs="Times New Roman"/>
                <w:sz w:val="24"/>
                <w:szCs w:val="24"/>
                <w:lang w:val="fr-FR"/>
              </w:rPr>
              <w:t xml:space="preserve"> (28.9)</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 6.7</w:t>
            </w:r>
          </w:p>
        </w:tc>
        <w:tc>
          <w:tcPr>
            <w:tcW w:w="1525" w:type="dxa"/>
            <w:noWrap/>
            <w:hideMark/>
          </w:tcPr>
          <w:p w:rsidR="00BC34CB" w:rsidRDefault="00BC34CB" w:rsidP="00287F77">
            <w:pPr>
              <w:rPr>
                <w:rFonts w:ascii="Times New Roman" w:hAnsi="Times New Roman" w:cs="Times New Roman"/>
                <w:sz w:val="24"/>
                <w:szCs w:val="24"/>
                <w:lang w:val="fr-FR"/>
              </w:rPr>
            </w:pPr>
            <w:r>
              <w:rPr>
                <w:rFonts w:ascii="Times New Roman" w:hAnsi="Times New Roman" w:cs="Times New Roman"/>
                <w:sz w:val="24"/>
                <w:szCs w:val="24"/>
                <w:lang w:val="fr-FR"/>
              </w:rPr>
              <w:t>25</w:t>
            </w:r>
            <w:r w:rsidR="00287F77">
              <w:rPr>
                <w:rFonts w:ascii="Times New Roman" w:hAnsi="Times New Roman" w:cs="Times New Roman"/>
                <w:sz w:val="24"/>
                <w:szCs w:val="24"/>
                <w:lang w:val="fr-FR"/>
              </w:rPr>
              <w:t>4</w:t>
            </w:r>
            <w:r>
              <w:rPr>
                <w:rFonts w:ascii="Times New Roman" w:hAnsi="Times New Roman" w:cs="Times New Roman"/>
                <w:sz w:val="24"/>
                <w:szCs w:val="24"/>
                <w:lang w:val="fr-FR"/>
              </w:rPr>
              <w:t xml:space="preserve"> (46.3)</w:t>
            </w:r>
          </w:p>
        </w:tc>
        <w:tc>
          <w:tcPr>
            <w:tcW w:w="1735" w:type="dxa"/>
            <w:noWrap/>
            <w:hideMark/>
          </w:tcPr>
          <w:p w:rsidR="00BC34CB" w:rsidRDefault="00BC34CB" w:rsidP="00287F77">
            <w:pPr>
              <w:rPr>
                <w:rFonts w:ascii="Times New Roman" w:hAnsi="Times New Roman" w:cs="Times New Roman"/>
                <w:sz w:val="24"/>
                <w:szCs w:val="24"/>
                <w:lang w:val="fr-FR"/>
              </w:rPr>
            </w:pPr>
            <w:r>
              <w:rPr>
                <w:rFonts w:ascii="Times New Roman" w:hAnsi="Times New Roman" w:cs="Times New Roman"/>
                <w:sz w:val="24"/>
                <w:szCs w:val="24"/>
                <w:lang w:val="fr-FR"/>
              </w:rPr>
              <w:t>5</w:t>
            </w:r>
            <w:r w:rsidR="00287F77">
              <w:rPr>
                <w:rFonts w:ascii="Times New Roman" w:hAnsi="Times New Roman" w:cs="Times New Roman"/>
                <w:sz w:val="24"/>
                <w:szCs w:val="24"/>
                <w:lang w:val="fr-FR"/>
              </w:rPr>
              <w:t>29 (41</w:t>
            </w:r>
            <w:r>
              <w:rPr>
                <w:rFonts w:ascii="Times New Roman" w:hAnsi="Times New Roman" w:cs="Times New Roman"/>
                <w:sz w:val="24"/>
                <w:szCs w:val="24"/>
                <w:lang w:val="fr-FR"/>
              </w:rPr>
              <w:t>.</w:t>
            </w:r>
            <w:r w:rsidR="00287F77">
              <w:rPr>
                <w:rFonts w:ascii="Times New Roman" w:hAnsi="Times New Roman" w:cs="Times New Roman"/>
                <w:sz w:val="24"/>
                <w:szCs w:val="24"/>
                <w:lang w:val="fr-FR"/>
              </w:rPr>
              <w:t>9</w:t>
            </w:r>
            <w:r>
              <w:rPr>
                <w:rFonts w:ascii="Times New Roman" w:hAnsi="Times New Roman" w:cs="Times New Roman"/>
                <w:sz w:val="24"/>
                <w:szCs w:val="24"/>
                <w:lang w:val="fr-FR"/>
              </w:rPr>
              <w:t>)</w:t>
            </w:r>
          </w:p>
        </w:tc>
        <w:tc>
          <w:tcPr>
            <w:tcW w:w="1590" w:type="dxa"/>
            <w:noWrap/>
            <w:hideMark/>
          </w:tcPr>
          <w:p w:rsidR="00BC34CB" w:rsidRDefault="00BC34CB" w:rsidP="00287F77">
            <w:pPr>
              <w:rPr>
                <w:rFonts w:ascii="Times New Roman" w:hAnsi="Times New Roman" w:cs="Times New Roman"/>
                <w:sz w:val="24"/>
                <w:szCs w:val="24"/>
                <w:lang w:val="fr-FR"/>
              </w:rPr>
            </w:pPr>
            <w:r>
              <w:rPr>
                <w:rFonts w:ascii="Times New Roman" w:hAnsi="Times New Roman" w:cs="Times New Roman"/>
                <w:sz w:val="24"/>
                <w:szCs w:val="24"/>
                <w:lang w:val="fr-FR"/>
              </w:rPr>
              <w:t>7</w:t>
            </w:r>
            <w:r w:rsidR="00287F77">
              <w:rPr>
                <w:rFonts w:ascii="Times New Roman" w:hAnsi="Times New Roman" w:cs="Times New Roman"/>
                <w:sz w:val="24"/>
                <w:szCs w:val="24"/>
                <w:lang w:val="fr-FR"/>
              </w:rPr>
              <w:t>31 (45.1</w:t>
            </w:r>
            <w:r>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Missing </w:t>
            </w:r>
          </w:p>
        </w:tc>
        <w:tc>
          <w:tcPr>
            <w:tcW w:w="1525" w:type="dxa"/>
            <w:noWrap/>
            <w:hideMark/>
          </w:tcPr>
          <w:p w:rsidR="00BC34CB" w:rsidRDefault="00BC34CB" w:rsidP="00287F77">
            <w:pPr>
              <w:rPr>
                <w:rFonts w:ascii="Times New Roman" w:hAnsi="Times New Roman" w:cs="Times New Roman"/>
                <w:sz w:val="24"/>
                <w:szCs w:val="24"/>
                <w:lang w:val="fr-FR"/>
              </w:rPr>
            </w:pPr>
            <w:r>
              <w:rPr>
                <w:rFonts w:ascii="Times New Roman" w:hAnsi="Times New Roman" w:cs="Times New Roman"/>
                <w:sz w:val="24"/>
                <w:szCs w:val="24"/>
                <w:lang w:val="fr-FR"/>
              </w:rPr>
              <w:t>8</w:t>
            </w:r>
            <w:r w:rsidR="00287F77">
              <w:rPr>
                <w:rFonts w:ascii="Times New Roman" w:hAnsi="Times New Roman" w:cs="Times New Roman"/>
                <w:sz w:val="24"/>
                <w:szCs w:val="24"/>
                <w:lang w:val="fr-FR"/>
              </w:rPr>
              <w:t>7</w:t>
            </w:r>
            <w:r>
              <w:rPr>
                <w:rFonts w:ascii="Times New Roman" w:hAnsi="Times New Roman" w:cs="Times New Roman"/>
                <w:sz w:val="24"/>
                <w:szCs w:val="24"/>
                <w:lang w:val="fr-FR"/>
              </w:rPr>
              <w:t xml:space="preserve"> (</w:t>
            </w:r>
            <w:r w:rsidR="00287F77">
              <w:rPr>
                <w:rFonts w:ascii="Times New Roman" w:hAnsi="Times New Roman" w:cs="Times New Roman"/>
                <w:sz w:val="24"/>
                <w:szCs w:val="24"/>
                <w:lang w:val="fr-FR"/>
              </w:rPr>
              <w:t>15.9</w:t>
            </w:r>
            <w:r>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260 (20.6)</w:t>
            </w:r>
          </w:p>
        </w:tc>
        <w:tc>
          <w:tcPr>
            <w:tcW w:w="1590" w:type="dxa"/>
            <w:noWrap/>
            <w:hideMark/>
          </w:tcPr>
          <w:p w:rsidR="00BC34CB" w:rsidRDefault="00BC34CB" w:rsidP="00287F77">
            <w:pPr>
              <w:rPr>
                <w:rFonts w:ascii="Times New Roman" w:hAnsi="Times New Roman" w:cs="Times New Roman"/>
                <w:sz w:val="24"/>
                <w:szCs w:val="24"/>
                <w:lang w:val="fr-FR"/>
              </w:rPr>
            </w:pPr>
            <w:r>
              <w:rPr>
                <w:rFonts w:ascii="Times New Roman" w:hAnsi="Times New Roman" w:cs="Times New Roman"/>
                <w:sz w:val="24"/>
                <w:szCs w:val="24"/>
                <w:lang w:val="fr-FR"/>
              </w:rPr>
              <w:t>27</w:t>
            </w:r>
            <w:r w:rsidR="00287F77">
              <w:rPr>
                <w:rFonts w:ascii="Times New Roman" w:hAnsi="Times New Roman" w:cs="Times New Roman"/>
                <w:sz w:val="24"/>
                <w:szCs w:val="24"/>
                <w:lang w:val="fr-FR"/>
              </w:rPr>
              <w:t>8</w:t>
            </w:r>
            <w:r>
              <w:rPr>
                <w:rFonts w:ascii="Times New Roman" w:hAnsi="Times New Roman" w:cs="Times New Roman"/>
                <w:sz w:val="24"/>
                <w:szCs w:val="24"/>
                <w:lang w:val="fr-FR"/>
              </w:rPr>
              <w:t xml:space="preserve"> (17.1)</w:t>
            </w:r>
          </w:p>
        </w:tc>
        <w:tc>
          <w:tcPr>
            <w:tcW w:w="909" w:type="dxa"/>
            <w:noWrap/>
            <w:hideMark/>
          </w:tcPr>
          <w:p w:rsidR="00BC34CB" w:rsidRDefault="00BC34CB" w:rsidP="00AF26E8">
            <w:pPr>
              <w:rPr>
                <w:rFonts w:ascii="Times New Roman" w:hAnsi="Times New Roman" w:cs="Times New Roman"/>
                <w:sz w:val="24"/>
                <w:szCs w:val="24"/>
                <w:lang w:val="fr-FR"/>
              </w:rPr>
            </w:pPr>
            <w:r w:rsidRPr="00023BBF">
              <w:rPr>
                <w:rFonts w:ascii="Times New Roman" w:hAnsi="Times New Roman" w:cs="Times New Roman"/>
                <w:sz w:val="24"/>
                <w:szCs w:val="24"/>
                <w:lang w:val="fr-FR"/>
              </w:rPr>
              <w:t>0</w:t>
            </w:r>
            <w:r w:rsidR="00287F77">
              <w:rPr>
                <w:rFonts w:ascii="Times New Roman" w:hAnsi="Times New Roman" w:cs="Times New Roman"/>
                <w:sz w:val="24"/>
                <w:szCs w:val="24"/>
                <w:lang w:val="fr-FR"/>
              </w:rPr>
              <w:t>.101</w:t>
            </w: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Body Mass Index (kg/m²)</w:t>
            </w:r>
            <w:r w:rsidR="00AF26E8">
              <w:rPr>
                <w:rFonts w:ascii="Times New Roman" w:hAnsi="Times New Roman" w:cs="Times New Roman"/>
                <w:sz w:val="24"/>
                <w:szCs w:val="24"/>
              </w:rPr>
              <w:t xml:space="preserve">, </w:t>
            </w:r>
            <w:r w:rsidR="00AF26E8" w:rsidRPr="00595B51">
              <w:rPr>
                <w:rFonts w:ascii="Times New Roman" w:hAnsi="Times New Roman" w:cs="Times New Roman"/>
                <w:sz w:val="24"/>
                <w:szCs w:val="24"/>
              </w:rPr>
              <w:t>n (%)</w:t>
            </w:r>
          </w:p>
        </w:tc>
        <w:tc>
          <w:tcPr>
            <w:tcW w:w="1525" w:type="dxa"/>
            <w:noWrap/>
            <w:hideMark/>
          </w:tcPr>
          <w:p w:rsidR="00BC34CB" w:rsidRPr="00F5167C" w:rsidRDefault="00BC34CB" w:rsidP="00AF26E8">
            <w:pPr>
              <w:rPr>
                <w:rFonts w:ascii="Times New Roman" w:hAnsi="Times New Roman" w:cs="Times New Roman"/>
                <w:sz w:val="24"/>
                <w:szCs w:val="24"/>
              </w:rPr>
            </w:pPr>
          </w:p>
        </w:tc>
        <w:tc>
          <w:tcPr>
            <w:tcW w:w="1735" w:type="dxa"/>
            <w:noWrap/>
            <w:hideMark/>
          </w:tcPr>
          <w:p w:rsidR="00BC34CB" w:rsidRPr="00F5167C" w:rsidRDefault="00BC34CB" w:rsidP="00AF26E8">
            <w:pPr>
              <w:rPr>
                <w:rFonts w:ascii="Times New Roman" w:hAnsi="Times New Roman" w:cs="Times New Roman"/>
                <w:sz w:val="24"/>
                <w:szCs w:val="24"/>
              </w:rPr>
            </w:pPr>
          </w:p>
        </w:tc>
        <w:tc>
          <w:tcPr>
            <w:tcW w:w="1590" w:type="dxa"/>
            <w:noWrap/>
            <w:hideMark/>
          </w:tcPr>
          <w:p w:rsidR="00BC34CB" w:rsidRPr="00F5167C" w:rsidRDefault="00BC34CB" w:rsidP="00AF26E8">
            <w:pPr>
              <w:rPr>
                <w:rFonts w:ascii="Times New Roman" w:hAnsi="Times New Roman" w:cs="Times New Roman"/>
                <w:sz w:val="24"/>
                <w:szCs w:val="24"/>
              </w:rPr>
            </w:pPr>
          </w:p>
        </w:tc>
        <w:tc>
          <w:tcPr>
            <w:tcW w:w="909" w:type="dxa"/>
            <w:noWrap/>
            <w:hideMark/>
          </w:tcPr>
          <w:p w:rsidR="00BC34CB" w:rsidRPr="00F5167C"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&lt;</w:t>
            </w:r>
            <w:r w:rsidR="00753461">
              <w:rPr>
                <w:rFonts w:ascii="Times New Roman" w:hAnsi="Times New Roman" w:cs="Times New Roman"/>
                <w:sz w:val="24"/>
                <w:szCs w:val="24"/>
              </w:rPr>
              <w:t xml:space="preserve"> </w:t>
            </w:r>
            <w:r w:rsidRPr="00595B51">
              <w:rPr>
                <w:rFonts w:ascii="Times New Roman" w:hAnsi="Times New Roman" w:cs="Times New Roman"/>
                <w:sz w:val="24"/>
                <w:szCs w:val="24"/>
              </w:rPr>
              <w:t>25</w:t>
            </w:r>
          </w:p>
        </w:tc>
        <w:tc>
          <w:tcPr>
            <w:tcW w:w="1525" w:type="dxa"/>
            <w:noWrap/>
            <w:hideMark/>
          </w:tcPr>
          <w:p w:rsidR="00BC34CB" w:rsidRDefault="00287F77" w:rsidP="00AF26E8">
            <w:pPr>
              <w:rPr>
                <w:rFonts w:ascii="Times New Roman" w:hAnsi="Times New Roman" w:cs="Times New Roman"/>
                <w:sz w:val="24"/>
                <w:szCs w:val="24"/>
                <w:lang w:val="fr-FR"/>
              </w:rPr>
            </w:pPr>
            <w:r>
              <w:rPr>
                <w:rFonts w:ascii="Times New Roman" w:hAnsi="Times New Roman" w:cs="Times New Roman"/>
                <w:sz w:val="24"/>
                <w:szCs w:val="24"/>
                <w:lang w:val="fr-FR"/>
              </w:rPr>
              <w:t>475 (86.7</w:t>
            </w:r>
            <w:r w:rsidR="00BC34CB">
              <w:rPr>
                <w:rFonts w:ascii="Times New Roman" w:hAnsi="Times New Roman" w:cs="Times New Roman"/>
                <w:sz w:val="24"/>
                <w:szCs w:val="24"/>
                <w:lang w:val="fr-FR"/>
              </w:rPr>
              <w:t>)</w:t>
            </w:r>
          </w:p>
        </w:tc>
        <w:tc>
          <w:tcPr>
            <w:tcW w:w="1735" w:type="dxa"/>
            <w:noWrap/>
            <w:hideMark/>
          </w:tcPr>
          <w:p w:rsidR="00BC34CB" w:rsidRDefault="00287F77" w:rsidP="00AF26E8">
            <w:pPr>
              <w:rPr>
                <w:rFonts w:ascii="Times New Roman" w:hAnsi="Times New Roman" w:cs="Times New Roman"/>
                <w:sz w:val="24"/>
                <w:szCs w:val="24"/>
                <w:lang w:val="fr-FR"/>
              </w:rPr>
            </w:pPr>
            <w:r>
              <w:rPr>
                <w:rFonts w:ascii="Times New Roman" w:hAnsi="Times New Roman" w:cs="Times New Roman"/>
                <w:sz w:val="24"/>
                <w:szCs w:val="24"/>
                <w:lang w:val="fr-FR"/>
              </w:rPr>
              <w:t>1,046 (82.8</w:t>
            </w:r>
            <w:r w:rsidR="00BC34CB">
              <w:rPr>
                <w:rFonts w:ascii="Times New Roman" w:hAnsi="Times New Roman" w:cs="Times New Roman"/>
                <w:sz w:val="24"/>
                <w:szCs w:val="24"/>
                <w:lang w:val="fr-FR"/>
              </w:rPr>
              <w:t>)</w:t>
            </w:r>
          </w:p>
        </w:tc>
        <w:tc>
          <w:tcPr>
            <w:tcW w:w="1590" w:type="dxa"/>
            <w:noWrap/>
            <w:hideMark/>
          </w:tcPr>
          <w:p w:rsidR="00BC34CB" w:rsidRDefault="00886B2C" w:rsidP="00AF26E8">
            <w:pPr>
              <w:rPr>
                <w:rFonts w:ascii="Times New Roman" w:hAnsi="Times New Roman" w:cs="Times New Roman"/>
                <w:sz w:val="24"/>
                <w:szCs w:val="24"/>
                <w:lang w:val="fr-FR"/>
              </w:rPr>
            </w:pPr>
            <w:r>
              <w:rPr>
                <w:rFonts w:ascii="Times New Roman" w:hAnsi="Times New Roman" w:cs="Times New Roman"/>
                <w:sz w:val="24"/>
                <w:szCs w:val="24"/>
                <w:lang w:val="fr-FR"/>
              </w:rPr>
              <w:t>1,323 (81.6</w:t>
            </w:r>
            <w:r w:rsidR="00BC34CB">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25</w:t>
            </w:r>
            <w:r w:rsidR="00753461">
              <w:rPr>
                <w:rFonts w:ascii="Times New Roman" w:hAnsi="Times New Roman" w:cs="Times New Roman"/>
                <w:sz w:val="24"/>
                <w:szCs w:val="24"/>
              </w:rPr>
              <w:t xml:space="preserve"> </w:t>
            </w:r>
            <w:r w:rsidRPr="00595B51">
              <w:rPr>
                <w:rFonts w:ascii="Times New Roman" w:hAnsi="Times New Roman" w:cs="Times New Roman"/>
                <w:sz w:val="24"/>
                <w:szCs w:val="24"/>
              </w:rPr>
              <w:t>-</w:t>
            </w:r>
            <w:r w:rsidR="00753461">
              <w:rPr>
                <w:rFonts w:ascii="Times New Roman" w:hAnsi="Times New Roman" w:cs="Times New Roman"/>
                <w:sz w:val="24"/>
                <w:szCs w:val="24"/>
              </w:rPr>
              <w:t xml:space="preserve"> &lt;</w:t>
            </w:r>
            <w:r w:rsidRPr="00595B51">
              <w:rPr>
                <w:rFonts w:ascii="Times New Roman" w:hAnsi="Times New Roman" w:cs="Times New Roman"/>
                <w:sz w:val="24"/>
                <w:szCs w:val="24"/>
              </w:rPr>
              <w:t>30</w:t>
            </w:r>
          </w:p>
        </w:tc>
        <w:tc>
          <w:tcPr>
            <w:tcW w:w="1525" w:type="dxa"/>
            <w:noWrap/>
            <w:hideMark/>
          </w:tcPr>
          <w:p w:rsidR="00BC34CB" w:rsidRDefault="00BC34CB" w:rsidP="00287F77">
            <w:pPr>
              <w:rPr>
                <w:rFonts w:ascii="Times New Roman" w:hAnsi="Times New Roman" w:cs="Times New Roman"/>
                <w:sz w:val="24"/>
                <w:szCs w:val="24"/>
                <w:lang w:val="fr-FR"/>
              </w:rPr>
            </w:pPr>
            <w:r>
              <w:rPr>
                <w:rFonts w:ascii="Times New Roman" w:hAnsi="Times New Roman" w:cs="Times New Roman"/>
                <w:sz w:val="24"/>
                <w:szCs w:val="24"/>
                <w:lang w:val="fr-FR"/>
              </w:rPr>
              <w:t>6</w:t>
            </w:r>
            <w:r w:rsidR="00287F77">
              <w:rPr>
                <w:rFonts w:ascii="Times New Roman" w:hAnsi="Times New Roman" w:cs="Times New Roman"/>
                <w:sz w:val="24"/>
                <w:szCs w:val="24"/>
                <w:lang w:val="fr-FR"/>
              </w:rPr>
              <w:t>3 (11.5</w:t>
            </w:r>
            <w:r>
              <w:rPr>
                <w:rFonts w:ascii="Times New Roman" w:hAnsi="Times New Roman" w:cs="Times New Roman"/>
                <w:sz w:val="24"/>
                <w:szCs w:val="24"/>
                <w:lang w:val="fr-FR"/>
              </w:rPr>
              <w:t>)</w:t>
            </w:r>
          </w:p>
        </w:tc>
        <w:tc>
          <w:tcPr>
            <w:tcW w:w="1735" w:type="dxa"/>
            <w:noWrap/>
            <w:hideMark/>
          </w:tcPr>
          <w:p w:rsidR="00BC34CB" w:rsidRDefault="00BC34CB" w:rsidP="00287F77">
            <w:pPr>
              <w:rPr>
                <w:rFonts w:ascii="Times New Roman" w:hAnsi="Times New Roman" w:cs="Times New Roman"/>
                <w:sz w:val="24"/>
                <w:szCs w:val="24"/>
                <w:lang w:val="fr-FR"/>
              </w:rPr>
            </w:pPr>
            <w:r>
              <w:rPr>
                <w:rFonts w:ascii="Times New Roman" w:hAnsi="Times New Roman" w:cs="Times New Roman"/>
                <w:sz w:val="24"/>
                <w:szCs w:val="24"/>
                <w:lang w:val="fr-FR"/>
              </w:rPr>
              <w:t>17</w:t>
            </w:r>
            <w:r w:rsidR="00287F77">
              <w:rPr>
                <w:rFonts w:ascii="Times New Roman" w:hAnsi="Times New Roman" w:cs="Times New Roman"/>
                <w:sz w:val="24"/>
                <w:szCs w:val="24"/>
                <w:lang w:val="fr-FR"/>
              </w:rPr>
              <w:t>7</w:t>
            </w:r>
            <w:r>
              <w:rPr>
                <w:rFonts w:ascii="Times New Roman" w:hAnsi="Times New Roman" w:cs="Times New Roman"/>
                <w:sz w:val="24"/>
                <w:szCs w:val="24"/>
                <w:lang w:val="fr-FR"/>
              </w:rPr>
              <w:t xml:space="preserve"> (14.</w:t>
            </w:r>
            <w:r w:rsidR="00287F77">
              <w:rPr>
                <w:rFonts w:ascii="Times New Roman" w:hAnsi="Times New Roman" w:cs="Times New Roman"/>
                <w:sz w:val="24"/>
                <w:szCs w:val="24"/>
                <w:lang w:val="fr-FR"/>
              </w:rPr>
              <w:t>0</w:t>
            </w:r>
            <w:r>
              <w:rPr>
                <w:rFonts w:ascii="Times New Roman" w:hAnsi="Times New Roman" w:cs="Times New Roman"/>
                <w:sz w:val="24"/>
                <w:szCs w:val="24"/>
                <w:lang w:val="fr-FR"/>
              </w:rPr>
              <w:t>)</w:t>
            </w:r>
          </w:p>
        </w:tc>
        <w:tc>
          <w:tcPr>
            <w:tcW w:w="1590"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2</w:t>
            </w:r>
            <w:r w:rsidR="00886B2C">
              <w:rPr>
                <w:rFonts w:ascii="Times New Roman" w:hAnsi="Times New Roman" w:cs="Times New Roman"/>
                <w:sz w:val="24"/>
                <w:szCs w:val="24"/>
                <w:lang w:val="fr-FR"/>
              </w:rPr>
              <w:t>52 (15.6</w:t>
            </w:r>
            <w:r>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 30</w:t>
            </w:r>
          </w:p>
        </w:tc>
        <w:tc>
          <w:tcPr>
            <w:tcW w:w="152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10 (1.8)</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40 (3.2)</w:t>
            </w:r>
          </w:p>
        </w:tc>
        <w:tc>
          <w:tcPr>
            <w:tcW w:w="1590"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46 (2.8)</w:t>
            </w:r>
          </w:p>
        </w:tc>
        <w:tc>
          <w:tcPr>
            <w:tcW w:w="909" w:type="dxa"/>
            <w:noWrap/>
            <w:hideMark/>
          </w:tcPr>
          <w:p w:rsidR="00BC34CB" w:rsidRDefault="00287F77" w:rsidP="00AF26E8">
            <w:pPr>
              <w:rPr>
                <w:rFonts w:ascii="Times New Roman" w:hAnsi="Times New Roman" w:cs="Times New Roman"/>
                <w:sz w:val="24"/>
                <w:szCs w:val="24"/>
                <w:lang w:val="fr-FR"/>
              </w:rPr>
            </w:pPr>
            <w:r w:rsidRPr="00287F77">
              <w:rPr>
                <w:rFonts w:ascii="Times New Roman" w:hAnsi="Times New Roman" w:cs="Times New Roman"/>
                <w:sz w:val="24"/>
                <w:szCs w:val="24"/>
                <w:lang w:val="fr-FR"/>
              </w:rPr>
              <w:t>0.073</w:t>
            </w: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Smoking status, n (%)</w:t>
            </w:r>
          </w:p>
        </w:tc>
        <w:tc>
          <w:tcPr>
            <w:tcW w:w="1525" w:type="dxa"/>
            <w:noWrap/>
            <w:hideMark/>
          </w:tcPr>
          <w:p w:rsidR="00BC34CB" w:rsidRDefault="00BC34CB" w:rsidP="00AF26E8">
            <w:pPr>
              <w:rPr>
                <w:rFonts w:ascii="Times New Roman" w:hAnsi="Times New Roman" w:cs="Times New Roman"/>
                <w:sz w:val="24"/>
                <w:szCs w:val="24"/>
                <w:lang w:val="fr-FR"/>
              </w:rPr>
            </w:pPr>
          </w:p>
        </w:tc>
        <w:tc>
          <w:tcPr>
            <w:tcW w:w="1735" w:type="dxa"/>
            <w:noWrap/>
            <w:hideMark/>
          </w:tcPr>
          <w:p w:rsidR="00BC34CB" w:rsidRDefault="00BC34CB" w:rsidP="00AF26E8">
            <w:pPr>
              <w:rPr>
                <w:rFonts w:ascii="Times New Roman" w:hAnsi="Times New Roman" w:cs="Times New Roman"/>
                <w:sz w:val="24"/>
                <w:szCs w:val="24"/>
                <w:lang w:val="fr-FR"/>
              </w:rPr>
            </w:pPr>
          </w:p>
        </w:tc>
        <w:tc>
          <w:tcPr>
            <w:tcW w:w="1590" w:type="dxa"/>
            <w:noWrap/>
            <w:hideMark/>
          </w:tcPr>
          <w:p w:rsidR="00BC34CB" w:rsidRDefault="00BC34CB" w:rsidP="00AF26E8">
            <w:pPr>
              <w:rPr>
                <w:rFonts w:ascii="Times New Roman" w:hAnsi="Times New Roman" w:cs="Times New Roman"/>
                <w:sz w:val="24"/>
                <w:szCs w:val="24"/>
                <w:lang w:val="fr-FR"/>
              </w:rPr>
            </w:pP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Never </w:t>
            </w:r>
          </w:p>
        </w:tc>
        <w:tc>
          <w:tcPr>
            <w:tcW w:w="1525" w:type="dxa"/>
            <w:noWrap/>
            <w:hideMark/>
          </w:tcPr>
          <w:p w:rsidR="00BC34CB" w:rsidRDefault="00886B2C" w:rsidP="00AF26E8">
            <w:pPr>
              <w:rPr>
                <w:rFonts w:ascii="Times New Roman" w:hAnsi="Times New Roman" w:cs="Times New Roman"/>
                <w:sz w:val="24"/>
                <w:szCs w:val="24"/>
                <w:lang w:val="fr-FR"/>
              </w:rPr>
            </w:pPr>
            <w:r>
              <w:rPr>
                <w:rFonts w:ascii="Times New Roman" w:hAnsi="Times New Roman" w:cs="Times New Roman"/>
                <w:sz w:val="24"/>
                <w:szCs w:val="24"/>
                <w:lang w:val="fr-FR"/>
              </w:rPr>
              <w:t>298</w:t>
            </w:r>
            <w:r w:rsidR="00BC34CB">
              <w:rPr>
                <w:rFonts w:ascii="Times New Roman" w:hAnsi="Times New Roman" w:cs="Times New Roman"/>
                <w:sz w:val="24"/>
                <w:szCs w:val="24"/>
                <w:lang w:val="fr-FR"/>
              </w:rPr>
              <w:t xml:space="preserve"> (54.4)</w:t>
            </w:r>
          </w:p>
        </w:tc>
        <w:tc>
          <w:tcPr>
            <w:tcW w:w="1735" w:type="dxa"/>
            <w:noWrap/>
            <w:hideMark/>
          </w:tcPr>
          <w:p w:rsidR="00BC34CB" w:rsidRDefault="00886B2C" w:rsidP="00AF26E8">
            <w:pPr>
              <w:rPr>
                <w:rFonts w:ascii="Times New Roman" w:hAnsi="Times New Roman" w:cs="Times New Roman"/>
                <w:sz w:val="24"/>
                <w:szCs w:val="24"/>
                <w:lang w:val="fr-FR"/>
              </w:rPr>
            </w:pPr>
            <w:r>
              <w:rPr>
                <w:rFonts w:ascii="Times New Roman" w:hAnsi="Times New Roman" w:cs="Times New Roman"/>
                <w:sz w:val="24"/>
                <w:szCs w:val="24"/>
                <w:lang w:val="fr-FR"/>
              </w:rPr>
              <w:t>697</w:t>
            </w:r>
            <w:r w:rsidR="00BC34CB">
              <w:rPr>
                <w:rFonts w:ascii="Times New Roman" w:hAnsi="Times New Roman" w:cs="Times New Roman"/>
                <w:sz w:val="24"/>
                <w:szCs w:val="24"/>
                <w:lang w:val="fr-FR"/>
              </w:rPr>
              <w:t xml:space="preserve"> (55.2)</w:t>
            </w:r>
          </w:p>
        </w:tc>
        <w:tc>
          <w:tcPr>
            <w:tcW w:w="1590" w:type="dxa"/>
            <w:noWrap/>
            <w:hideMark/>
          </w:tcPr>
          <w:p w:rsidR="00BC34CB" w:rsidRDefault="00BC34CB" w:rsidP="00886B2C">
            <w:pPr>
              <w:rPr>
                <w:rFonts w:ascii="Times New Roman" w:hAnsi="Times New Roman" w:cs="Times New Roman"/>
                <w:sz w:val="24"/>
                <w:szCs w:val="24"/>
                <w:lang w:val="fr-FR"/>
              </w:rPr>
            </w:pPr>
            <w:r>
              <w:rPr>
                <w:rFonts w:ascii="Times New Roman" w:hAnsi="Times New Roman" w:cs="Times New Roman"/>
                <w:sz w:val="24"/>
                <w:szCs w:val="24"/>
                <w:lang w:val="fr-FR"/>
              </w:rPr>
              <w:t>8</w:t>
            </w:r>
            <w:r w:rsidR="00886B2C">
              <w:rPr>
                <w:rFonts w:ascii="Times New Roman" w:hAnsi="Times New Roman" w:cs="Times New Roman"/>
                <w:sz w:val="24"/>
                <w:szCs w:val="24"/>
                <w:lang w:val="fr-FR"/>
              </w:rPr>
              <w:t>71 (53.7</w:t>
            </w:r>
            <w:r>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Current </w:t>
            </w:r>
          </w:p>
        </w:tc>
        <w:tc>
          <w:tcPr>
            <w:tcW w:w="1525" w:type="dxa"/>
            <w:noWrap/>
            <w:hideMark/>
          </w:tcPr>
          <w:p w:rsidR="00BC34CB" w:rsidRDefault="00886B2C" w:rsidP="00AF26E8">
            <w:pPr>
              <w:rPr>
                <w:rFonts w:ascii="Times New Roman" w:hAnsi="Times New Roman" w:cs="Times New Roman"/>
                <w:sz w:val="24"/>
                <w:szCs w:val="24"/>
                <w:lang w:val="fr-FR"/>
              </w:rPr>
            </w:pPr>
            <w:r>
              <w:rPr>
                <w:rFonts w:ascii="Times New Roman" w:hAnsi="Times New Roman" w:cs="Times New Roman"/>
                <w:sz w:val="24"/>
                <w:szCs w:val="24"/>
                <w:lang w:val="fr-FR"/>
              </w:rPr>
              <w:t>79 (14.4</w:t>
            </w:r>
            <w:r w:rsidR="00BC34CB">
              <w:rPr>
                <w:rFonts w:ascii="Times New Roman" w:hAnsi="Times New Roman" w:cs="Times New Roman"/>
                <w:sz w:val="24"/>
                <w:szCs w:val="24"/>
                <w:lang w:val="fr-FR"/>
              </w:rPr>
              <w:t>)</w:t>
            </w:r>
          </w:p>
        </w:tc>
        <w:tc>
          <w:tcPr>
            <w:tcW w:w="1735" w:type="dxa"/>
            <w:noWrap/>
            <w:hideMark/>
          </w:tcPr>
          <w:p w:rsidR="00BC34CB" w:rsidRDefault="00886B2C" w:rsidP="00AF26E8">
            <w:pPr>
              <w:rPr>
                <w:rFonts w:ascii="Times New Roman" w:hAnsi="Times New Roman" w:cs="Times New Roman"/>
                <w:sz w:val="24"/>
                <w:szCs w:val="24"/>
                <w:lang w:val="fr-FR"/>
              </w:rPr>
            </w:pPr>
            <w:r>
              <w:rPr>
                <w:rFonts w:ascii="Times New Roman" w:hAnsi="Times New Roman" w:cs="Times New Roman"/>
                <w:sz w:val="24"/>
                <w:szCs w:val="24"/>
                <w:lang w:val="fr-FR"/>
              </w:rPr>
              <w:t>180 (14.2</w:t>
            </w:r>
            <w:r w:rsidR="00BC34CB">
              <w:rPr>
                <w:rFonts w:ascii="Times New Roman" w:hAnsi="Times New Roman" w:cs="Times New Roman"/>
                <w:sz w:val="24"/>
                <w:szCs w:val="24"/>
                <w:lang w:val="fr-FR"/>
              </w:rPr>
              <w:t>)</w:t>
            </w:r>
          </w:p>
        </w:tc>
        <w:tc>
          <w:tcPr>
            <w:tcW w:w="1590" w:type="dxa"/>
            <w:noWrap/>
            <w:hideMark/>
          </w:tcPr>
          <w:p w:rsidR="00BC34CB" w:rsidRDefault="00886B2C" w:rsidP="00AF26E8">
            <w:pPr>
              <w:rPr>
                <w:rFonts w:ascii="Times New Roman" w:hAnsi="Times New Roman" w:cs="Times New Roman"/>
                <w:sz w:val="24"/>
                <w:szCs w:val="24"/>
                <w:lang w:val="fr-FR"/>
              </w:rPr>
            </w:pPr>
            <w:r>
              <w:rPr>
                <w:rFonts w:ascii="Times New Roman" w:hAnsi="Times New Roman" w:cs="Times New Roman"/>
                <w:sz w:val="24"/>
                <w:szCs w:val="24"/>
                <w:lang w:val="fr-FR"/>
              </w:rPr>
              <w:t>247</w:t>
            </w:r>
            <w:r w:rsidR="00BC34CB">
              <w:rPr>
                <w:rFonts w:ascii="Times New Roman" w:hAnsi="Times New Roman" w:cs="Times New Roman"/>
                <w:sz w:val="24"/>
                <w:szCs w:val="24"/>
                <w:lang w:val="fr-FR"/>
              </w:rPr>
              <w:t xml:space="preserve"> (15.2)</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Former </w:t>
            </w:r>
          </w:p>
        </w:tc>
        <w:tc>
          <w:tcPr>
            <w:tcW w:w="1525" w:type="dxa"/>
            <w:noWrap/>
            <w:hideMark/>
          </w:tcPr>
          <w:p w:rsidR="00BC34CB" w:rsidRDefault="00886B2C" w:rsidP="00AF26E8">
            <w:pPr>
              <w:rPr>
                <w:rFonts w:ascii="Times New Roman" w:hAnsi="Times New Roman" w:cs="Times New Roman"/>
                <w:sz w:val="24"/>
                <w:szCs w:val="24"/>
                <w:lang w:val="fr-FR"/>
              </w:rPr>
            </w:pPr>
            <w:r>
              <w:rPr>
                <w:rFonts w:ascii="Times New Roman" w:hAnsi="Times New Roman" w:cs="Times New Roman"/>
                <w:sz w:val="24"/>
                <w:szCs w:val="24"/>
                <w:lang w:val="fr-FR"/>
              </w:rPr>
              <w:t>171 (31.2</w:t>
            </w:r>
            <w:r w:rsidR="00BC34CB">
              <w:rPr>
                <w:rFonts w:ascii="Times New Roman" w:hAnsi="Times New Roman" w:cs="Times New Roman"/>
                <w:sz w:val="24"/>
                <w:szCs w:val="24"/>
                <w:lang w:val="fr-FR"/>
              </w:rPr>
              <w:t>)</w:t>
            </w:r>
          </w:p>
        </w:tc>
        <w:tc>
          <w:tcPr>
            <w:tcW w:w="1735" w:type="dxa"/>
            <w:noWrap/>
            <w:hideMark/>
          </w:tcPr>
          <w:p w:rsidR="00BC34CB" w:rsidRDefault="00886B2C" w:rsidP="00AF26E8">
            <w:pPr>
              <w:rPr>
                <w:rFonts w:ascii="Times New Roman" w:hAnsi="Times New Roman" w:cs="Times New Roman"/>
                <w:sz w:val="24"/>
                <w:szCs w:val="24"/>
                <w:lang w:val="fr-FR"/>
              </w:rPr>
            </w:pPr>
            <w:r>
              <w:rPr>
                <w:rFonts w:ascii="Times New Roman" w:hAnsi="Times New Roman" w:cs="Times New Roman"/>
                <w:sz w:val="24"/>
                <w:szCs w:val="24"/>
                <w:lang w:val="fr-FR"/>
              </w:rPr>
              <w:t>386 (30.6</w:t>
            </w:r>
            <w:r w:rsidR="00BC34CB">
              <w:rPr>
                <w:rFonts w:ascii="Times New Roman" w:hAnsi="Times New Roman" w:cs="Times New Roman"/>
                <w:sz w:val="24"/>
                <w:szCs w:val="24"/>
                <w:lang w:val="fr-FR"/>
              </w:rPr>
              <w:t>)</w:t>
            </w:r>
          </w:p>
        </w:tc>
        <w:tc>
          <w:tcPr>
            <w:tcW w:w="1590" w:type="dxa"/>
            <w:noWrap/>
            <w:hideMark/>
          </w:tcPr>
          <w:p w:rsidR="00BC34CB" w:rsidRDefault="00886B2C" w:rsidP="00886B2C">
            <w:pPr>
              <w:rPr>
                <w:rFonts w:ascii="Times New Roman" w:hAnsi="Times New Roman" w:cs="Times New Roman"/>
                <w:sz w:val="24"/>
                <w:szCs w:val="24"/>
                <w:lang w:val="fr-FR"/>
              </w:rPr>
            </w:pPr>
            <w:r>
              <w:rPr>
                <w:rFonts w:ascii="Times New Roman" w:hAnsi="Times New Roman" w:cs="Times New Roman"/>
                <w:sz w:val="24"/>
                <w:szCs w:val="24"/>
                <w:lang w:val="fr-FR"/>
              </w:rPr>
              <w:t>503 (31</w:t>
            </w:r>
            <w:r w:rsidR="00BC34CB">
              <w:rPr>
                <w:rFonts w:ascii="Times New Roman" w:hAnsi="Times New Roman" w:cs="Times New Roman"/>
                <w:sz w:val="24"/>
                <w:szCs w:val="24"/>
                <w:lang w:val="fr-FR"/>
              </w:rPr>
              <w:t>.</w:t>
            </w:r>
            <w:r>
              <w:rPr>
                <w:rFonts w:ascii="Times New Roman" w:hAnsi="Times New Roman" w:cs="Times New Roman"/>
                <w:sz w:val="24"/>
                <w:szCs w:val="24"/>
                <w:lang w:val="fr-FR"/>
              </w:rPr>
              <w:t>0</w:t>
            </w:r>
            <w:r w:rsidR="00BC34CB">
              <w:rPr>
                <w:rFonts w:ascii="Times New Roman" w:hAnsi="Times New Roman" w:cs="Times New Roman"/>
                <w:sz w:val="24"/>
                <w:szCs w:val="24"/>
                <w:lang w:val="fr-FR"/>
              </w:rPr>
              <w:t>)</w:t>
            </w:r>
          </w:p>
        </w:tc>
        <w:tc>
          <w:tcPr>
            <w:tcW w:w="909" w:type="dxa"/>
            <w:noWrap/>
            <w:hideMark/>
          </w:tcPr>
          <w:p w:rsidR="00BC34CB" w:rsidRDefault="00886B2C" w:rsidP="00AF26E8">
            <w:pPr>
              <w:rPr>
                <w:rFonts w:ascii="Times New Roman" w:hAnsi="Times New Roman" w:cs="Times New Roman"/>
                <w:sz w:val="24"/>
                <w:szCs w:val="24"/>
                <w:lang w:val="fr-FR"/>
              </w:rPr>
            </w:pPr>
            <w:r w:rsidRPr="00886B2C">
              <w:rPr>
                <w:rFonts w:ascii="Times New Roman" w:hAnsi="Times New Roman" w:cs="Times New Roman"/>
                <w:sz w:val="24"/>
                <w:szCs w:val="24"/>
                <w:lang w:val="fr-FR"/>
              </w:rPr>
              <w:t>0.930</w:t>
            </w: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Status of birthplace, n (%)</w:t>
            </w:r>
          </w:p>
        </w:tc>
        <w:tc>
          <w:tcPr>
            <w:tcW w:w="1525" w:type="dxa"/>
            <w:noWrap/>
            <w:hideMark/>
          </w:tcPr>
          <w:p w:rsidR="00BC34CB" w:rsidRDefault="00BC34CB" w:rsidP="00AF26E8">
            <w:pPr>
              <w:rPr>
                <w:rFonts w:ascii="Times New Roman" w:hAnsi="Times New Roman" w:cs="Times New Roman"/>
                <w:sz w:val="24"/>
                <w:szCs w:val="24"/>
                <w:lang w:val="fr-FR"/>
              </w:rPr>
            </w:pPr>
          </w:p>
        </w:tc>
        <w:tc>
          <w:tcPr>
            <w:tcW w:w="1735" w:type="dxa"/>
            <w:noWrap/>
            <w:hideMark/>
          </w:tcPr>
          <w:p w:rsidR="00BC34CB" w:rsidRDefault="00BC34CB" w:rsidP="00AF26E8">
            <w:pPr>
              <w:rPr>
                <w:rFonts w:ascii="Times New Roman" w:hAnsi="Times New Roman" w:cs="Times New Roman"/>
                <w:sz w:val="24"/>
                <w:szCs w:val="24"/>
                <w:lang w:val="fr-FR"/>
              </w:rPr>
            </w:pPr>
          </w:p>
        </w:tc>
        <w:tc>
          <w:tcPr>
            <w:tcW w:w="1590" w:type="dxa"/>
            <w:noWrap/>
            <w:hideMark/>
          </w:tcPr>
          <w:p w:rsidR="00BC34CB" w:rsidRDefault="00BC34CB" w:rsidP="00AF26E8">
            <w:pPr>
              <w:rPr>
                <w:rFonts w:ascii="Times New Roman" w:hAnsi="Times New Roman" w:cs="Times New Roman"/>
                <w:sz w:val="24"/>
                <w:szCs w:val="24"/>
                <w:lang w:val="fr-FR"/>
              </w:rPr>
            </w:pP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Rural</w:t>
            </w:r>
          </w:p>
        </w:tc>
        <w:tc>
          <w:tcPr>
            <w:tcW w:w="1525" w:type="dxa"/>
            <w:noWrap/>
            <w:hideMark/>
          </w:tcPr>
          <w:p w:rsidR="00BC34CB" w:rsidRDefault="00C937A7" w:rsidP="00AF26E8">
            <w:pPr>
              <w:rPr>
                <w:rFonts w:ascii="Times New Roman" w:hAnsi="Times New Roman" w:cs="Times New Roman"/>
                <w:sz w:val="24"/>
                <w:szCs w:val="24"/>
                <w:lang w:val="fr-FR"/>
              </w:rPr>
            </w:pPr>
            <w:r>
              <w:rPr>
                <w:rFonts w:ascii="Times New Roman" w:hAnsi="Times New Roman" w:cs="Times New Roman"/>
                <w:sz w:val="24"/>
                <w:szCs w:val="24"/>
                <w:lang w:val="fr-FR"/>
              </w:rPr>
              <w:t>128 (23.4</w:t>
            </w:r>
            <w:r w:rsidR="00BC34CB">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359 (28.4)</w:t>
            </w:r>
          </w:p>
        </w:tc>
        <w:tc>
          <w:tcPr>
            <w:tcW w:w="1590" w:type="dxa"/>
            <w:noWrap/>
            <w:hideMark/>
          </w:tcPr>
          <w:p w:rsidR="00BC34CB" w:rsidRDefault="00C937A7" w:rsidP="00AF26E8">
            <w:pPr>
              <w:rPr>
                <w:rFonts w:ascii="Times New Roman" w:hAnsi="Times New Roman" w:cs="Times New Roman"/>
                <w:sz w:val="24"/>
                <w:szCs w:val="24"/>
                <w:lang w:val="fr-FR"/>
              </w:rPr>
            </w:pPr>
            <w:r>
              <w:rPr>
                <w:rFonts w:ascii="Times New Roman" w:hAnsi="Times New Roman" w:cs="Times New Roman"/>
                <w:sz w:val="24"/>
                <w:szCs w:val="24"/>
                <w:lang w:val="fr-FR"/>
              </w:rPr>
              <w:t>438 (27.0</w:t>
            </w:r>
            <w:r w:rsidR="00BC34CB">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Urban</w:t>
            </w:r>
          </w:p>
        </w:tc>
        <w:tc>
          <w:tcPr>
            <w:tcW w:w="1525" w:type="dxa"/>
            <w:noWrap/>
            <w:hideMark/>
          </w:tcPr>
          <w:p w:rsidR="00BC34CB" w:rsidRDefault="00C937A7" w:rsidP="00AF26E8">
            <w:pPr>
              <w:rPr>
                <w:rFonts w:ascii="Times New Roman" w:hAnsi="Times New Roman" w:cs="Times New Roman"/>
                <w:sz w:val="24"/>
                <w:szCs w:val="24"/>
                <w:lang w:val="fr-FR"/>
              </w:rPr>
            </w:pPr>
            <w:r>
              <w:rPr>
                <w:rFonts w:ascii="Times New Roman" w:hAnsi="Times New Roman" w:cs="Times New Roman"/>
                <w:sz w:val="24"/>
                <w:szCs w:val="24"/>
                <w:lang w:val="fr-FR"/>
              </w:rPr>
              <w:t>382 (69.7</w:t>
            </w:r>
            <w:r w:rsidR="00BC34CB">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804 (63.5)</w:t>
            </w:r>
          </w:p>
        </w:tc>
        <w:tc>
          <w:tcPr>
            <w:tcW w:w="1590" w:type="dxa"/>
            <w:noWrap/>
            <w:hideMark/>
          </w:tcPr>
          <w:p w:rsidR="00BC34CB" w:rsidRDefault="00C937A7" w:rsidP="00C937A7">
            <w:pPr>
              <w:rPr>
                <w:rFonts w:ascii="Times New Roman" w:hAnsi="Times New Roman" w:cs="Times New Roman"/>
                <w:sz w:val="24"/>
                <w:szCs w:val="24"/>
                <w:lang w:val="fr-FR"/>
              </w:rPr>
            </w:pPr>
            <w:r>
              <w:rPr>
                <w:rFonts w:ascii="Times New Roman" w:hAnsi="Times New Roman" w:cs="Times New Roman"/>
                <w:sz w:val="24"/>
                <w:szCs w:val="24"/>
                <w:lang w:val="fr-FR"/>
              </w:rPr>
              <w:t>1,023</w:t>
            </w:r>
            <w:r w:rsidR="00BC34CB">
              <w:rPr>
                <w:rFonts w:ascii="Times New Roman" w:hAnsi="Times New Roman" w:cs="Times New Roman"/>
                <w:sz w:val="24"/>
                <w:szCs w:val="24"/>
                <w:lang w:val="fr-FR"/>
              </w:rPr>
              <w:t xml:space="preserve"> (63.</w:t>
            </w:r>
            <w:r>
              <w:rPr>
                <w:rFonts w:ascii="Times New Roman" w:hAnsi="Times New Roman" w:cs="Times New Roman"/>
                <w:sz w:val="24"/>
                <w:szCs w:val="24"/>
                <w:lang w:val="fr-FR"/>
              </w:rPr>
              <w:t>1</w:t>
            </w:r>
            <w:r w:rsidR="00BC34CB">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Missing </w:t>
            </w:r>
          </w:p>
        </w:tc>
        <w:tc>
          <w:tcPr>
            <w:tcW w:w="152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38 (6.9)</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102 (8.1)</w:t>
            </w:r>
          </w:p>
        </w:tc>
        <w:tc>
          <w:tcPr>
            <w:tcW w:w="1590"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160 (9.9)</w:t>
            </w:r>
          </w:p>
        </w:tc>
        <w:tc>
          <w:tcPr>
            <w:tcW w:w="909" w:type="dxa"/>
            <w:noWrap/>
            <w:hideMark/>
          </w:tcPr>
          <w:p w:rsidR="00BC34CB" w:rsidRDefault="00C937A7" w:rsidP="00AF26E8">
            <w:pPr>
              <w:rPr>
                <w:rFonts w:ascii="Times New Roman" w:hAnsi="Times New Roman" w:cs="Times New Roman"/>
                <w:sz w:val="24"/>
                <w:szCs w:val="24"/>
                <w:lang w:val="fr-FR"/>
              </w:rPr>
            </w:pPr>
            <w:r w:rsidRPr="00C937A7">
              <w:rPr>
                <w:rFonts w:ascii="Times New Roman" w:hAnsi="Times New Roman" w:cs="Times New Roman"/>
                <w:sz w:val="24"/>
                <w:szCs w:val="24"/>
                <w:lang w:val="fr-FR"/>
              </w:rPr>
              <w:t>0.020</w:t>
            </w:r>
          </w:p>
        </w:tc>
      </w:tr>
      <w:tr w:rsidR="00BC34CB" w:rsidRPr="00595B51" w:rsidTr="00AF26E8">
        <w:trPr>
          <w:trHeight w:val="309"/>
        </w:trPr>
        <w:tc>
          <w:tcPr>
            <w:tcW w:w="5494" w:type="dxa"/>
            <w:gridSpan w:val="2"/>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Physical activity (METs-h/week), n (%)</w:t>
            </w:r>
          </w:p>
        </w:tc>
        <w:tc>
          <w:tcPr>
            <w:tcW w:w="1735" w:type="dxa"/>
            <w:noWrap/>
            <w:hideMark/>
          </w:tcPr>
          <w:p w:rsidR="00BC34CB" w:rsidRPr="00595B51" w:rsidRDefault="00BC34CB" w:rsidP="00AF26E8">
            <w:pPr>
              <w:rPr>
                <w:rFonts w:ascii="Times New Roman" w:hAnsi="Times New Roman" w:cs="Times New Roman"/>
                <w:sz w:val="24"/>
                <w:szCs w:val="24"/>
              </w:rPr>
            </w:pPr>
          </w:p>
        </w:tc>
        <w:tc>
          <w:tcPr>
            <w:tcW w:w="1590" w:type="dxa"/>
            <w:noWrap/>
            <w:hideMark/>
          </w:tcPr>
          <w:p w:rsidR="00BC34CB" w:rsidRPr="00595B51" w:rsidRDefault="00BC34CB" w:rsidP="00AF26E8">
            <w:pPr>
              <w:rPr>
                <w:rFonts w:ascii="Times New Roman" w:hAnsi="Times New Roman" w:cs="Times New Roman"/>
                <w:sz w:val="24"/>
                <w:szCs w:val="24"/>
              </w:rPr>
            </w:pPr>
          </w:p>
        </w:tc>
        <w:tc>
          <w:tcPr>
            <w:tcW w:w="909" w:type="dxa"/>
            <w:noWrap/>
            <w:hideMark/>
          </w:tcPr>
          <w:p w:rsidR="00BC34CB" w:rsidRPr="00595B51"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&lt; 25.3</w:t>
            </w:r>
          </w:p>
        </w:tc>
        <w:tc>
          <w:tcPr>
            <w:tcW w:w="1525" w:type="dxa"/>
            <w:noWrap/>
            <w:hideMark/>
          </w:tcPr>
          <w:p w:rsidR="00BC34CB" w:rsidRDefault="00BC34CB" w:rsidP="00C937A7">
            <w:pPr>
              <w:rPr>
                <w:rFonts w:ascii="Times New Roman" w:hAnsi="Times New Roman" w:cs="Times New Roman"/>
                <w:sz w:val="24"/>
                <w:szCs w:val="24"/>
                <w:lang w:val="fr-FR"/>
              </w:rPr>
            </w:pPr>
            <w:r>
              <w:rPr>
                <w:rFonts w:ascii="Times New Roman" w:hAnsi="Times New Roman" w:cs="Times New Roman"/>
                <w:sz w:val="24"/>
                <w:szCs w:val="24"/>
                <w:lang w:val="fr-FR"/>
              </w:rPr>
              <w:t>12</w:t>
            </w:r>
            <w:r w:rsidR="00C937A7">
              <w:rPr>
                <w:rFonts w:ascii="Times New Roman" w:hAnsi="Times New Roman" w:cs="Times New Roman"/>
                <w:sz w:val="24"/>
                <w:szCs w:val="24"/>
                <w:lang w:val="fr-FR"/>
              </w:rPr>
              <w:t>8 (23.4</w:t>
            </w:r>
            <w:r>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3</w:t>
            </w:r>
            <w:r w:rsidR="00C937A7">
              <w:rPr>
                <w:rFonts w:ascii="Times New Roman" w:hAnsi="Times New Roman" w:cs="Times New Roman"/>
                <w:sz w:val="24"/>
                <w:szCs w:val="24"/>
                <w:lang w:val="fr-FR"/>
              </w:rPr>
              <w:t>38 (26.8</w:t>
            </w:r>
            <w:r>
              <w:rPr>
                <w:rFonts w:ascii="Times New Roman" w:hAnsi="Times New Roman" w:cs="Times New Roman"/>
                <w:sz w:val="24"/>
                <w:szCs w:val="24"/>
                <w:lang w:val="fr-FR"/>
              </w:rPr>
              <w:t>)</w:t>
            </w:r>
          </w:p>
        </w:tc>
        <w:tc>
          <w:tcPr>
            <w:tcW w:w="1590" w:type="dxa"/>
            <w:noWrap/>
            <w:hideMark/>
          </w:tcPr>
          <w:p w:rsidR="00BC34CB" w:rsidRDefault="00BC34CB" w:rsidP="00C937A7">
            <w:pPr>
              <w:rPr>
                <w:rFonts w:ascii="Times New Roman" w:hAnsi="Times New Roman" w:cs="Times New Roman"/>
                <w:sz w:val="24"/>
                <w:szCs w:val="24"/>
                <w:lang w:val="fr-FR"/>
              </w:rPr>
            </w:pPr>
            <w:r>
              <w:rPr>
                <w:rFonts w:ascii="Times New Roman" w:hAnsi="Times New Roman" w:cs="Times New Roman"/>
                <w:sz w:val="24"/>
                <w:szCs w:val="24"/>
                <w:lang w:val="fr-FR"/>
              </w:rPr>
              <w:t>37</w:t>
            </w:r>
            <w:r w:rsidR="00C937A7">
              <w:rPr>
                <w:rFonts w:ascii="Times New Roman" w:hAnsi="Times New Roman" w:cs="Times New Roman"/>
                <w:sz w:val="24"/>
                <w:szCs w:val="24"/>
                <w:lang w:val="fr-FR"/>
              </w:rPr>
              <w:t>9</w:t>
            </w:r>
            <w:r>
              <w:rPr>
                <w:rFonts w:ascii="Times New Roman" w:hAnsi="Times New Roman" w:cs="Times New Roman"/>
                <w:sz w:val="24"/>
                <w:szCs w:val="24"/>
                <w:lang w:val="fr-FR"/>
              </w:rPr>
              <w:t xml:space="preserve"> (23.4)</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25.3</w:t>
            </w:r>
            <w:r w:rsidR="00753461">
              <w:rPr>
                <w:rFonts w:ascii="Times New Roman" w:hAnsi="Times New Roman" w:cs="Times New Roman"/>
                <w:sz w:val="24"/>
                <w:szCs w:val="24"/>
              </w:rPr>
              <w:t xml:space="preserve"> </w:t>
            </w:r>
            <w:r w:rsidRPr="00595B51">
              <w:rPr>
                <w:rFonts w:ascii="Times New Roman" w:hAnsi="Times New Roman" w:cs="Times New Roman"/>
                <w:sz w:val="24"/>
                <w:szCs w:val="24"/>
              </w:rPr>
              <w:t>-</w:t>
            </w:r>
            <w:r w:rsidR="00753461">
              <w:rPr>
                <w:rFonts w:ascii="Times New Roman" w:hAnsi="Times New Roman" w:cs="Times New Roman"/>
                <w:sz w:val="24"/>
                <w:szCs w:val="24"/>
              </w:rPr>
              <w:t xml:space="preserve"> </w:t>
            </w:r>
            <w:r w:rsidRPr="00595B51">
              <w:rPr>
                <w:rFonts w:ascii="Times New Roman" w:hAnsi="Times New Roman" w:cs="Times New Roman"/>
                <w:sz w:val="24"/>
                <w:szCs w:val="24"/>
              </w:rPr>
              <w:t>37.3</w:t>
            </w:r>
          </w:p>
        </w:tc>
        <w:tc>
          <w:tcPr>
            <w:tcW w:w="1525" w:type="dxa"/>
            <w:noWrap/>
            <w:hideMark/>
          </w:tcPr>
          <w:p w:rsidR="00BC34CB" w:rsidRDefault="00C937A7" w:rsidP="00AF26E8">
            <w:pPr>
              <w:rPr>
                <w:rFonts w:ascii="Times New Roman" w:hAnsi="Times New Roman" w:cs="Times New Roman"/>
                <w:sz w:val="24"/>
                <w:szCs w:val="24"/>
                <w:lang w:val="fr-FR"/>
              </w:rPr>
            </w:pPr>
            <w:r>
              <w:rPr>
                <w:rFonts w:ascii="Times New Roman" w:hAnsi="Times New Roman" w:cs="Times New Roman"/>
                <w:sz w:val="24"/>
                <w:szCs w:val="24"/>
                <w:lang w:val="fr-FR"/>
              </w:rPr>
              <w:t>182 (33.2</w:t>
            </w:r>
            <w:r w:rsidR="00BC34CB">
              <w:rPr>
                <w:rFonts w:ascii="Times New Roman" w:hAnsi="Times New Roman" w:cs="Times New Roman"/>
                <w:sz w:val="24"/>
                <w:szCs w:val="24"/>
                <w:lang w:val="fr-FR"/>
              </w:rPr>
              <w:t>)</w:t>
            </w:r>
          </w:p>
        </w:tc>
        <w:tc>
          <w:tcPr>
            <w:tcW w:w="1735" w:type="dxa"/>
            <w:noWrap/>
            <w:hideMark/>
          </w:tcPr>
          <w:p w:rsidR="00BC34CB" w:rsidRDefault="00C937A7" w:rsidP="00AF26E8">
            <w:pPr>
              <w:rPr>
                <w:rFonts w:ascii="Times New Roman" w:hAnsi="Times New Roman" w:cs="Times New Roman"/>
                <w:sz w:val="24"/>
                <w:szCs w:val="24"/>
                <w:lang w:val="fr-FR"/>
              </w:rPr>
            </w:pPr>
            <w:r>
              <w:rPr>
                <w:rFonts w:ascii="Times New Roman" w:hAnsi="Times New Roman" w:cs="Times New Roman"/>
                <w:sz w:val="24"/>
                <w:szCs w:val="24"/>
                <w:lang w:val="fr-FR"/>
              </w:rPr>
              <w:t>372 (29.4</w:t>
            </w:r>
            <w:r w:rsidR="00BC34CB">
              <w:rPr>
                <w:rFonts w:ascii="Times New Roman" w:hAnsi="Times New Roman" w:cs="Times New Roman"/>
                <w:sz w:val="24"/>
                <w:szCs w:val="24"/>
                <w:lang w:val="fr-FR"/>
              </w:rPr>
              <w:t>)</w:t>
            </w:r>
          </w:p>
        </w:tc>
        <w:tc>
          <w:tcPr>
            <w:tcW w:w="1590" w:type="dxa"/>
            <w:noWrap/>
            <w:hideMark/>
          </w:tcPr>
          <w:p w:rsidR="00BC34CB" w:rsidRDefault="00BC34CB" w:rsidP="00C937A7">
            <w:pPr>
              <w:rPr>
                <w:rFonts w:ascii="Times New Roman" w:hAnsi="Times New Roman" w:cs="Times New Roman"/>
                <w:sz w:val="24"/>
                <w:szCs w:val="24"/>
                <w:lang w:val="fr-FR"/>
              </w:rPr>
            </w:pPr>
            <w:r>
              <w:rPr>
                <w:rFonts w:ascii="Times New Roman" w:hAnsi="Times New Roman" w:cs="Times New Roman"/>
                <w:sz w:val="24"/>
                <w:szCs w:val="24"/>
                <w:lang w:val="fr-FR"/>
              </w:rPr>
              <w:t>51</w:t>
            </w:r>
            <w:r w:rsidR="00C937A7">
              <w:rPr>
                <w:rFonts w:ascii="Times New Roman" w:hAnsi="Times New Roman" w:cs="Times New Roman"/>
                <w:sz w:val="24"/>
                <w:szCs w:val="24"/>
                <w:lang w:val="fr-FR"/>
              </w:rPr>
              <w:t>4</w:t>
            </w:r>
            <w:r>
              <w:rPr>
                <w:rFonts w:ascii="Times New Roman" w:hAnsi="Times New Roman" w:cs="Times New Roman"/>
                <w:sz w:val="24"/>
                <w:szCs w:val="24"/>
                <w:lang w:val="fr-FR"/>
              </w:rPr>
              <w:t xml:space="preserve"> (31.7)</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37.4</w:t>
            </w:r>
            <w:r w:rsidR="00753461">
              <w:rPr>
                <w:rFonts w:ascii="Times New Roman" w:hAnsi="Times New Roman" w:cs="Times New Roman"/>
                <w:sz w:val="24"/>
                <w:szCs w:val="24"/>
              </w:rPr>
              <w:t xml:space="preserve"> </w:t>
            </w:r>
            <w:r w:rsidRPr="00595B51">
              <w:rPr>
                <w:rFonts w:ascii="Times New Roman" w:hAnsi="Times New Roman" w:cs="Times New Roman"/>
                <w:sz w:val="24"/>
                <w:szCs w:val="24"/>
              </w:rPr>
              <w:t>-</w:t>
            </w:r>
            <w:r w:rsidR="00753461">
              <w:rPr>
                <w:rFonts w:ascii="Times New Roman" w:hAnsi="Times New Roman" w:cs="Times New Roman"/>
                <w:sz w:val="24"/>
                <w:szCs w:val="24"/>
              </w:rPr>
              <w:t xml:space="preserve"> </w:t>
            </w:r>
            <w:r w:rsidRPr="00595B51">
              <w:rPr>
                <w:rFonts w:ascii="Times New Roman" w:hAnsi="Times New Roman" w:cs="Times New Roman"/>
                <w:sz w:val="24"/>
                <w:szCs w:val="24"/>
              </w:rPr>
              <w:t>56.9</w:t>
            </w:r>
          </w:p>
        </w:tc>
        <w:tc>
          <w:tcPr>
            <w:tcW w:w="1525" w:type="dxa"/>
            <w:noWrap/>
            <w:hideMark/>
          </w:tcPr>
          <w:p w:rsidR="00BC34CB" w:rsidRDefault="00C937A7" w:rsidP="00AF26E8">
            <w:pPr>
              <w:rPr>
                <w:rFonts w:ascii="Times New Roman" w:hAnsi="Times New Roman" w:cs="Times New Roman"/>
                <w:sz w:val="24"/>
                <w:szCs w:val="24"/>
                <w:lang w:val="fr-FR"/>
              </w:rPr>
            </w:pPr>
            <w:r>
              <w:rPr>
                <w:rFonts w:ascii="Times New Roman" w:hAnsi="Times New Roman" w:cs="Times New Roman"/>
                <w:sz w:val="24"/>
                <w:szCs w:val="24"/>
                <w:lang w:val="fr-FR"/>
              </w:rPr>
              <w:t>140 (25.5</w:t>
            </w:r>
            <w:r w:rsidR="00BC34CB">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340 (26.9)</w:t>
            </w:r>
          </w:p>
        </w:tc>
        <w:tc>
          <w:tcPr>
            <w:tcW w:w="1590" w:type="dxa"/>
            <w:noWrap/>
            <w:hideMark/>
          </w:tcPr>
          <w:p w:rsidR="00BC34CB" w:rsidRDefault="00BC34CB" w:rsidP="00C937A7">
            <w:pPr>
              <w:rPr>
                <w:rFonts w:ascii="Times New Roman" w:hAnsi="Times New Roman" w:cs="Times New Roman"/>
                <w:sz w:val="24"/>
                <w:szCs w:val="24"/>
                <w:lang w:val="fr-FR"/>
              </w:rPr>
            </w:pPr>
            <w:r>
              <w:rPr>
                <w:rFonts w:ascii="Times New Roman" w:hAnsi="Times New Roman" w:cs="Times New Roman"/>
                <w:sz w:val="24"/>
                <w:szCs w:val="24"/>
                <w:lang w:val="fr-FR"/>
              </w:rPr>
              <w:t>42</w:t>
            </w:r>
            <w:r w:rsidR="00C937A7">
              <w:rPr>
                <w:rFonts w:ascii="Times New Roman" w:hAnsi="Times New Roman" w:cs="Times New Roman"/>
                <w:sz w:val="24"/>
                <w:szCs w:val="24"/>
                <w:lang w:val="fr-FR"/>
              </w:rPr>
              <w:t>3</w:t>
            </w:r>
            <w:r>
              <w:rPr>
                <w:rFonts w:ascii="Times New Roman" w:hAnsi="Times New Roman" w:cs="Times New Roman"/>
                <w:sz w:val="24"/>
                <w:szCs w:val="24"/>
                <w:lang w:val="fr-FR"/>
              </w:rPr>
              <w:t xml:space="preserve"> (26.1)</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 57.0</w:t>
            </w:r>
          </w:p>
        </w:tc>
        <w:tc>
          <w:tcPr>
            <w:tcW w:w="1525" w:type="dxa"/>
            <w:noWrap/>
            <w:hideMark/>
          </w:tcPr>
          <w:p w:rsidR="00BC34CB" w:rsidRDefault="00C937A7" w:rsidP="00AF26E8">
            <w:pPr>
              <w:rPr>
                <w:rFonts w:ascii="Times New Roman" w:hAnsi="Times New Roman" w:cs="Times New Roman"/>
                <w:sz w:val="24"/>
                <w:szCs w:val="24"/>
                <w:lang w:val="fr-FR"/>
              </w:rPr>
            </w:pPr>
            <w:r>
              <w:rPr>
                <w:rFonts w:ascii="Times New Roman" w:hAnsi="Times New Roman" w:cs="Times New Roman"/>
                <w:sz w:val="24"/>
                <w:szCs w:val="24"/>
                <w:lang w:val="fr-FR"/>
              </w:rPr>
              <w:t>98 (17.9</w:t>
            </w:r>
            <w:r w:rsidR="00BC34CB">
              <w:rPr>
                <w:rFonts w:ascii="Times New Roman" w:hAnsi="Times New Roman" w:cs="Times New Roman"/>
                <w:sz w:val="24"/>
                <w:szCs w:val="24"/>
                <w:lang w:val="fr-FR"/>
              </w:rPr>
              <w:t>)</w:t>
            </w:r>
          </w:p>
        </w:tc>
        <w:tc>
          <w:tcPr>
            <w:tcW w:w="1735" w:type="dxa"/>
            <w:noWrap/>
            <w:hideMark/>
          </w:tcPr>
          <w:p w:rsidR="00BC34CB" w:rsidRDefault="00C937A7" w:rsidP="00AF26E8">
            <w:pPr>
              <w:rPr>
                <w:rFonts w:ascii="Times New Roman" w:hAnsi="Times New Roman" w:cs="Times New Roman"/>
                <w:sz w:val="24"/>
                <w:szCs w:val="24"/>
                <w:lang w:val="fr-FR"/>
              </w:rPr>
            </w:pPr>
            <w:r>
              <w:rPr>
                <w:rFonts w:ascii="Times New Roman" w:hAnsi="Times New Roman" w:cs="Times New Roman"/>
                <w:sz w:val="24"/>
                <w:szCs w:val="24"/>
                <w:lang w:val="fr-FR"/>
              </w:rPr>
              <w:t>213 (16.9</w:t>
            </w:r>
            <w:r w:rsidR="00BC34CB">
              <w:rPr>
                <w:rFonts w:ascii="Times New Roman" w:hAnsi="Times New Roman" w:cs="Times New Roman"/>
                <w:sz w:val="24"/>
                <w:szCs w:val="24"/>
                <w:lang w:val="fr-FR"/>
              </w:rPr>
              <w:t>)</w:t>
            </w:r>
          </w:p>
        </w:tc>
        <w:tc>
          <w:tcPr>
            <w:tcW w:w="1590" w:type="dxa"/>
            <w:noWrap/>
            <w:hideMark/>
          </w:tcPr>
          <w:p w:rsidR="00BC34CB" w:rsidRDefault="00BC34CB" w:rsidP="00C937A7">
            <w:pPr>
              <w:rPr>
                <w:rFonts w:ascii="Times New Roman" w:hAnsi="Times New Roman" w:cs="Times New Roman"/>
                <w:sz w:val="24"/>
                <w:szCs w:val="24"/>
                <w:lang w:val="fr-FR"/>
              </w:rPr>
            </w:pPr>
            <w:r>
              <w:rPr>
                <w:rFonts w:ascii="Times New Roman" w:hAnsi="Times New Roman" w:cs="Times New Roman"/>
                <w:sz w:val="24"/>
                <w:szCs w:val="24"/>
                <w:lang w:val="fr-FR"/>
              </w:rPr>
              <w:t>30</w:t>
            </w:r>
            <w:r w:rsidR="00C937A7">
              <w:rPr>
                <w:rFonts w:ascii="Times New Roman" w:hAnsi="Times New Roman" w:cs="Times New Roman"/>
                <w:sz w:val="24"/>
                <w:szCs w:val="24"/>
                <w:lang w:val="fr-FR"/>
              </w:rPr>
              <w:t>5</w:t>
            </w:r>
            <w:r>
              <w:rPr>
                <w:rFonts w:ascii="Times New Roman" w:hAnsi="Times New Roman" w:cs="Times New Roman"/>
                <w:sz w:val="24"/>
                <w:szCs w:val="24"/>
                <w:lang w:val="fr-FR"/>
              </w:rPr>
              <w:t xml:space="preserve"> (18.8)</w:t>
            </w:r>
          </w:p>
        </w:tc>
        <w:tc>
          <w:tcPr>
            <w:tcW w:w="909" w:type="dxa"/>
            <w:noWrap/>
            <w:hideMark/>
          </w:tcPr>
          <w:p w:rsidR="00BC34CB" w:rsidRDefault="00C937A7" w:rsidP="00AF26E8">
            <w:pPr>
              <w:rPr>
                <w:rFonts w:ascii="Times New Roman" w:hAnsi="Times New Roman" w:cs="Times New Roman"/>
                <w:sz w:val="24"/>
                <w:szCs w:val="24"/>
                <w:lang w:val="fr-FR"/>
              </w:rPr>
            </w:pPr>
            <w:r w:rsidRPr="00C937A7">
              <w:rPr>
                <w:rFonts w:ascii="Times New Roman" w:hAnsi="Times New Roman" w:cs="Times New Roman"/>
                <w:sz w:val="24"/>
                <w:szCs w:val="24"/>
                <w:lang w:val="fr-FR"/>
              </w:rPr>
              <w:t>0.266</w:t>
            </w: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Education, n (%)</w:t>
            </w:r>
          </w:p>
        </w:tc>
        <w:tc>
          <w:tcPr>
            <w:tcW w:w="1525" w:type="dxa"/>
            <w:noWrap/>
            <w:hideMark/>
          </w:tcPr>
          <w:p w:rsidR="00BC34CB" w:rsidRDefault="00BC34CB" w:rsidP="00AF26E8">
            <w:pPr>
              <w:rPr>
                <w:rFonts w:ascii="Times New Roman" w:hAnsi="Times New Roman" w:cs="Times New Roman"/>
                <w:sz w:val="24"/>
                <w:szCs w:val="24"/>
                <w:lang w:val="fr-FR"/>
              </w:rPr>
            </w:pPr>
          </w:p>
        </w:tc>
        <w:tc>
          <w:tcPr>
            <w:tcW w:w="1735" w:type="dxa"/>
            <w:noWrap/>
            <w:hideMark/>
          </w:tcPr>
          <w:p w:rsidR="00BC34CB" w:rsidRDefault="00BC34CB" w:rsidP="00AF26E8">
            <w:pPr>
              <w:rPr>
                <w:rFonts w:ascii="Times New Roman" w:hAnsi="Times New Roman" w:cs="Times New Roman"/>
                <w:sz w:val="24"/>
                <w:szCs w:val="24"/>
                <w:lang w:val="fr-FR"/>
              </w:rPr>
            </w:pPr>
          </w:p>
        </w:tc>
        <w:tc>
          <w:tcPr>
            <w:tcW w:w="1590" w:type="dxa"/>
            <w:noWrap/>
            <w:hideMark/>
          </w:tcPr>
          <w:p w:rsidR="00BC34CB" w:rsidRDefault="00BC34CB" w:rsidP="00AF26E8">
            <w:pPr>
              <w:rPr>
                <w:rFonts w:ascii="Times New Roman" w:hAnsi="Times New Roman" w:cs="Times New Roman"/>
                <w:sz w:val="24"/>
                <w:szCs w:val="24"/>
                <w:lang w:val="fr-FR"/>
              </w:rPr>
            </w:pP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Secondary</w:t>
            </w:r>
          </w:p>
        </w:tc>
        <w:tc>
          <w:tcPr>
            <w:tcW w:w="152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73 (13.3)</w:t>
            </w:r>
          </w:p>
        </w:tc>
        <w:tc>
          <w:tcPr>
            <w:tcW w:w="1735" w:type="dxa"/>
            <w:noWrap/>
            <w:hideMark/>
          </w:tcPr>
          <w:p w:rsidR="00BC34CB" w:rsidRDefault="00BC34CB" w:rsidP="001E5A54">
            <w:pPr>
              <w:rPr>
                <w:rFonts w:ascii="Times New Roman" w:hAnsi="Times New Roman" w:cs="Times New Roman"/>
                <w:sz w:val="24"/>
                <w:szCs w:val="24"/>
                <w:lang w:val="fr-FR"/>
              </w:rPr>
            </w:pPr>
            <w:r>
              <w:rPr>
                <w:rFonts w:ascii="Times New Roman" w:hAnsi="Times New Roman" w:cs="Times New Roman"/>
                <w:sz w:val="24"/>
                <w:szCs w:val="24"/>
                <w:lang w:val="fr-FR"/>
              </w:rPr>
              <w:t>15</w:t>
            </w:r>
            <w:r w:rsidR="001E5A54">
              <w:rPr>
                <w:rFonts w:ascii="Times New Roman" w:hAnsi="Times New Roman" w:cs="Times New Roman"/>
                <w:sz w:val="24"/>
                <w:szCs w:val="24"/>
                <w:lang w:val="fr-FR"/>
              </w:rPr>
              <w:t>5</w:t>
            </w:r>
            <w:r>
              <w:rPr>
                <w:rFonts w:ascii="Times New Roman" w:hAnsi="Times New Roman" w:cs="Times New Roman"/>
                <w:sz w:val="24"/>
                <w:szCs w:val="24"/>
                <w:lang w:val="fr-FR"/>
              </w:rPr>
              <w:t xml:space="preserve"> (12.3)</w:t>
            </w:r>
          </w:p>
        </w:tc>
        <w:tc>
          <w:tcPr>
            <w:tcW w:w="1590" w:type="dxa"/>
            <w:noWrap/>
            <w:hideMark/>
          </w:tcPr>
          <w:p w:rsidR="00BC34CB" w:rsidRDefault="00BC34CB" w:rsidP="001E5A54">
            <w:pPr>
              <w:rPr>
                <w:rFonts w:ascii="Times New Roman" w:hAnsi="Times New Roman" w:cs="Times New Roman"/>
                <w:sz w:val="24"/>
                <w:szCs w:val="24"/>
                <w:lang w:val="fr-FR"/>
              </w:rPr>
            </w:pPr>
            <w:r>
              <w:rPr>
                <w:rFonts w:ascii="Times New Roman" w:hAnsi="Times New Roman" w:cs="Times New Roman"/>
                <w:sz w:val="24"/>
                <w:szCs w:val="24"/>
                <w:lang w:val="fr-FR"/>
              </w:rPr>
              <w:t>19</w:t>
            </w:r>
            <w:r w:rsidR="001E5A54">
              <w:rPr>
                <w:rFonts w:ascii="Times New Roman" w:hAnsi="Times New Roman" w:cs="Times New Roman"/>
                <w:sz w:val="24"/>
                <w:szCs w:val="24"/>
                <w:lang w:val="fr-FR"/>
              </w:rPr>
              <w:t>4</w:t>
            </w:r>
            <w:r w:rsidR="00A856DB">
              <w:rPr>
                <w:rFonts w:ascii="Times New Roman" w:hAnsi="Times New Roman" w:cs="Times New Roman"/>
                <w:sz w:val="24"/>
                <w:szCs w:val="24"/>
                <w:lang w:val="fr-FR"/>
              </w:rPr>
              <w:t xml:space="preserve"> (12.0</w:t>
            </w:r>
            <w:r>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1- to 2-year university degree</w:t>
            </w:r>
          </w:p>
        </w:tc>
        <w:tc>
          <w:tcPr>
            <w:tcW w:w="1525" w:type="dxa"/>
            <w:noWrap/>
            <w:hideMark/>
          </w:tcPr>
          <w:p w:rsidR="00BC34CB" w:rsidRDefault="001E5A54" w:rsidP="00AF26E8">
            <w:pPr>
              <w:rPr>
                <w:rFonts w:ascii="Times New Roman" w:hAnsi="Times New Roman" w:cs="Times New Roman"/>
                <w:sz w:val="24"/>
                <w:szCs w:val="24"/>
                <w:lang w:val="fr-FR"/>
              </w:rPr>
            </w:pPr>
            <w:r>
              <w:rPr>
                <w:rFonts w:ascii="Times New Roman" w:hAnsi="Times New Roman" w:cs="Times New Roman"/>
                <w:sz w:val="24"/>
                <w:szCs w:val="24"/>
                <w:lang w:val="fr-FR"/>
              </w:rPr>
              <w:t>260 (47.5</w:t>
            </w:r>
            <w:r w:rsidR="00BC34CB">
              <w:rPr>
                <w:rFonts w:ascii="Times New Roman" w:hAnsi="Times New Roman" w:cs="Times New Roman"/>
                <w:sz w:val="24"/>
                <w:szCs w:val="24"/>
                <w:lang w:val="fr-FR"/>
              </w:rPr>
              <w:t>)</w:t>
            </w:r>
          </w:p>
        </w:tc>
        <w:tc>
          <w:tcPr>
            <w:tcW w:w="1735" w:type="dxa"/>
            <w:noWrap/>
            <w:hideMark/>
          </w:tcPr>
          <w:p w:rsidR="00BC34CB" w:rsidRDefault="00BC34CB" w:rsidP="001E5A54">
            <w:pPr>
              <w:rPr>
                <w:rFonts w:ascii="Times New Roman" w:hAnsi="Times New Roman" w:cs="Times New Roman"/>
                <w:sz w:val="24"/>
                <w:szCs w:val="24"/>
                <w:lang w:val="fr-FR"/>
              </w:rPr>
            </w:pPr>
            <w:r>
              <w:rPr>
                <w:rFonts w:ascii="Times New Roman" w:hAnsi="Times New Roman" w:cs="Times New Roman"/>
                <w:sz w:val="24"/>
                <w:szCs w:val="24"/>
                <w:lang w:val="fr-FR"/>
              </w:rPr>
              <w:t>64</w:t>
            </w:r>
            <w:r w:rsidR="001E5A54">
              <w:rPr>
                <w:rFonts w:ascii="Times New Roman" w:hAnsi="Times New Roman" w:cs="Times New Roman"/>
                <w:sz w:val="24"/>
                <w:szCs w:val="24"/>
                <w:lang w:val="fr-FR"/>
              </w:rPr>
              <w:t>6 (51.1</w:t>
            </w:r>
            <w:r>
              <w:rPr>
                <w:rFonts w:ascii="Times New Roman" w:hAnsi="Times New Roman" w:cs="Times New Roman"/>
                <w:sz w:val="24"/>
                <w:szCs w:val="24"/>
                <w:lang w:val="fr-FR"/>
              </w:rPr>
              <w:t>)</w:t>
            </w:r>
          </w:p>
        </w:tc>
        <w:tc>
          <w:tcPr>
            <w:tcW w:w="1590" w:type="dxa"/>
            <w:noWrap/>
            <w:hideMark/>
          </w:tcPr>
          <w:p w:rsidR="00BC34CB" w:rsidRDefault="00BC34CB" w:rsidP="001E5A54">
            <w:pPr>
              <w:rPr>
                <w:rFonts w:ascii="Times New Roman" w:hAnsi="Times New Roman" w:cs="Times New Roman"/>
                <w:sz w:val="24"/>
                <w:szCs w:val="24"/>
                <w:lang w:val="fr-FR"/>
              </w:rPr>
            </w:pPr>
            <w:r>
              <w:rPr>
                <w:rFonts w:ascii="Times New Roman" w:hAnsi="Times New Roman" w:cs="Times New Roman"/>
                <w:sz w:val="24"/>
                <w:szCs w:val="24"/>
                <w:lang w:val="fr-FR"/>
              </w:rPr>
              <w:t>83</w:t>
            </w:r>
            <w:r w:rsidR="001E5A54">
              <w:rPr>
                <w:rFonts w:ascii="Times New Roman" w:hAnsi="Times New Roman" w:cs="Times New Roman"/>
                <w:sz w:val="24"/>
                <w:szCs w:val="24"/>
                <w:lang w:val="fr-FR"/>
              </w:rPr>
              <w:t>4</w:t>
            </w:r>
            <w:r w:rsidR="00A856DB">
              <w:rPr>
                <w:rFonts w:ascii="Times New Roman" w:hAnsi="Times New Roman" w:cs="Times New Roman"/>
                <w:sz w:val="24"/>
                <w:szCs w:val="24"/>
                <w:lang w:val="fr-FR"/>
              </w:rPr>
              <w:t xml:space="preserve"> (51.4</w:t>
            </w:r>
            <w:r>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 3 year university degree</w:t>
            </w:r>
          </w:p>
        </w:tc>
        <w:tc>
          <w:tcPr>
            <w:tcW w:w="1525" w:type="dxa"/>
            <w:noWrap/>
            <w:hideMark/>
          </w:tcPr>
          <w:p w:rsidR="00BC34CB" w:rsidRDefault="001E5A54" w:rsidP="00AF26E8">
            <w:pPr>
              <w:rPr>
                <w:rFonts w:ascii="Times New Roman" w:hAnsi="Times New Roman" w:cs="Times New Roman"/>
                <w:sz w:val="24"/>
                <w:szCs w:val="24"/>
                <w:lang w:val="fr-FR"/>
              </w:rPr>
            </w:pPr>
            <w:r>
              <w:rPr>
                <w:rFonts w:ascii="Times New Roman" w:hAnsi="Times New Roman" w:cs="Times New Roman"/>
                <w:sz w:val="24"/>
                <w:szCs w:val="24"/>
                <w:lang w:val="fr-FR"/>
              </w:rPr>
              <w:t>215 (39.2</w:t>
            </w:r>
            <w:r w:rsidR="00BC34CB">
              <w:rPr>
                <w:rFonts w:ascii="Times New Roman" w:hAnsi="Times New Roman" w:cs="Times New Roman"/>
                <w:sz w:val="24"/>
                <w:szCs w:val="24"/>
                <w:lang w:val="fr-FR"/>
              </w:rPr>
              <w:t>)</w:t>
            </w:r>
          </w:p>
        </w:tc>
        <w:tc>
          <w:tcPr>
            <w:tcW w:w="1735" w:type="dxa"/>
            <w:noWrap/>
            <w:hideMark/>
          </w:tcPr>
          <w:p w:rsidR="00BC34CB" w:rsidRDefault="001E5A54" w:rsidP="00AF26E8">
            <w:pPr>
              <w:rPr>
                <w:rFonts w:ascii="Times New Roman" w:hAnsi="Times New Roman" w:cs="Times New Roman"/>
                <w:sz w:val="24"/>
                <w:szCs w:val="24"/>
                <w:lang w:val="fr-FR"/>
              </w:rPr>
            </w:pPr>
            <w:r>
              <w:rPr>
                <w:rFonts w:ascii="Times New Roman" w:hAnsi="Times New Roman" w:cs="Times New Roman"/>
                <w:sz w:val="24"/>
                <w:szCs w:val="24"/>
                <w:lang w:val="fr-FR"/>
              </w:rPr>
              <w:t>462 (36.6</w:t>
            </w:r>
            <w:r w:rsidR="00BC34CB">
              <w:rPr>
                <w:rFonts w:ascii="Times New Roman" w:hAnsi="Times New Roman" w:cs="Times New Roman"/>
                <w:sz w:val="24"/>
                <w:szCs w:val="24"/>
                <w:lang w:val="fr-FR"/>
              </w:rPr>
              <w:t>)</w:t>
            </w:r>
          </w:p>
        </w:tc>
        <w:tc>
          <w:tcPr>
            <w:tcW w:w="1590" w:type="dxa"/>
            <w:noWrap/>
            <w:hideMark/>
          </w:tcPr>
          <w:p w:rsidR="00BC34CB" w:rsidRDefault="00BC34CB" w:rsidP="001E5A54">
            <w:pPr>
              <w:rPr>
                <w:rFonts w:ascii="Times New Roman" w:hAnsi="Times New Roman" w:cs="Times New Roman"/>
                <w:sz w:val="24"/>
                <w:szCs w:val="24"/>
                <w:lang w:val="fr-FR"/>
              </w:rPr>
            </w:pPr>
            <w:r>
              <w:rPr>
                <w:rFonts w:ascii="Times New Roman" w:hAnsi="Times New Roman" w:cs="Times New Roman"/>
                <w:sz w:val="24"/>
                <w:szCs w:val="24"/>
                <w:lang w:val="fr-FR"/>
              </w:rPr>
              <w:t>59</w:t>
            </w:r>
            <w:r w:rsidR="001E5A54">
              <w:rPr>
                <w:rFonts w:ascii="Times New Roman" w:hAnsi="Times New Roman" w:cs="Times New Roman"/>
                <w:sz w:val="24"/>
                <w:szCs w:val="24"/>
                <w:lang w:val="fr-FR"/>
              </w:rPr>
              <w:t>3</w:t>
            </w:r>
            <w:r>
              <w:rPr>
                <w:rFonts w:ascii="Times New Roman" w:hAnsi="Times New Roman" w:cs="Times New Roman"/>
                <w:sz w:val="24"/>
                <w:szCs w:val="24"/>
                <w:lang w:val="fr-FR"/>
              </w:rPr>
              <w:t xml:space="preserve"> (36.6)</w:t>
            </w:r>
          </w:p>
        </w:tc>
        <w:tc>
          <w:tcPr>
            <w:tcW w:w="909" w:type="dxa"/>
            <w:noWrap/>
            <w:hideMark/>
          </w:tcPr>
          <w:p w:rsidR="00BC34CB" w:rsidRDefault="001E5A54" w:rsidP="00AF26E8">
            <w:pPr>
              <w:rPr>
                <w:rFonts w:ascii="Times New Roman" w:hAnsi="Times New Roman" w:cs="Times New Roman"/>
                <w:sz w:val="24"/>
                <w:szCs w:val="24"/>
                <w:lang w:val="fr-FR"/>
              </w:rPr>
            </w:pPr>
            <w:r w:rsidRPr="001E5A54">
              <w:rPr>
                <w:rFonts w:ascii="Times New Roman" w:hAnsi="Times New Roman" w:cs="Times New Roman"/>
                <w:sz w:val="24"/>
                <w:szCs w:val="24"/>
                <w:lang w:val="fr-FR"/>
              </w:rPr>
              <w:t>0.581</w:t>
            </w: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Menopausal status, n (%)</w:t>
            </w:r>
          </w:p>
        </w:tc>
        <w:tc>
          <w:tcPr>
            <w:tcW w:w="1525" w:type="dxa"/>
            <w:noWrap/>
            <w:hideMark/>
          </w:tcPr>
          <w:p w:rsidR="00BC34CB" w:rsidRDefault="00BC34CB" w:rsidP="00AF26E8">
            <w:pPr>
              <w:rPr>
                <w:rFonts w:ascii="Times New Roman" w:hAnsi="Times New Roman" w:cs="Times New Roman"/>
                <w:sz w:val="24"/>
                <w:szCs w:val="24"/>
                <w:lang w:val="fr-FR"/>
              </w:rPr>
            </w:pPr>
          </w:p>
        </w:tc>
        <w:tc>
          <w:tcPr>
            <w:tcW w:w="1735" w:type="dxa"/>
            <w:noWrap/>
            <w:hideMark/>
          </w:tcPr>
          <w:p w:rsidR="00BC34CB" w:rsidRDefault="00BC34CB" w:rsidP="00AF26E8">
            <w:pPr>
              <w:rPr>
                <w:rFonts w:ascii="Times New Roman" w:hAnsi="Times New Roman" w:cs="Times New Roman"/>
                <w:sz w:val="24"/>
                <w:szCs w:val="24"/>
                <w:lang w:val="fr-FR"/>
              </w:rPr>
            </w:pPr>
          </w:p>
        </w:tc>
        <w:tc>
          <w:tcPr>
            <w:tcW w:w="1590" w:type="dxa"/>
            <w:noWrap/>
            <w:hideMark/>
          </w:tcPr>
          <w:p w:rsidR="00BC34CB" w:rsidRDefault="00BC34CB" w:rsidP="00AF26E8">
            <w:pPr>
              <w:rPr>
                <w:rFonts w:ascii="Times New Roman" w:hAnsi="Times New Roman" w:cs="Times New Roman"/>
                <w:sz w:val="24"/>
                <w:szCs w:val="24"/>
                <w:lang w:val="fr-FR"/>
              </w:rPr>
            </w:pP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Premenopausal </w:t>
            </w:r>
          </w:p>
        </w:tc>
        <w:tc>
          <w:tcPr>
            <w:tcW w:w="1525" w:type="dxa"/>
            <w:noWrap/>
            <w:hideMark/>
          </w:tcPr>
          <w:p w:rsidR="00BC34CB" w:rsidRDefault="00A856DB" w:rsidP="00AF26E8">
            <w:pPr>
              <w:rPr>
                <w:rFonts w:ascii="Times New Roman" w:hAnsi="Times New Roman" w:cs="Times New Roman"/>
                <w:sz w:val="24"/>
                <w:szCs w:val="24"/>
                <w:lang w:val="fr-FR"/>
              </w:rPr>
            </w:pPr>
            <w:r>
              <w:rPr>
                <w:rFonts w:ascii="Times New Roman" w:hAnsi="Times New Roman" w:cs="Times New Roman"/>
                <w:sz w:val="24"/>
                <w:szCs w:val="24"/>
                <w:lang w:val="fr-FR"/>
              </w:rPr>
              <w:t>98 (17.9</w:t>
            </w:r>
            <w:r w:rsidR="00BC34CB">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272 (21.5)</w:t>
            </w:r>
          </w:p>
        </w:tc>
        <w:tc>
          <w:tcPr>
            <w:tcW w:w="1590"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254 (15.7)</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Postmenopausal</w:t>
            </w:r>
          </w:p>
        </w:tc>
        <w:tc>
          <w:tcPr>
            <w:tcW w:w="1525" w:type="dxa"/>
            <w:noWrap/>
            <w:hideMark/>
          </w:tcPr>
          <w:p w:rsidR="00BC34CB" w:rsidRDefault="00A856DB" w:rsidP="00AF26E8">
            <w:pPr>
              <w:rPr>
                <w:rFonts w:ascii="Times New Roman" w:hAnsi="Times New Roman" w:cs="Times New Roman"/>
                <w:sz w:val="24"/>
                <w:szCs w:val="24"/>
                <w:lang w:val="fr-FR"/>
              </w:rPr>
            </w:pPr>
            <w:r>
              <w:rPr>
                <w:rFonts w:ascii="Times New Roman" w:hAnsi="Times New Roman" w:cs="Times New Roman"/>
                <w:sz w:val="24"/>
                <w:szCs w:val="24"/>
                <w:lang w:val="fr-FR"/>
              </w:rPr>
              <w:t>450 (82.1</w:t>
            </w:r>
            <w:r w:rsidR="00BC34CB">
              <w:rPr>
                <w:rFonts w:ascii="Times New Roman" w:hAnsi="Times New Roman" w:cs="Times New Roman"/>
                <w:sz w:val="24"/>
                <w:szCs w:val="24"/>
                <w:lang w:val="fr-FR"/>
              </w:rPr>
              <w:t>)</w:t>
            </w:r>
          </w:p>
        </w:tc>
        <w:tc>
          <w:tcPr>
            <w:tcW w:w="1735" w:type="dxa"/>
            <w:noWrap/>
            <w:hideMark/>
          </w:tcPr>
          <w:p w:rsidR="00BC34CB" w:rsidRDefault="00A856DB" w:rsidP="00AF26E8">
            <w:pPr>
              <w:rPr>
                <w:rFonts w:ascii="Times New Roman" w:hAnsi="Times New Roman" w:cs="Times New Roman"/>
                <w:sz w:val="24"/>
                <w:szCs w:val="24"/>
                <w:lang w:val="fr-FR"/>
              </w:rPr>
            </w:pPr>
            <w:r>
              <w:rPr>
                <w:rFonts w:ascii="Times New Roman" w:hAnsi="Times New Roman" w:cs="Times New Roman"/>
                <w:sz w:val="24"/>
                <w:szCs w:val="24"/>
                <w:lang w:val="fr-FR"/>
              </w:rPr>
              <w:t>991</w:t>
            </w:r>
            <w:r w:rsidR="00BC34CB">
              <w:rPr>
                <w:rFonts w:ascii="Times New Roman" w:hAnsi="Times New Roman" w:cs="Times New Roman"/>
                <w:sz w:val="24"/>
                <w:szCs w:val="24"/>
                <w:lang w:val="fr-FR"/>
              </w:rPr>
              <w:t xml:space="preserve"> (78.5)</w:t>
            </w:r>
          </w:p>
        </w:tc>
        <w:tc>
          <w:tcPr>
            <w:tcW w:w="1590" w:type="dxa"/>
            <w:noWrap/>
            <w:hideMark/>
          </w:tcPr>
          <w:p w:rsidR="00BC34CB" w:rsidRDefault="00A856DB" w:rsidP="00AF26E8">
            <w:pPr>
              <w:rPr>
                <w:rFonts w:ascii="Times New Roman" w:hAnsi="Times New Roman" w:cs="Times New Roman"/>
                <w:sz w:val="24"/>
                <w:szCs w:val="24"/>
                <w:lang w:val="fr-FR"/>
              </w:rPr>
            </w:pPr>
            <w:r>
              <w:rPr>
                <w:rFonts w:ascii="Times New Roman" w:hAnsi="Times New Roman" w:cs="Times New Roman"/>
                <w:sz w:val="24"/>
                <w:szCs w:val="24"/>
                <w:lang w:val="fr-FR"/>
              </w:rPr>
              <w:t>1,367</w:t>
            </w:r>
            <w:r w:rsidR="00BC34CB">
              <w:rPr>
                <w:rFonts w:ascii="Times New Roman" w:hAnsi="Times New Roman" w:cs="Times New Roman"/>
                <w:sz w:val="24"/>
                <w:szCs w:val="24"/>
                <w:lang w:val="fr-FR"/>
              </w:rPr>
              <w:t xml:space="preserve"> (84.3)</w:t>
            </w:r>
          </w:p>
        </w:tc>
        <w:tc>
          <w:tcPr>
            <w:tcW w:w="909" w:type="dxa"/>
            <w:noWrap/>
            <w:hideMark/>
          </w:tcPr>
          <w:p w:rsidR="00BC34CB" w:rsidRDefault="00BC34CB" w:rsidP="00AF26E8">
            <w:pPr>
              <w:rPr>
                <w:rFonts w:ascii="Times New Roman" w:hAnsi="Times New Roman" w:cs="Times New Roman"/>
                <w:sz w:val="24"/>
                <w:szCs w:val="24"/>
                <w:lang w:val="fr-FR"/>
              </w:rPr>
            </w:pPr>
            <w:r w:rsidRPr="007F4F1C">
              <w:rPr>
                <w:rFonts w:ascii="Times New Roman" w:hAnsi="Times New Roman" w:cs="Times New Roman"/>
                <w:sz w:val="24"/>
                <w:szCs w:val="24"/>
              </w:rPr>
              <w:t>&lt;0.001</w:t>
            </w:r>
          </w:p>
        </w:tc>
      </w:tr>
      <w:tr w:rsidR="00BC34CB" w:rsidRPr="00595B51" w:rsidTr="00AF26E8">
        <w:trPr>
          <w:trHeight w:val="309"/>
        </w:trPr>
        <w:tc>
          <w:tcPr>
            <w:tcW w:w="5494" w:type="dxa"/>
            <w:gridSpan w:val="2"/>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Use of oral contraceptives, n (%)</w:t>
            </w:r>
          </w:p>
        </w:tc>
        <w:tc>
          <w:tcPr>
            <w:tcW w:w="1735" w:type="dxa"/>
            <w:noWrap/>
            <w:hideMark/>
          </w:tcPr>
          <w:p w:rsidR="00BC34CB" w:rsidRPr="00F5167C" w:rsidRDefault="00BC34CB" w:rsidP="00AF26E8">
            <w:pPr>
              <w:rPr>
                <w:rFonts w:ascii="Times New Roman" w:hAnsi="Times New Roman" w:cs="Times New Roman"/>
                <w:sz w:val="24"/>
                <w:szCs w:val="24"/>
              </w:rPr>
            </w:pPr>
          </w:p>
        </w:tc>
        <w:tc>
          <w:tcPr>
            <w:tcW w:w="1590" w:type="dxa"/>
            <w:noWrap/>
            <w:hideMark/>
          </w:tcPr>
          <w:p w:rsidR="00BC34CB" w:rsidRPr="00F5167C" w:rsidRDefault="00BC34CB" w:rsidP="00AF26E8">
            <w:pPr>
              <w:rPr>
                <w:rFonts w:ascii="Times New Roman" w:hAnsi="Times New Roman" w:cs="Times New Roman"/>
                <w:sz w:val="24"/>
                <w:szCs w:val="24"/>
              </w:rPr>
            </w:pPr>
          </w:p>
        </w:tc>
        <w:tc>
          <w:tcPr>
            <w:tcW w:w="909" w:type="dxa"/>
            <w:noWrap/>
            <w:hideMark/>
          </w:tcPr>
          <w:p w:rsidR="00BC34CB" w:rsidRPr="00F5167C"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No </w:t>
            </w:r>
          </w:p>
        </w:tc>
        <w:tc>
          <w:tcPr>
            <w:tcW w:w="1525"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220 (40.1</w:t>
            </w:r>
            <w:r w:rsidR="00BC34CB">
              <w:rPr>
                <w:rFonts w:ascii="Times New Roman" w:hAnsi="Times New Roman" w:cs="Times New Roman"/>
                <w:sz w:val="24"/>
                <w:szCs w:val="24"/>
                <w:lang w:val="fr-FR"/>
              </w:rPr>
              <w:t>)</w:t>
            </w:r>
          </w:p>
        </w:tc>
        <w:tc>
          <w:tcPr>
            <w:tcW w:w="1735"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533 (42.2</w:t>
            </w:r>
            <w:r w:rsidR="00BC34CB">
              <w:rPr>
                <w:rFonts w:ascii="Times New Roman" w:hAnsi="Times New Roman" w:cs="Times New Roman"/>
                <w:sz w:val="24"/>
                <w:szCs w:val="24"/>
                <w:lang w:val="fr-FR"/>
              </w:rPr>
              <w:t>)</w:t>
            </w:r>
          </w:p>
        </w:tc>
        <w:tc>
          <w:tcPr>
            <w:tcW w:w="1590"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645</w:t>
            </w:r>
            <w:r w:rsidR="00BC34CB">
              <w:rPr>
                <w:rFonts w:ascii="Times New Roman" w:hAnsi="Times New Roman" w:cs="Times New Roman"/>
                <w:sz w:val="24"/>
                <w:szCs w:val="24"/>
                <w:lang w:val="fr-FR"/>
              </w:rPr>
              <w:t xml:space="preserve"> (39.8)</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Yes</w:t>
            </w:r>
          </w:p>
        </w:tc>
        <w:tc>
          <w:tcPr>
            <w:tcW w:w="1525" w:type="dxa"/>
            <w:noWrap/>
            <w:hideMark/>
          </w:tcPr>
          <w:p w:rsidR="00BC34CB" w:rsidRDefault="00BC34CB" w:rsidP="00ED2538">
            <w:pPr>
              <w:rPr>
                <w:rFonts w:ascii="Times New Roman" w:hAnsi="Times New Roman" w:cs="Times New Roman"/>
                <w:sz w:val="24"/>
                <w:szCs w:val="24"/>
                <w:lang w:val="fr-FR"/>
              </w:rPr>
            </w:pPr>
            <w:r>
              <w:rPr>
                <w:rFonts w:ascii="Times New Roman" w:hAnsi="Times New Roman" w:cs="Times New Roman"/>
                <w:sz w:val="24"/>
                <w:szCs w:val="24"/>
                <w:lang w:val="fr-FR"/>
              </w:rPr>
              <w:t>3</w:t>
            </w:r>
            <w:r w:rsidR="00ED2538">
              <w:rPr>
                <w:rFonts w:ascii="Times New Roman" w:hAnsi="Times New Roman" w:cs="Times New Roman"/>
                <w:sz w:val="24"/>
                <w:szCs w:val="24"/>
                <w:lang w:val="fr-FR"/>
              </w:rPr>
              <w:t>28 (59</w:t>
            </w:r>
            <w:r>
              <w:rPr>
                <w:rFonts w:ascii="Times New Roman" w:hAnsi="Times New Roman" w:cs="Times New Roman"/>
                <w:sz w:val="24"/>
                <w:szCs w:val="24"/>
                <w:lang w:val="fr-FR"/>
              </w:rPr>
              <w:t>.</w:t>
            </w:r>
            <w:r w:rsidR="00ED2538">
              <w:rPr>
                <w:rFonts w:ascii="Times New Roman" w:hAnsi="Times New Roman" w:cs="Times New Roman"/>
                <w:sz w:val="24"/>
                <w:szCs w:val="24"/>
                <w:lang w:val="fr-FR"/>
              </w:rPr>
              <w:t>9</w:t>
            </w:r>
            <w:r>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7</w:t>
            </w:r>
            <w:r w:rsidR="00ED2538">
              <w:rPr>
                <w:rFonts w:ascii="Times New Roman" w:hAnsi="Times New Roman" w:cs="Times New Roman"/>
                <w:sz w:val="24"/>
                <w:szCs w:val="24"/>
                <w:lang w:val="fr-FR"/>
              </w:rPr>
              <w:t>30 (57.8</w:t>
            </w:r>
            <w:r>
              <w:rPr>
                <w:rFonts w:ascii="Times New Roman" w:hAnsi="Times New Roman" w:cs="Times New Roman"/>
                <w:sz w:val="24"/>
                <w:szCs w:val="24"/>
                <w:lang w:val="fr-FR"/>
              </w:rPr>
              <w:t>)</w:t>
            </w:r>
          </w:p>
        </w:tc>
        <w:tc>
          <w:tcPr>
            <w:tcW w:w="1590"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976</w:t>
            </w:r>
            <w:r w:rsidR="00BC34CB">
              <w:rPr>
                <w:rFonts w:ascii="Times New Roman" w:hAnsi="Times New Roman" w:cs="Times New Roman"/>
                <w:sz w:val="24"/>
                <w:szCs w:val="24"/>
                <w:lang w:val="fr-FR"/>
              </w:rPr>
              <w:t xml:space="preserve"> (60.2)</w:t>
            </w:r>
          </w:p>
        </w:tc>
        <w:tc>
          <w:tcPr>
            <w:tcW w:w="909" w:type="dxa"/>
            <w:noWrap/>
            <w:hideMark/>
          </w:tcPr>
          <w:p w:rsidR="00BC34CB" w:rsidRDefault="00ED2538" w:rsidP="00AF26E8">
            <w:pPr>
              <w:rPr>
                <w:rFonts w:ascii="Times New Roman" w:hAnsi="Times New Roman" w:cs="Times New Roman"/>
                <w:sz w:val="24"/>
                <w:szCs w:val="24"/>
                <w:lang w:val="fr-FR"/>
              </w:rPr>
            </w:pPr>
            <w:r w:rsidRPr="00ED2538">
              <w:rPr>
                <w:rFonts w:ascii="Times New Roman" w:hAnsi="Times New Roman" w:cs="Times New Roman"/>
                <w:sz w:val="24"/>
                <w:szCs w:val="24"/>
                <w:lang w:val="fr-FR"/>
              </w:rPr>
              <w:t>0.406</w:t>
            </w:r>
          </w:p>
        </w:tc>
      </w:tr>
      <w:tr w:rsidR="00BC34CB" w:rsidRPr="00595B51" w:rsidTr="00AF26E8">
        <w:trPr>
          <w:trHeight w:val="309"/>
        </w:trPr>
        <w:tc>
          <w:tcPr>
            <w:tcW w:w="3969" w:type="dxa"/>
            <w:noWrap/>
            <w:hideMark/>
          </w:tcPr>
          <w:p w:rsidR="00BC34CB" w:rsidRPr="00595B51" w:rsidRDefault="00BC34CB" w:rsidP="00445438">
            <w:pPr>
              <w:rPr>
                <w:rFonts w:ascii="Times New Roman" w:hAnsi="Times New Roman" w:cs="Times New Roman"/>
                <w:sz w:val="24"/>
                <w:szCs w:val="24"/>
              </w:rPr>
            </w:pPr>
            <w:r w:rsidRPr="00595B51">
              <w:rPr>
                <w:rFonts w:ascii="Times New Roman" w:hAnsi="Times New Roman" w:cs="Times New Roman"/>
                <w:sz w:val="24"/>
                <w:szCs w:val="24"/>
              </w:rPr>
              <w:t xml:space="preserve">Use of </w:t>
            </w:r>
            <w:r w:rsidR="00445438">
              <w:rPr>
                <w:rFonts w:ascii="Times New Roman" w:hAnsi="Times New Roman" w:cs="Times New Roman"/>
                <w:sz w:val="24"/>
                <w:szCs w:val="24"/>
              </w:rPr>
              <w:t>MHT</w:t>
            </w:r>
            <w:r w:rsidRPr="00595B51">
              <w:rPr>
                <w:rFonts w:ascii="Times New Roman" w:hAnsi="Times New Roman" w:cs="Times New Roman"/>
                <w:sz w:val="24"/>
                <w:szCs w:val="24"/>
              </w:rPr>
              <w:t>, n (%)</w:t>
            </w:r>
          </w:p>
        </w:tc>
        <w:tc>
          <w:tcPr>
            <w:tcW w:w="1525" w:type="dxa"/>
            <w:noWrap/>
            <w:hideMark/>
          </w:tcPr>
          <w:p w:rsidR="00BC34CB" w:rsidRDefault="00BC34CB" w:rsidP="00AF26E8">
            <w:pPr>
              <w:rPr>
                <w:rFonts w:ascii="Times New Roman" w:hAnsi="Times New Roman" w:cs="Times New Roman"/>
                <w:sz w:val="24"/>
                <w:szCs w:val="24"/>
                <w:lang w:val="fr-FR"/>
              </w:rPr>
            </w:pPr>
          </w:p>
        </w:tc>
        <w:tc>
          <w:tcPr>
            <w:tcW w:w="1735" w:type="dxa"/>
            <w:noWrap/>
            <w:hideMark/>
          </w:tcPr>
          <w:p w:rsidR="00BC34CB" w:rsidRDefault="00BC34CB" w:rsidP="00AF26E8">
            <w:pPr>
              <w:rPr>
                <w:rFonts w:ascii="Times New Roman" w:hAnsi="Times New Roman" w:cs="Times New Roman"/>
                <w:sz w:val="24"/>
                <w:szCs w:val="24"/>
                <w:lang w:val="fr-FR"/>
              </w:rPr>
            </w:pPr>
          </w:p>
        </w:tc>
        <w:tc>
          <w:tcPr>
            <w:tcW w:w="1590" w:type="dxa"/>
            <w:noWrap/>
            <w:hideMark/>
          </w:tcPr>
          <w:p w:rsidR="00BC34CB" w:rsidRDefault="00BC34CB" w:rsidP="00AF26E8">
            <w:pPr>
              <w:rPr>
                <w:rFonts w:ascii="Times New Roman" w:hAnsi="Times New Roman" w:cs="Times New Roman"/>
                <w:sz w:val="24"/>
                <w:szCs w:val="24"/>
                <w:lang w:val="fr-FR"/>
              </w:rPr>
            </w:pP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No </w:t>
            </w:r>
          </w:p>
        </w:tc>
        <w:tc>
          <w:tcPr>
            <w:tcW w:w="1525"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446 (81.4</w:t>
            </w:r>
            <w:r w:rsidR="00BC34CB">
              <w:rPr>
                <w:rFonts w:ascii="Times New Roman" w:hAnsi="Times New Roman" w:cs="Times New Roman"/>
                <w:sz w:val="24"/>
                <w:szCs w:val="24"/>
                <w:lang w:val="fr-FR"/>
              </w:rPr>
              <w:t>)</w:t>
            </w:r>
          </w:p>
        </w:tc>
        <w:tc>
          <w:tcPr>
            <w:tcW w:w="1735"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1,056 (83.6</w:t>
            </w:r>
            <w:r w:rsidR="00BC34CB">
              <w:rPr>
                <w:rFonts w:ascii="Times New Roman" w:hAnsi="Times New Roman" w:cs="Times New Roman"/>
                <w:sz w:val="24"/>
                <w:szCs w:val="24"/>
                <w:lang w:val="fr-FR"/>
              </w:rPr>
              <w:t>)</w:t>
            </w:r>
          </w:p>
        </w:tc>
        <w:tc>
          <w:tcPr>
            <w:tcW w:w="1590"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1,318</w:t>
            </w:r>
            <w:r w:rsidR="00BC34CB">
              <w:rPr>
                <w:rFonts w:ascii="Times New Roman" w:hAnsi="Times New Roman" w:cs="Times New Roman"/>
                <w:sz w:val="24"/>
                <w:szCs w:val="24"/>
                <w:lang w:val="fr-FR"/>
              </w:rPr>
              <w:t xml:space="preserve"> (81.3)</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Yes</w:t>
            </w:r>
          </w:p>
        </w:tc>
        <w:tc>
          <w:tcPr>
            <w:tcW w:w="1525"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102 (18.6</w:t>
            </w:r>
            <w:r w:rsidR="00BC34CB">
              <w:rPr>
                <w:rFonts w:ascii="Times New Roman" w:hAnsi="Times New Roman" w:cs="Times New Roman"/>
                <w:sz w:val="24"/>
                <w:szCs w:val="24"/>
                <w:lang w:val="fr-FR"/>
              </w:rPr>
              <w:t>)</w:t>
            </w:r>
          </w:p>
        </w:tc>
        <w:tc>
          <w:tcPr>
            <w:tcW w:w="1735"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207 (16.4</w:t>
            </w:r>
            <w:r w:rsidR="00BC34CB">
              <w:rPr>
                <w:rFonts w:ascii="Times New Roman" w:hAnsi="Times New Roman" w:cs="Times New Roman"/>
                <w:sz w:val="24"/>
                <w:szCs w:val="24"/>
                <w:lang w:val="fr-FR"/>
              </w:rPr>
              <w:t>)</w:t>
            </w:r>
          </w:p>
        </w:tc>
        <w:tc>
          <w:tcPr>
            <w:tcW w:w="1590"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303</w:t>
            </w:r>
            <w:r w:rsidR="00BC34CB">
              <w:rPr>
                <w:rFonts w:ascii="Times New Roman" w:hAnsi="Times New Roman" w:cs="Times New Roman"/>
                <w:sz w:val="24"/>
                <w:szCs w:val="24"/>
                <w:lang w:val="fr-FR"/>
              </w:rPr>
              <w:t xml:space="preserve"> (18.7)</w:t>
            </w:r>
          </w:p>
        </w:tc>
        <w:tc>
          <w:tcPr>
            <w:tcW w:w="909" w:type="dxa"/>
            <w:noWrap/>
            <w:hideMark/>
          </w:tcPr>
          <w:p w:rsidR="00BC34CB" w:rsidRDefault="00ED2538" w:rsidP="00AF26E8">
            <w:pPr>
              <w:rPr>
                <w:rFonts w:ascii="Times New Roman" w:hAnsi="Times New Roman" w:cs="Times New Roman"/>
                <w:sz w:val="24"/>
                <w:szCs w:val="24"/>
                <w:lang w:val="fr-FR"/>
              </w:rPr>
            </w:pPr>
            <w:r w:rsidRPr="00ED2538">
              <w:rPr>
                <w:rFonts w:ascii="Times New Roman" w:hAnsi="Times New Roman" w:cs="Times New Roman"/>
                <w:sz w:val="24"/>
                <w:szCs w:val="24"/>
                <w:lang w:val="fr-FR"/>
              </w:rPr>
              <w:t>0.242</w:t>
            </w:r>
          </w:p>
        </w:tc>
      </w:tr>
      <w:tr w:rsidR="00BC34CB" w:rsidRPr="00595B51" w:rsidTr="00AF26E8">
        <w:trPr>
          <w:trHeight w:val="309"/>
        </w:trPr>
        <w:tc>
          <w:tcPr>
            <w:tcW w:w="5494" w:type="dxa"/>
            <w:gridSpan w:val="2"/>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lastRenderedPageBreak/>
              <w:t>Parity &amp; Age at First Pregnancy (AFP), n (%)</w:t>
            </w:r>
          </w:p>
        </w:tc>
        <w:tc>
          <w:tcPr>
            <w:tcW w:w="1735" w:type="dxa"/>
            <w:noWrap/>
            <w:hideMark/>
          </w:tcPr>
          <w:p w:rsidR="00BC34CB" w:rsidRPr="00595B51" w:rsidRDefault="00BC34CB" w:rsidP="00AF26E8">
            <w:pPr>
              <w:rPr>
                <w:rFonts w:ascii="Times New Roman" w:hAnsi="Times New Roman" w:cs="Times New Roman"/>
                <w:sz w:val="24"/>
                <w:szCs w:val="24"/>
              </w:rPr>
            </w:pPr>
          </w:p>
        </w:tc>
        <w:tc>
          <w:tcPr>
            <w:tcW w:w="1590" w:type="dxa"/>
            <w:noWrap/>
            <w:hideMark/>
          </w:tcPr>
          <w:p w:rsidR="00BC34CB" w:rsidRPr="00595B51" w:rsidRDefault="00BC34CB" w:rsidP="00AF26E8">
            <w:pPr>
              <w:rPr>
                <w:rFonts w:ascii="Times New Roman" w:hAnsi="Times New Roman" w:cs="Times New Roman"/>
                <w:sz w:val="24"/>
                <w:szCs w:val="24"/>
              </w:rPr>
            </w:pPr>
          </w:p>
        </w:tc>
        <w:tc>
          <w:tcPr>
            <w:tcW w:w="909" w:type="dxa"/>
            <w:noWrap/>
            <w:hideMark/>
          </w:tcPr>
          <w:p w:rsidR="00BC34CB" w:rsidRPr="00595B51"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0</w:t>
            </w:r>
          </w:p>
        </w:tc>
        <w:tc>
          <w:tcPr>
            <w:tcW w:w="1525" w:type="dxa"/>
            <w:noWrap/>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74 (13.5</w:t>
            </w:r>
            <w:r w:rsidR="00BC34CB">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171 (13.5)</w:t>
            </w:r>
          </w:p>
        </w:tc>
        <w:tc>
          <w:tcPr>
            <w:tcW w:w="1590"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202 (12.5)</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753461">
            <w:pPr>
              <w:rPr>
                <w:rFonts w:ascii="Times New Roman" w:hAnsi="Times New Roman" w:cs="Times New Roman"/>
                <w:sz w:val="24"/>
                <w:szCs w:val="24"/>
              </w:rPr>
            </w:pPr>
            <w:r w:rsidRPr="00595B51">
              <w:rPr>
                <w:rFonts w:ascii="Times New Roman" w:hAnsi="Times New Roman" w:cs="Times New Roman"/>
                <w:sz w:val="24"/>
                <w:szCs w:val="24"/>
              </w:rPr>
              <w:t xml:space="preserve">     </w:t>
            </w:r>
            <w:r w:rsidR="00753461">
              <w:rPr>
                <w:rFonts w:ascii="Times New Roman" w:hAnsi="Times New Roman" w:cs="Times New Roman"/>
                <w:sz w:val="24"/>
                <w:szCs w:val="24"/>
              </w:rPr>
              <w:t>1</w:t>
            </w:r>
            <w:r w:rsidRPr="00595B51">
              <w:rPr>
                <w:rFonts w:ascii="Times New Roman" w:hAnsi="Times New Roman" w:cs="Times New Roman"/>
                <w:sz w:val="24"/>
                <w:szCs w:val="24"/>
              </w:rPr>
              <w:t>-2 &amp; AFP &lt; 30</w:t>
            </w:r>
          </w:p>
        </w:tc>
        <w:tc>
          <w:tcPr>
            <w:tcW w:w="1525" w:type="dxa"/>
            <w:noWrap/>
          </w:tcPr>
          <w:p w:rsidR="00BC34CB" w:rsidRDefault="00BC34CB" w:rsidP="00ED2538">
            <w:pPr>
              <w:rPr>
                <w:rFonts w:ascii="Times New Roman" w:hAnsi="Times New Roman" w:cs="Times New Roman"/>
                <w:sz w:val="24"/>
                <w:szCs w:val="24"/>
                <w:lang w:val="fr-FR"/>
              </w:rPr>
            </w:pPr>
            <w:r>
              <w:rPr>
                <w:rFonts w:ascii="Times New Roman" w:hAnsi="Times New Roman" w:cs="Times New Roman"/>
                <w:sz w:val="24"/>
                <w:szCs w:val="24"/>
                <w:lang w:val="fr-FR"/>
              </w:rPr>
              <w:t>2</w:t>
            </w:r>
            <w:r w:rsidR="00ED2538">
              <w:rPr>
                <w:rFonts w:ascii="Times New Roman" w:hAnsi="Times New Roman" w:cs="Times New Roman"/>
                <w:sz w:val="24"/>
                <w:szCs w:val="24"/>
                <w:lang w:val="fr-FR"/>
              </w:rPr>
              <w:t>82 (51.5</w:t>
            </w:r>
            <w:r>
              <w:rPr>
                <w:rFonts w:ascii="Times New Roman" w:hAnsi="Times New Roman" w:cs="Times New Roman"/>
                <w:sz w:val="24"/>
                <w:szCs w:val="24"/>
                <w:lang w:val="fr-FR"/>
              </w:rPr>
              <w:t>)</w:t>
            </w:r>
          </w:p>
        </w:tc>
        <w:tc>
          <w:tcPr>
            <w:tcW w:w="1735" w:type="dxa"/>
            <w:noWrap/>
            <w:hideMark/>
          </w:tcPr>
          <w:p w:rsidR="00BC34CB" w:rsidRDefault="00BC34CB" w:rsidP="00ED2538">
            <w:pPr>
              <w:rPr>
                <w:rFonts w:ascii="Times New Roman" w:hAnsi="Times New Roman" w:cs="Times New Roman"/>
                <w:sz w:val="24"/>
                <w:szCs w:val="24"/>
                <w:lang w:val="fr-FR"/>
              </w:rPr>
            </w:pPr>
            <w:r>
              <w:rPr>
                <w:rFonts w:ascii="Times New Roman" w:hAnsi="Times New Roman" w:cs="Times New Roman"/>
                <w:sz w:val="24"/>
                <w:szCs w:val="24"/>
                <w:lang w:val="fr-FR"/>
              </w:rPr>
              <w:t>6</w:t>
            </w:r>
            <w:r w:rsidR="00ED2538">
              <w:rPr>
                <w:rFonts w:ascii="Times New Roman" w:hAnsi="Times New Roman" w:cs="Times New Roman"/>
                <w:sz w:val="24"/>
                <w:szCs w:val="24"/>
                <w:lang w:val="fr-FR"/>
              </w:rPr>
              <w:t>11 (48</w:t>
            </w:r>
            <w:r>
              <w:rPr>
                <w:rFonts w:ascii="Times New Roman" w:hAnsi="Times New Roman" w:cs="Times New Roman"/>
                <w:sz w:val="24"/>
                <w:szCs w:val="24"/>
                <w:lang w:val="fr-FR"/>
              </w:rPr>
              <w:t>.</w:t>
            </w:r>
            <w:r w:rsidR="00ED2538">
              <w:rPr>
                <w:rFonts w:ascii="Times New Roman" w:hAnsi="Times New Roman" w:cs="Times New Roman"/>
                <w:sz w:val="24"/>
                <w:szCs w:val="24"/>
                <w:lang w:val="fr-FR"/>
              </w:rPr>
              <w:t>4</w:t>
            </w:r>
            <w:r>
              <w:rPr>
                <w:rFonts w:ascii="Times New Roman" w:hAnsi="Times New Roman" w:cs="Times New Roman"/>
                <w:sz w:val="24"/>
                <w:szCs w:val="24"/>
                <w:lang w:val="fr-FR"/>
              </w:rPr>
              <w:t>)</w:t>
            </w:r>
          </w:p>
        </w:tc>
        <w:tc>
          <w:tcPr>
            <w:tcW w:w="1590" w:type="dxa"/>
            <w:noWrap/>
            <w:hideMark/>
          </w:tcPr>
          <w:p w:rsidR="00BC34CB" w:rsidRDefault="00BC34CB" w:rsidP="00ED2538">
            <w:pPr>
              <w:rPr>
                <w:rFonts w:ascii="Times New Roman" w:hAnsi="Times New Roman" w:cs="Times New Roman"/>
                <w:sz w:val="24"/>
                <w:szCs w:val="24"/>
                <w:lang w:val="fr-FR"/>
              </w:rPr>
            </w:pPr>
            <w:r>
              <w:rPr>
                <w:rFonts w:ascii="Times New Roman" w:hAnsi="Times New Roman" w:cs="Times New Roman"/>
                <w:sz w:val="24"/>
                <w:szCs w:val="24"/>
                <w:lang w:val="fr-FR"/>
              </w:rPr>
              <w:t>8</w:t>
            </w:r>
            <w:r w:rsidR="00ED2538">
              <w:rPr>
                <w:rFonts w:ascii="Times New Roman" w:hAnsi="Times New Roman" w:cs="Times New Roman"/>
                <w:sz w:val="24"/>
                <w:szCs w:val="24"/>
                <w:lang w:val="fr-FR"/>
              </w:rPr>
              <w:t>22 (50.7</w:t>
            </w:r>
            <w:r>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753461">
            <w:pPr>
              <w:rPr>
                <w:rFonts w:ascii="Times New Roman" w:hAnsi="Times New Roman" w:cs="Times New Roman"/>
                <w:sz w:val="24"/>
                <w:szCs w:val="24"/>
              </w:rPr>
            </w:pPr>
            <w:r w:rsidRPr="00595B51">
              <w:rPr>
                <w:rFonts w:ascii="Times New Roman" w:hAnsi="Times New Roman" w:cs="Times New Roman"/>
                <w:sz w:val="24"/>
                <w:szCs w:val="24"/>
              </w:rPr>
              <w:t xml:space="preserve">    </w:t>
            </w:r>
            <w:r w:rsidR="002E659E">
              <w:rPr>
                <w:rFonts w:ascii="Times New Roman" w:hAnsi="Times New Roman" w:cs="Times New Roman"/>
                <w:sz w:val="24"/>
                <w:szCs w:val="24"/>
              </w:rPr>
              <w:t xml:space="preserve"> </w:t>
            </w:r>
            <w:r w:rsidR="00753461">
              <w:rPr>
                <w:rFonts w:ascii="Times New Roman" w:hAnsi="Times New Roman" w:cs="Times New Roman"/>
                <w:sz w:val="24"/>
                <w:szCs w:val="24"/>
              </w:rPr>
              <w:t>1</w:t>
            </w:r>
            <w:r w:rsidRPr="00595B51">
              <w:rPr>
                <w:rFonts w:ascii="Times New Roman" w:hAnsi="Times New Roman" w:cs="Times New Roman"/>
                <w:sz w:val="24"/>
                <w:szCs w:val="24"/>
              </w:rPr>
              <w:t>-2 &amp; AFP  ≥ 30</w:t>
            </w:r>
          </w:p>
        </w:tc>
        <w:tc>
          <w:tcPr>
            <w:tcW w:w="1525" w:type="dxa"/>
            <w:noWrap/>
            <w:hideMark/>
          </w:tcPr>
          <w:p w:rsidR="00BC34CB" w:rsidRDefault="00ED2538" w:rsidP="00AF26E8">
            <w:pPr>
              <w:rPr>
                <w:rFonts w:ascii="Times New Roman" w:hAnsi="Times New Roman" w:cs="Times New Roman"/>
                <w:sz w:val="24"/>
                <w:szCs w:val="24"/>
                <w:lang w:val="fr-FR"/>
              </w:rPr>
            </w:pPr>
            <w:r>
              <w:rPr>
                <w:rFonts w:ascii="Times New Roman" w:hAnsi="Times New Roman" w:cs="Times New Roman"/>
                <w:sz w:val="24"/>
                <w:szCs w:val="24"/>
                <w:lang w:val="fr-FR"/>
              </w:rPr>
              <w:t>53 (9.7</w:t>
            </w:r>
            <w:r w:rsidR="00BC34CB">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147 (11.6)</w:t>
            </w:r>
          </w:p>
        </w:tc>
        <w:tc>
          <w:tcPr>
            <w:tcW w:w="1590" w:type="dxa"/>
            <w:noWrap/>
            <w:hideMark/>
          </w:tcPr>
          <w:p w:rsidR="00BC34CB" w:rsidRDefault="00BC34CB" w:rsidP="00ED2538">
            <w:pPr>
              <w:rPr>
                <w:rFonts w:ascii="Times New Roman" w:hAnsi="Times New Roman" w:cs="Times New Roman"/>
                <w:sz w:val="24"/>
                <w:szCs w:val="24"/>
                <w:lang w:val="fr-FR"/>
              </w:rPr>
            </w:pPr>
            <w:r>
              <w:rPr>
                <w:rFonts w:ascii="Times New Roman" w:hAnsi="Times New Roman" w:cs="Times New Roman"/>
                <w:sz w:val="24"/>
                <w:szCs w:val="24"/>
                <w:lang w:val="fr-FR"/>
              </w:rPr>
              <w:t>18</w:t>
            </w:r>
            <w:r w:rsidR="00ED2538">
              <w:rPr>
                <w:rFonts w:ascii="Times New Roman" w:hAnsi="Times New Roman" w:cs="Times New Roman"/>
                <w:sz w:val="24"/>
                <w:szCs w:val="24"/>
                <w:lang w:val="fr-FR"/>
              </w:rPr>
              <w:t>2</w:t>
            </w:r>
            <w:r>
              <w:rPr>
                <w:rFonts w:ascii="Times New Roman" w:hAnsi="Times New Roman" w:cs="Times New Roman"/>
                <w:sz w:val="24"/>
                <w:szCs w:val="24"/>
                <w:lang w:val="fr-FR"/>
              </w:rPr>
              <w:t xml:space="preserve"> (11.2)</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 3</w:t>
            </w:r>
          </w:p>
        </w:tc>
        <w:tc>
          <w:tcPr>
            <w:tcW w:w="152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139 (25.3)</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334 (26.4)</w:t>
            </w:r>
          </w:p>
        </w:tc>
        <w:tc>
          <w:tcPr>
            <w:tcW w:w="1590" w:type="dxa"/>
            <w:noWrap/>
            <w:hideMark/>
          </w:tcPr>
          <w:p w:rsidR="00BC34CB" w:rsidRDefault="00BC34CB" w:rsidP="00ED2538">
            <w:pPr>
              <w:rPr>
                <w:rFonts w:ascii="Times New Roman" w:hAnsi="Times New Roman" w:cs="Times New Roman"/>
                <w:sz w:val="24"/>
                <w:szCs w:val="24"/>
                <w:lang w:val="fr-FR"/>
              </w:rPr>
            </w:pPr>
            <w:r>
              <w:rPr>
                <w:rFonts w:ascii="Times New Roman" w:hAnsi="Times New Roman" w:cs="Times New Roman"/>
                <w:sz w:val="24"/>
                <w:szCs w:val="24"/>
                <w:lang w:val="fr-FR"/>
              </w:rPr>
              <w:t>41</w:t>
            </w:r>
            <w:r w:rsidR="00ED2538">
              <w:rPr>
                <w:rFonts w:ascii="Times New Roman" w:hAnsi="Times New Roman" w:cs="Times New Roman"/>
                <w:sz w:val="24"/>
                <w:szCs w:val="24"/>
                <w:lang w:val="fr-FR"/>
              </w:rPr>
              <w:t>5</w:t>
            </w:r>
            <w:r>
              <w:rPr>
                <w:rFonts w:ascii="Times New Roman" w:hAnsi="Times New Roman" w:cs="Times New Roman"/>
                <w:sz w:val="24"/>
                <w:szCs w:val="24"/>
                <w:lang w:val="fr-FR"/>
              </w:rPr>
              <w:t xml:space="preserve"> (25.6)</w:t>
            </w:r>
          </w:p>
        </w:tc>
        <w:tc>
          <w:tcPr>
            <w:tcW w:w="909" w:type="dxa"/>
            <w:noWrap/>
            <w:hideMark/>
          </w:tcPr>
          <w:p w:rsidR="00BC34CB" w:rsidRDefault="00ED2538" w:rsidP="00AF26E8">
            <w:pPr>
              <w:rPr>
                <w:rFonts w:ascii="Times New Roman" w:hAnsi="Times New Roman" w:cs="Times New Roman"/>
                <w:sz w:val="24"/>
                <w:szCs w:val="24"/>
                <w:lang w:val="fr-FR"/>
              </w:rPr>
            </w:pPr>
            <w:r w:rsidRPr="00ED2538">
              <w:rPr>
                <w:rFonts w:ascii="Times New Roman" w:hAnsi="Times New Roman" w:cs="Times New Roman"/>
                <w:sz w:val="24"/>
                <w:szCs w:val="24"/>
                <w:lang w:val="fr-FR"/>
              </w:rPr>
              <w:t>0.754</w:t>
            </w: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Age at menarche, n (%)</w:t>
            </w:r>
          </w:p>
        </w:tc>
        <w:tc>
          <w:tcPr>
            <w:tcW w:w="1525" w:type="dxa"/>
            <w:noWrap/>
            <w:hideMark/>
          </w:tcPr>
          <w:p w:rsidR="00BC34CB" w:rsidRPr="00012065" w:rsidRDefault="00BC34CB" w:rsidP="00AF26E8">
            <w:pPr>
              <w:rPr>
                <w:rFonts w:ascii="Times New Roman" w:hAnsi="Times New Roman" w:cs="Times New Roman"/>
                <w:sz w:val="24"/>
                <w:szCs w:val="24"/>
              </w:rPr>
            </w:pPr>
          </w:p>
        </w:tc>
        <w:tc>
          <w:tcPr>
            <w:tcW w:w="1735" w:type="dxa"/>
            <w:noWrap/>
            <w:hideMark/>
          </w:tcPr>
          <w:p w:rsidR="00BC34CB" w:rsidRPr="00012065" w:rsidRDefault="00BC34CB" w:rsidP="00AF26E8">
            <w:pPr>
              <w:rPr>
                <w:rFonts w:ascii="Times New Roman" w:hAnsi="Times New Roman" w:cs="Times New Roman"/>
                <w:sz w:val="24"/>
                <w:szCs w:val="24"/>
              </w:rPr>
            </w:pPr>
          </w:p>
        </w:tc>
        <w:tc>
          <w:tcPr>
            <w:tcW w:w="1590" w:type="dxa"/>
            <w:noWrap/>
            <w:hideMark/>
          </w:tcPr>
          <w:p w:rsidR="00BC34CB" w:rsidRPr="00012065" w:rsidRDefault="00BC34CB" w:rsidP="00AF26E8">
            <w:pPr>
              <w:rPr>
                <w:rFonts w:ascii="Times New Roman" w:hAnsi="Times New Roman" w:cs="Times New Roman"/>
                <w:sz w:val="24"/>
                <w:szCs w:val="24"/>
              </w:rPr>
            </w:pPr>
          </w:p>
        </w:tc>
        <w:tc>
          <w:tcPr>
            <w:tcW w:w="909" w:type="dxa"/>
            <w:noWrap/>
            <w:hideMark/>
          </w:tcPr>
          <w:p w:rsidR="00BC34CB" w:rsidRPr="00012065"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&lt; 12</w:t>
            </w:r>
          </w:p>
        </w:tc>
        <w:tc>
          <w:tcPr>
            <w:tcW w:w="1525" w:type="dxa"/>
            <w:noWrap/>
            <w:hideMark/>
          </w:tcPr>
          <w:p w:rsidR="00BC34CB" w:rsidRPr="00012065" w:rsidRDefault="008544C9" w:rsidP="00AF26E8">
            <w:pPr>
              <w:rPr>
                <w:rFonts w:ascii="Times New Roman" w:hAnsi="Times New Roman" w:cs="Times New Roman"/>
                <w:sz w:val="24"/>
                <w:szCs w:val="24"/>
              </w:rPr>
            </w:pPr>
            <w:r>
              <w:rPr>
                <w:rFonts w:ascii="Times New Roman" w:hAnsi="Times New Roman" w:cs="Times New Roman"/>
                <w:sz w:val="24"/>
                <w:szCs w:val="24"/>
              </w:rPr>
              <w:t>118 (21.5</w:t>
            </w:r>
            <w:r w:rsidR="00BC34CB">
              <w:rPr>
                <w:rFonts w:ascii="Times New Roman" w:hAnsi="Times New Roman" w:cs="Times New Roman"/>
                <w:sz w:val="24"/>
                <w:szCs w:val="24"/>
              </w:rPr>
              <w:t>)</w:t>
            </w:r>
          </w:p>
        </w:tc>
        <w:tc>
          <w:tcPr>
            <w:tcW w:w="1735" w:type="dxa"/>
            <w:noWrap/>
            <w:hideMark/>
          </w:tcPr>
          <w:p w:rsidR="00BC34CB" w:rsidRPr="00012065" w:rsidRDefault="00BC34CB" w:rsidP="00AF26E8">
            <w:pPr>
              <w:rPr>
                <w:rFonts w:ascii="Times New Roman" w:hAnsi="Times New Roman" w:cs="Times New Roman"/>
                <w:sz w:val="24"/>
                <w:szCs w:val="24"/>
              </w:rPr>
            </w:pPr>
            <w:r>
              <w:rPr>
                <w:rFonts w:ascii="Times New Roman" w:hAnsi="Times New Roman" w:cs="Times New Roman"/>
                <w:sz w:val="24"/>
                <w:szCs w:val="24"/>
              </w:rPr>
              <w:t>265 (21.0)</w:t>
            </w:r>
          </w:p>
        </w:tc>
        <w:tc>
          <w:tcPr>
            <w:tcW w:w="1590" w:type="dxa"/>
            <w:noWrap/>
            <w:hideMark/>
          </w:tcPr>
          <w:p w:rsidR="00BC34CB" w:rsidRPr="00012065" w:rsidRDefault="008544C9" w:rsidP="00AF26E8">
            <w:pPr>
              <w:rPr>
                <w:rFonts w:ascii="Times New Roman" w:hAnsi="Times New Roman" w:cs="Times New Roman"/>
                <w:sz w:val="24"/>
                <w:szCs w:val="24"/>
              </w:rPr>
            </w:pPr>
            <w:r>
              <w:rPr>
                <w:rFonts w:ascii="Times New Roman" w:hAnsi="Times New Roman" w:cs="Times New Roman"/>
                <w:sz w:val="24"/>
                <w:szCs w:val="24"/>
              </w:rPr>
              <w:t>354 (21.8</w:t>
            </w:r>
            <w:r w:rsidR="00BC34CB">
              <w:rPr>
                <w:rFonts w:ascii="Times New Roman" w:hAnsi="Times New Roman" w:cs="Times New Roman"/>
                <w:sz w:val="24"/>
                <w:szCs w:val="24"/>
              </w:rPr>
              <w:t>)</w:t>
            </w:r>
          </w:p>
        </w:tc>
        <w:tc>
          <w:tcPr>
            <w:tcW w:w="909" w:type="dxa"/>
            <w:noWrap/>
            <w:hideMark/>
          </w:tcPr>
          <w:p w:rsidR="00BC34CB" w:rsidRPr="00012065"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w:t>
            </w:r>
            <w:r w:rsidR="002E659E">
              <w:rPr>
                <w:rFonts w:ascii="Times New Roman" w:hAnsi="Times New Roman" w:cs="Times New Roman"/>
                <w:sz w:val="24"/>
                <w:szCs w:val="24"/>
              </w:rPr>
              <w:t>12 - 13</w:t>
            </w:r>
          </w:p>
        </w:tc>
        <w:tc>
          <w:tcPr>
            <w:tcW w:w="1525" w:type="dxa"/>
            <w:noWrap/>
            <w:hideMark/>
          </w:tcPr>
          <w:p w:rsidR="00BC34CB" w:rsidRPr="00012065" w:rsidRDefault="008544C9" w:rsidP="00AF26E8">
            <w:pPr>
              <w:rPr>
                <w:rFonts w:ascii="Times New Roman" w:hAnsi="Times New Roman" w:cs="Times New Roman"/>
                <w:sz w:val="24"/>
                <w:szCs w:val="24"/>
              </w:rPr>
            </w:pPr>
            <w:r>
              <w:rPr>
                <w:rFonts w:ascii="Times New Roman" w:hAnsi="Times New Roman" w:cs="Times New Roman"/>
                <w:sz w:val="24"/>
                <w:szCs w:val="24"/>
              </w:rPr>
              <w:t>279 (50.9</w:t>
            </w:r>
            <w:r w:rsidR="00BC34CB">
              <w:rPr>
                <w:rFonts w:ascii="Times New Roman" w:hAnsi="Times New Roman" w:cs="Times New Roman"/>
                <w:sz w:val="24"/>
                <w:szCs w:val="24"/>
              </w:rPr>
              <w:t>)</w:t>
            </w:r>
          </w:p>
        </w:tc>
        <w:tc>
          <w:tcPr>
            <w:tcW w:w="1735" w:type="dxa"/>
            <w:noWrap/>
            <w:hideMark/>
          </w:tcPr>
          <w:p w:rsidR="00BC34CB" w:rsidRPr="00012065" w:rsidRDefault="008544C9" w:rsidP="00AF26E8">
            <w:pPr>
              <w:rPr>
                <w:rFonts w:ascii="Times New Roman" w:hAnsi="Times New Roman" w:cs="Times New Roman"/>
                <w:sz w:val="24"/>
                <w:szCs w:val="24"/>
              </w:rPr>
            </w:pPr>
            <w:r>
              <w:rPr>
                <w:rFonts w:ascii="Times New Roman" w:hAnsi="Times New Roman" w:cs="Times New Roman"/>
                <w:sz w:val="24"/>
                <w:szCs w:val="24"/>
              </w:rPr>
              <w:t>675 (53.4</w:t>
            </w:r>
            <w:r w:rsidR="00BC34CB">
              <w:rPr>
                <w:rFonts w:ascii="Times New Roman" w:hAnsi="Times New Roman" w:cs="Times New Roman"/>
                <w:sz w:val="24"/>
                <w:szCs w:val="24"/>
              </w:rPr>
              <w:t>)</w:t>
            </w:r>
          </w:p>
        </w:tc>
        <w:tc>
          <w:tcPr>
            <w:tcW w:w="1590" w:type="dxa"/>
            <w:noWrap/>
            <w:hideMark/>
          </w:tcPr>
          <w:p w:rsidR="00BC34CB" w:rsidRPr="00012065" w:rsidRDefault="00BC34CB" w:rsidP="008544C9">
            <w:pPr>
              <w:rPr>
                <w:rFonts w:ascii="Times New Roman" w:hAnsi="Times New Roman" w:cs="Times New Roman"/>
                <w:sz w:val="24"/>
                <w:szCs w:val="24"/>
              </w:rPr>
            </w:pPr>
            <w:r>
              <w:rPr>
                <w:rFonts w:ascii="Times New Roman" w:hAnsi="Times New Roman" w:cs="Times New Roman"/>
                <w:sz w:val="24"/>
                <w:szCs w:val="24"/>
              </w:rPr>
              <w:t>8</w:t>
            </w:r>
            <w:r w:rsidR="008544C9">
              <w:rPr>
                <w:rFonts w:ascii="Times New Roman" w:hAnsi="Times New Roman" w:cs="Times New Roman"/>
                <w:sz w:val="24"/>
                <w:szCs w:val="24"/>
              </w:rPr>
              <w:t>50</w:t>
            </w:r>
            <w:r>
              <w:rPr>
                <w:rFonts w:ascii="Times New Roman" w:hAnsi="Times New Roman" w:cs="Times New Roman"/>
                <w:sz w:val="24"/>
                <w:szCs w:val="24"/>
              </w:rPr>
              <w:t xml:space="preserve"> (52.4)</w:t>
            </w:r>
          </w:p>
        </w:tc>
        <w:tc>
          <w:tcPr>
            <w:tcW w:w="909" w:type="dxa"/>
            <w:noWrap/>
            <w:hideMark/>
          </w:tcPr>
          <w:p w:rsidR="00BC34CB" w:rsidRPr="00012065"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 14</w:t>
            </w:r>
          </w:p>
        </w:tc>
        <w:tc>
          <w:tcPr>
            <w:tcW w:w="1525" w:type="dxa"/>
            <w:noWrap/>
            <w:hideMark/>
          </w:tcPr>
          <w:p w:rsidR="00BC34CB" w:rsidRPr="00012065" w:rsidRDefault="00BC34CB" w:rsidP="008544C9">
            <w:pPr>
              <w:rPr>
                <w:rFonts w:ascii="Times New Roman" w:hAnsi="Times New Roman" w:cs="Times New Roman"/>
                <w:sz w:val="24"/>
                <w:szCs w:val="24"/>
              </w:rPr>
            </w:pPr>
            <w:r>
              <w:rPr>
                <w:rFonts w:ascii="Times New Roman" w:hAnsi="Times New Roman" w:cs="Times New Roman"/>
                <w:sz w:val="24"/>
                <w:szCs w:val="24"/>
              </w:rPr>
              <w:t>15</w:t>
            </w:r>
            <w:r w:rsidR="008544C9">
              <w:rPr>
                <w:rFonts w:ascii="Times New Roman" w:hAnsi="Times New Roman" w:cs="Times New Roman"/>
                <w:sz w:val="24"/>
                <w:szCs w:val="24"/>
              </w:rPr>
              <w:t>1 (27.6</w:t>
            </w:r>
            <w:r>
              <w:rPr>
                <w:rFonts w:ascii="Times New Roman" w:hAnsi="Times New Roman" w:cs="Times New Roman"/>
                <w:sz w:val="24"/>
                <w:szCs w:val="24"/>
              </w:rPr>
              <w:t>)</w:t>
            </w:r>
          </w:p>
        </w:tc>
        <w:tc>
          <w:tcPr>
            <w:tcW w:w="1735" w:type="dxa"/>
            <w:noWrap/>
            <w:hideMark/>
          </w:tcPr>
          <w:p w:rsidR="00BC34CB" w:rsidRPr="00012065" w:rsidRDefault="00BC34CB" w:rsidP="00AF26E8">
            <w:pPr>
              <w:rPr>
                <w:rFonts w:ascii="Times New Roman" w:hAnsi="Times New Roman" w:cs="Times New Roman"/>
                <w:sz w:val="24"/>
                <w:szCs w:val="24"/>
              </w:rPr>
            </w:pPr>
            <w:r>
              <w:rPr>
                <w:rFonts w:ascii="Times New Roman" w:hAnsi="Times New Roman" w:cs="Times New Roman"/>
                <w:sz w:val="24"/>
                <w:szCs w:val="24"/>
              </w:rPr>
              <w:t>3</w:t>
            </w:r>
            <w:r w:rsidR="008544C9">
              <w:rPr>
                <w:rFonts w:ascii="Times New Roman" w:hAnsi="Times New Roman" w:cs="Times New Roman"/>
                <w:sz w:val="24"/>
                <w:szCs w:val="24"/>
              </w:rPr>
              <w:t>23 (25.6</w:t>
            </w:r>
            <w:r>
              <w:rPr>
                <w:rFonts w:ascii="Times New Roman" w:hAnsi="Times New Roman" w:cs="Times New Roman"/>
                <w:sz w:val="24"/>
                <w:szCs w:val="24"/>
              </w:rPr>
              <w:t>)</w:t>
            </w:r>
          </w:p>
        </w:tc>
        <w:tc>
          <w:tcPr>
            <w:tcW w:w="1590" w:type="dxa"/>
            <w:noWrap/>
            <w:hideMark/>
          </w:tcPr>
          <w:p w:rsidR="00BC34CB" w:rsidRPr="00012065" w:rsidRDefault="00BC34CB" w:rsidP="008544C9">
            <w:pPr>
              <w:rPr>
                <w:rFonts w:ascii="Times New Roman" w:hAnsi="Times New Roman" w:cs="Times New Roman"/>
                <w:sz w:val="24"/>
                <w:szCs w:val="24"/>
              </w:rPr>
            </w:pPr>
            <w:r>
              <w:rPr>
                <w:rFonts w:ascii="Times New Roman" w:hAnsi="Times New Roman" w:cs="Times New Roman"/>
                <w:sz w:val="24"/>
                <w:szCs w:val="24"/>
              </w:rPr>
              <w:t>41</w:t>
            </w:r>
            <w:r w:rsidR="008544C9">
              <w:rPr>
                <w:rFonts w:ascii="Times New Roman" w:hAnsi="Times New Roman" w:cs="Times New Roman"/>
                <w:sz w:val="24"/>
                <w:szCs w:val="24"/>
              </w:rPr>
              <w:t>7 (25.7</w:t>
            </w:r>
            <w:r>
              <w:rPr>
                <w:rFonts w:ascii="Times New Roman" w:hAnsi="Times New Roman" w:cs="Times New Roman"/>
                <w:sz w:val="24"/>
                <w:szCs w:val="24"/>
              </w:rPr>
              <w:t>)</w:t>
            </w:r>
          </w:p>
        </w:tc>
        <w:tc>
          <w:tcPr>
            <w:tcW w:w="909" w:type="dxa"/>
            <w:noWrap/>
            <w:hideMark/>
          </w:tcPr>
          <w:p w:rsidR="00BC34CB" w:rsidRPr="00012065" w:rsidRDefault="008544C9" w:rsidP="00AF26E8">
            <w:pPr>
              <w:rPr>
                <w:rFonts w:ascii="Times New Roman" w:hAnsi="Times New Roman" w:cs="Times New Roman"/>
                <w:sz w:val="24"/>
                <w:szCs w:val="24"/>
              </w:rPr>
            </w:pPr>
            <w:r w:rsidRPr="008544C9">
              <w:rPr>
                <w:rFonts w:ascii="Times New Roman" w:hAnsi="Times New Roman" w:cs="Times New Roman"/>
                <w:sz w:val="24"/>
                <w:szCs w:val="24"/>
              </w:rPr>
              <w:t>0.851</w:t>
            </w: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Breastfeeding, n (%)</w:t>
            </w:r>
          </w:p>
        </w:tc>
        <w:tc>
          <w:tcPr>
            <w:tcW w:w="1525" w:type="dxa"/>
            <w:noWrap/>
            <w:hideMark/>
          </w:tcPr>
          <w:p w:rsidR="00BC34CB" w:rsidRPr="00012065" w:rsidRDefault="00BC34CB" w:rsidP="00AF26E8">
            <w:pPr>
              <w:rPr>
                <w:rFonts w:ascii="Times New Roman" w:hAnsi="Times New Roman" w:cs="Times New Roman"/>
                <w:sz w:val="24"/>
                <w:szCs w:val="24"/>
              </w:rPr>
            </w:pPr>
          </w:p>
        </w:tc>
        <w:tc>
          <w:tcPr>
            <w:tcW w:w="1735" w:type="dxa"/>
            <w:noWrap/>
            <w:hideMark/>
          </w:tcPr>
          <w:p w:rsidR="00BC34CB" w:rsidRPr="00012065" w:rsidRDefault="00BC34CB" w:rsidP="00AF26E8">
            <w:pPr>
              <w:rPr>
                <w:rFonts w:ascii="Times New Roman" w:hAnsi="Times New Roman" w:cs="Times New Roman"/>
                <w:sz w:val="24"/>
                <w:szCs w:val="24"/>
              </w:rPr>
            </w:pPr>
          </w:p>
        </w:tc>
        <w:tc>
          <w:tcPr>
            <w:tcW w:w="1590" w:type="dxa"/>
            <w:noWrap/>
            <w:hideMark/>
          </w:tcPr>
          <w:p w:rsidR="00BC34CB" w:rsidRPr="00012065" w:rsidRDefault="00BC34CB" w:rsidP="00AF26E8">
            <w:pPr>
              <w:rPr>
                <w:rFonts w:ascii="Times New Roman" w:hAnsi="Times New Roman" w:cs="Times New Roman"/>
                <w:sz w:val="24"/>
                <w:szCs w:val="24"/>
              </w:rPr>
            </w:pPr>
          </w:p>
        </w:tc>
        <w:tc>
          <w:tcPr>
            <w:tcW w:w="909" w:type="dxa"/>
            <w:noWrap/>
            <w:hideMark/>
          </w:tcPr>
          <w:p w:rsidR="00BC34CB" w:rsidRPr="00012065"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No </w:t>
            </w:r>
          </w:p>
        </w:tc>
        <w:tc>
          <w:tcPr>
            <w:tcW w:w="1525" w:type="dxa"/>
            <w:noWrap/>
            <w:hideMark/>
          </w:tcPr>
          <w:p w:rsidR="00BC34CB" w:rsidRPr="00012065" w:rsidRDefault="008544C9" w:rsidP="00AF26E8">
            <w:pPr>
              <w:rPr>
                <w:rFonts w:ascii="Times New Roman" w:hAnsi="Times New Roman" w:cs="Times New Roman"/>
                <w:sz w:val="24"/>
                <w:szCs w:val="24"/>
              </w:rPr>
            </w:pPr>
            <w:r>
              <w:rPr>
                <w:rFonts w:ascii="Times New Roman" w:hAnsi="Times New Roman" w:cs="Times New Roman"/>
                <w:sz w:val="24"/>
                <w:szCs w:val="24"/>
              </w:rPr>
              <w:t>261</w:t>
            </w:r>
            <w:r w:rsidR="00BC34CB">
              <w:rPr>
                <w:rFonts w:ascii="Times New Roman" w:hAnsi="Times New Roman" w:cs="Times New Roman"/>
                <w:sz w:val="24"/>
                <w:szCs w:val="24"/>
              </w:rPr>
              <w:t xml:space="preserve"> (47.6)</w:t>
            </w:r>
          </w:p>
        </w:tc>
        <w:tc>
          <w:tcPr>
            <w:tcW w:w="1735" w:type="dxa"/>
            <w:noWrap/>
            <w:hideMark/>
          </w:tcPr>
          <w:p w:rsidR="00BC34CB" w:rsidRPr="00012065" w:rsidRDefault="008544C9" w:rsidP="008544C9">
            <w:pPr>
              <w:rPr>
                <w:rFonts w:ascii="Times New Roman" w:hAnsi="Times New Roman" w:cs="Times New Roman"/>
                <w:sz w:val="24"/>
                <w:szCs w:val="24"/>
              </w:rPr>
            </w:pPr>
            <w:r>
              <w:rPr>
                <w:rFonts w:ascii="Times New Roman" w:hAnsi="Times New Roman" w:cs="Times New Roman"/>
                <w:sz w:val="24"/>
                <w:szCs w:val="24"/>
              </w:rPr>
              <w:t>605</w:t>
            </w:r>
            <w:r w:rsidR="00BC34CB">
              <w:rPr>
                <w:rFonts w:ascii="Times New Roman" w:hAnsi="Times New Roman" w:cs="Times New Roman"/>
                <w:sz w:val="24"/>
                <w:szCs w:val="24"/>
              </w:rPr>
              <w:t xml:space="preserve"> (4</w:t>
            </w:r>
            <w:r>
              <w:rPr>
                <w:rFonts w:ascii="Times New Roman" w:hAnsi="Times New Roman" w:cs="Times New Roman"/>
                <w:sz w:val="24"/>
                <w:szCs w:val="24"/>
              </w:rPr>
              <w:t>7.9</w:t>
            </w:r>
            <w:r w:rsidR="00BC34CB">
              <w:rPr>
                <w:rFonts w:ascii="Times New Roman" w:hAnsi="Times New Roman" w:cs="Times New Roman"/>
                <w:sz w:val="24"/>
                <w:szCs w:val="24"/>
              </w:rPr>
              <w:t>)</w:t>
            </w:r>
          </w:p>
        </w:tc>
        <w:tc>
          <w:tcPr>
            <w:tcW w:w="1590" w:type="dxa"/>
            <w:noWrap/>
            <w:hideMark/>
          </w:tcPr>
          <w:p w:rsidR="00BC34CB" w:rsidRPr="00012065" w:rsidRDefault="00BC34CB" w:rsidP="008544C9">
            <w:pPr>
              <w:rPr>
                <w:rFonts w:ascii="Times New Roman" w:hAnsi="Times New Roman" w:cs="Times New Roman"/>
                <w:sz w:val="24"/>
                <w:szCs w:val="24"/>
              </w:rPr>
            </w:pPr>
            <w:r>
              <w:rPr>
                <w:rFonts w:ascii="Times New Roman" w:hAnsi="Times New Roman" w:cs="Times New Roman"/>
                <w:sz w:val="24"/>
                <w:szCs w:val="24"/>
              </w:rPr>
              <w:t>7</w:t>
            </w:r>
            <w:r w:rsidR="008544C9">
              <w:rPr>
                <w:rFonts w:ascii="Times New Roman" w:hAnsi="Times New Roman" w:cs="Times New Roman"/>
                <w:sz w:val="24"/>
                <w:szCs w:val="24"/>
              </w:rPr>
              <w:t>60 (46.9</w:t>
            </w:r>
            <w:r>
              <w:rPr>
                <w:rFonts w:ascii="Times New Roman" w:hAnsi="Times New Roman" w:cs="Times New Roman"/>
                <w:sz w:val="24"/>
                <w:szCs w:val="24"/>
              </w:rPr>
              <w:t>)</w:t>
            </w:r>
          </w:p>
        </w:tc>
        <w:tc>
          <w:tcPr>
            <w:tcW w:w="909" w:type="dxa"/>
            <w:noWrap/>
            <w:hideMark/>
          </w:tcPr>
          <w:p w:rsidR="00BC34CB" w:rsidRPr="00012065"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Yes</w:t>
            </w:r>
          </w:p>
        </w:tc>
        <w:tc>
          <w:tcPr>
            <w:tcW w:w="1525" w:type="dxa"/>
            <w:noWrap/>
            <w:hideMark/>
          </w:tcPr>
          <w:p w:rsidR="00BC34CB" w:rsidRDefault="008544C9" w:rsidP="00AF26E8">
            <w:pPr>
              <w:rPr>
                <w:rFonts w:ascii="Times New Roman" w:hAnsi="Times New Roman" w:cs="Times New Roman"/>
                <w:sz w:val="24"/>
                <w:szCs w:val="24"/>
                <w:lang w:val="fr-FR"/>
              </w:rPr>
            </w:pPr>
            <w:r>
              <w:rPr>
                <w:rFonts w:ascii="Times New Roman" w:hAnsi="Times New Roman" w:cs="Times New Roman"/>
                <w:sz w:val="24"/>
                <w:szCs w:val="24"/>
                <w:lang w:val="fr-FR"/>
              </w:rPr>
              <w:t>287</w:t>
            </w:r>
            <w:r w:rsidR="00BC34CB">
              <w:rPr>
                <w:rFonts w:ascii="Times New Roman" w:hAnsi="Times New Roman" w:cs="Times New Roman"/>
                <w:sz w:val="24"/>
                <w:szCs w:val="24"/>
                <w:lang w:val="fr-FR"/>
              </w:rPr>
              <w:t xml:space="preserve"> (52.4)</w:t>
            </w:r>
          </w:p>
        </w:tc>
        <w:tc>
          <w:tcPr>
            <w:tcW w:w="1735" w:type="dxa"/>
            <w:noWrap/>
            <w:hideMark/>
          </w:tcPr>
          <w:p w:rsidR="00BC34CB" w:rsidRDefault="008544C9" w:rsidP="00AF26E8">
            <w:pPr>
              <w:rPr>
                <w:rFonts w:ascii="Times New Roman" w:hAnsi="Times New Roman" w:cs="Times New Roman"/>
                <w:sz w:val="24"/>
                <w:szCs w:val="24"/>
                <w:lang w:val="fr-FR"/>
              </w:rPr>
            </w:pPr>
            <w:r>
              <w:rPr>
                <w:rFonts w:ascii="Times New Roman" w:hAnsi="Times New Roman" w:cs="Times New Roman"/>
                <w:sz w:val="24"/>
                <w:szCs w:val="24"/>
                <w:lang w:val="fr-FR"/>
              </w:rPr>
              <w:t>658 (52.1</w:t>
            </w:r>
            <w:r w:rsidR="00BC34CB">
              <w:rPr>
                <w:rFonts w:ascii="Times New Roman" w:hAnsi="Times New Roman" w:cs="Times New Roman"/>
                <w:sz w:val="24"/>
                <w:szCs w:val="24"/>
                <w:lang w:val="fr-FR"/>
              </w:rPr>
              <w:t>)</w:t>
            </w:r>
          </w:p>
        </w:tc>
        <w:tc>
          <w:tcPr>
            <w:tcW w:w="1590" w:type="dxa"/>
            <w:noWrap/>
            <w:hideMark/>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8</w:t>
            </w:r>
            <w:r w:rsidR="008544C9">
              <w:rPr>
                <w:rFonts w:ascii="Times New Roman" w:hAnsi="Times New Roman" w:cs="Times New Roman"/>
                <w:sz w:val="24"/>
                <w:szCs w:val="24"/>
                <w:lang w:val="fr-FR"/>
              </w:rPr>
              <w:t>61 (53.1</w:t>
            </w:r>
            <w:r>
              <w:rPr>
                <w:rFonts w:ascii="Times New Roman" w:hAnsi="Times New Roman" w:cs="Times New Roman"/>
                <w:sz w:val="24"/>
                <w:szCs w:val="24"/>
                <w:lang w:val="fr-FR"/>
              </w:rPr>
              <w:t>)</w:t>
            </w:r>
          </w:p>
        </w:tc>
        <w:tc>
          <w:tcPr>
            <w:tcW w:w="909" w:type="dxa"/>
            <w:noWrap/>
            <w:hideMark/>
          </w:tcPr>
          <w:p w:rsidR="00BC34CB" w:rsidRDefault="008544C9" w:rsidP="00AF26E8">
            <w:pPr>
              <w:rPr>
                <w:rFonts w:ascii="Times New Roman" w:hAnsi="Times New Roman" w:cs="Times New Roman"/>
                <w:sz w:val="24"/>
                <w:szCs w:val="24"/>
                <w:lang w:val="fr-FR"/>
              </w:rPr>
            </w:pPr>
            <w:r w:rsidRPr="008544C9">
              <w:rPr>
                <w:rFonts w:ascii="Times New Roman" w:hAnsi="Times New Roman" w:cs="Times New Roman"/>
                <w:sz w:val="24"/>
                <w:szCs w:val="24"/>
                <w:lang w:val="fr-FR"/>
              </w:rPr>
              <w:t>0.856</w:t>
            </w:r>
          </w:p>
        </w:tc>
      </w:tr>
      <w:tr w:rsidR="00BC34CB" w:rsidRPr="00595B51" w:rsidTr="00AF26E8">
        <w:trPr>
          <w:trHeight w:val="309"/>
        </w:trPr>
        <w:tc>
          <w:tcPr>
            <w:tcW w:w="5494" w:type="dxa"/>
            <w:gridSpan w:val="2"/>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Family history of breast cancer, n (%)</w:t>
            </w:r>
          </w:p>
        </w:tc>
        <w:tc>
          <w:tcPr>
            <w:tcW w:w="1735" w:type="dxa"/>
            <w:noWrap/>
            <w:hideMark/>
          </w:tcPr>
          <w:p w:rsidR="00BC34CB" w:rsidRPr="00595B51" w:rsidRDefault="00BC34CB" w:rsidP="00AF26E8">
            <w:pPr>
              <w:rPr>
                <w:rFonts w:ascii="Times New Roman" w:hAnsi="Times New Roman" w:cs="Times New Roman"/>
                <w:sz w:val="24"/>
                <w:szCs w:val="24"/>
              </w:rPr>
            </w:pPr>
          </w:p>
        </w:tc>
        <w:tc>
          <w:tcPr>
            <w:tcW w:w="1590" w:type="dxa"/>
            <w:noWrap/>
            <w:hideMark/>
          </w:tcPr>
          <w:p w:rsidR="00BC34CB" w:rsidRPr="00595B51" w:rsidRDefault="00BC34CB" w:rsidP="00AF26E8">
            <w:pPr>
              <w:rPr>
                <w:rFonts w:ascii="Times New Roman" w:hAnsi="Times New Roman" w:cs="Times New Roman"/>
                <w:sz w:val="24"/>
                <w:szCs w:val="24"/>
              </w:rPr>
            </w:pPr>
          </w:p>
        </w:tc>
        <w:tc>
          <w:tcPr>
            <w:tcW w:w="909" w:type="dxa"/>
            <w:noWrap/>
            <w:hideMark/>
          </w:tcPr>
          <w:p w:rsidR="00BC34CB" w:rsidRPr="00595B51"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No </w:t>
            </w:r>
          </w:p>
        </w:tc>
        <w:tc>
          <w:tcPr>
            <w:tcW w:w="1525" w:type="dxa"/>
            <w:noWrap/>
            <w:hideMark/>
          </w:tcPr>
          <w:p w:rsidR="00BC34CB" w:rsidRDefault="008544C9" w:rsidP="008544C9">
            <w:pPr>
              <w:rPr>
                <w:rFonts w:ascii="Times New Roman" w:hAnsi="Times New Roman" w:cs="Times New Roman"/>
                <w:sz w:val="24"/>
                <w:szCs w:val="24"/>
                <w:lang w:val="fr-FR"/>
              </w:rPr>
            </w:pPr>
            <w:r>
              <w:rPr>
                <w:rFonts w:ascii="Times New Roman" w:hAnsi="Times New Roman" w:cs="Times New Roman"/>
                <w:sz w:val="24"/>
                <w:szCs w:val="24"/>
                <w:lang w:val="fr-FR"/>
              </w:rPr>
              <w:t>463</w:t>
            </w:r>
            <w:r w:rsidR="00BC34CB">
              <w:rPr>
                <w:rFonts w:ascii="Times New Roman" w:hAnsi="Times New Roman" w:cs="Times New Roman"/>
                <w:sz w:val="24"/>
                <w:szCs w:val="24"/>
                <w:lang w:val="fr-FR"/>
              </w:rPr>
              <w:t xml:space="preserve"> (84.</w:t>
            </w:r>
            <w:r>
              <w:rPr>
                <w:rFonts w:ascii="Times New Roman" w:hAnsi="Times New Roman" w:cs="Times New Roman"/>
                <w:sz w:val="24"/>
                <w:szCs w:val="24"/>
                <w:lang w:val="fr-FR"/>
              </w:rPr>
              <w:t>5</w:t>
            </w:r>
            <w:r w:rsidR="00BC34CB">
              <w:rPr>
                <w:rFonts w:ascii="Times New Roman" w:hAnsi="Times New Roman" w:cs="Times New Roman"/>
                <w:sz w:val="24"/>
                <w:szCs w:val="24"/>
                <w:lang w:val="fr-FR"/>
              </w:rPr>
              <w:t>)</w:t>
            </w:r>
          </w:p>
        </w:tc>
        <w:tc>
          <w:tcPr>
            <w:tcW w:w="1735" w:type="dxa"/>
            <w:noWrap/>
            <w:hideMark/>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1,008 (79.</w:t>
            </w:r>
            <w:r w:rsidR="008544C9">
              <w:rPr>
                <w:rFonts w:ascii="Times New Roman" w:hAnsi="Times New Roman" w:cs="Times New Roman"/>
                <w:sz w:val="24"/>
                <w:szCs w:val="24"/>
                <w:lang w:val="fr-FR"/>
              </w:rPr>
              <w:t>8</w:t>
            </w:r>
            <w:r>
              <w:rPr>
                <w:rFonts w:ascii="Times New Roman" w:hAnsi="Times New Roman" w:cs="Times New Roman"/>
                <w:sz w:val="24"/>
                <w:szCs w:val="24"/>
                <w:lang w:val="fr-FR"/>
              </w:rPr>
              <w:t>)</w:t>
            </w:r>
          </w:p>
        </w:tc>
        <w:tc>
          <w:tcPr>
            <w:tcW w:w="1590" w:type="dxa"/>
            <w:noWrap/>
            <w:hideMark/>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1,33</w:t>
            </w:r>
            <w:r w:rsidR="008544C9">
              <w:rPr>
                <w:rFonts w:ascii="Times New Roman" w:hAnsi="Times New Roman" w:cs="Times New Roman"/>
                <w:sz w:val="24"/>
                <w:szCs w:val="24"/>
                <w:lang w:val="fr-FR"/>
              </w:rPr>
              <w:t>5 (82.4</w:t>
            </w:r>
            <w:r>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Yes</w:t>
            </w:r>
          </w:p>
        </w:tc>
        <w:tc>
          <w:tcPr>
            <w:tcW w:w="1525" w:type="dxa"/>
            <w:noWrap/>
            <w:hideMark/>
          </w:tcPr>
          <w:p w:rsidR="00BC34CB" w:rsidRDefault="008544C9" w:rsidP="008544C9">
            <w:pPr>
              <w:rPr>
                <w:rFonts w:ascii="Times New Roman" w:hAnsi="Times New Roman" w:cs="Times New Roman"/>
                <w:sz w:val="24"/>
                <w:szCs w:val="24"/>
                <w:lang w:val="fr-FR"/>
              </w:rPr>
            </w:pPr>
            <w:r>
              <w:rPr>
                <w:rFonts w:ascii="Times New Roman" w:hAnsi="Times New Roman" w:cs="Times New Roman"/>
                <w:sz w:val="24"/>
                <w:szCs w:val="24"/>
                <w:lang w:val="fr-FR"/>
              </w:rPr>
              <w:t>85</w:t>
            </w:r>
            <w:r w:rsidR="00BC34CB">
              <w:rPr>
                <w:rFonts w:ascii="Times New Roman" w:hAnsi="Times New Roman" w:cs="Times New Roman"/>
                <w:sz w:val="24"/>
                <w:szCs w:val="24"/>
                <w:lang w:val="fr-FR"/>
              </w:rPr>
              <w:t xml:space="preserve"> (15.</w:t>
            </w:r>
            <w:r>
              <w:rPr>
                <w:rFonts w:ascii="Times New Roman" w:hAnsi="Times New Roman" w:cs="Times New Roman"/>
                <w:sz w:val="24"/>
                <w:szCs w:val="24"/>
                <w:lang w:val="fr-FR"/>
              </w:rPr>
              <w:t>5</w:t>
            </w:r>
            <w:r w:rsidR="00BC34CB">
              <w:rPr>
                <w:rFonts w:ascii="Times New Roman" w:hAnsi="Times New Roman" w:cs="Times New Roman"/>
                <w:sz w:val="24"/>
                <w:szCs w:val="24"/>
                <w:lang w:val="fr-FR"/>
              </w:rPr>
              <w:t>)</w:t>
            </w:r>
          </w:p>
        </w:tc>
        <w:tc>
          <w:tcPr>
            <w:tcW w:w="1735" w:type="dxa"/>
            <w:noWrap/>
            <w:hideMark/>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25</w:t>
            </w:r>
            <w:r w:rsidR="008544C9">
              <w:rPr>
                <w:rFonts w:ascii="Times New Roman" w:hAnsi="Times New Roman" w:cs="Times New Roman"/>
                <w:sz w:val="24"/>
                <w:szCs w:val="24"/>
                <w:lang w:val="fr-FR"/>
              </w:rPr>
              <w:t>5</w:t>
            </w:r>
            <w:r>
              <w:rPr>
                <w:rFonts w:ascii="Times New Roman" w:hAnsi="Times New Roman" w:cs="Times New Roman"/>
                <w:sz w:val="24"/>
                <w:szCs w:val="24"/>
                <w:lang w:val="fr-FR"/>
              </w:rPr>
              <w:t xml:space="preserve"> (20.</w:t>
            </w:r>
            <w:r w:rsidR="008544C9">
              <w:rPr>
                <w:rFonts w:ascii="Times New Roman" w:hAnsi="Times New Roman" w:cs="Times New Roman"/>
                <w:sz w:val="24"/>
                <w:szCs w:val="24"/>
                <w:lang w:val="fr-FR"/>
              </w:rPr>
              <w:t>2</w:t>
            </w:r>
            <w:r>
              <w:rPr>
                <w:rFonts w:ascii="Times New Roman" w:hAnsi="Times New Roman" w:cs="Times New Roman"/>
                <w:sz w:val="24"/>
                <w:szCs w:val="24"/>
                <w:lang w:val="fr-FR"/>
              </w:rPr>
              <w:t>)</w:t>
            </w:r>
          </w:p>
        </w:tc>
        <w:tc>
          <w:tcPr>
            <w:tcW w:w="1590" w:type="dxa"/>
            <w:noWrap/>
            <w:hideMark/>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28</w:t>
            </w:r>
            <w:r w:rsidR="008544C9">
              <w:rPr>
                <w:rFonts w:ascii="Times New Roman" w:hAnsi="Times New Roman" w:cs="Times New Roman"/>
                <w:sz w:val="24"/>
                <w:szCs w:val="24"/>
                <w:lang w:val="fr-FR"/>
              </w:rPr>
              <w:t>6</w:t>
            </w:r>
            <w:r>
              <w:rPr>
                <w:rFonts w:ascii="Times New Roman" w:hAnsi="Times New Roman" w:cs="Times New Roman"/>
                <w:sz w:val="24"/>
                <w:szCs w:val="24"/>
                <w:lang w:val="fr-FR"/>
              </w:rPr>
              <w:t xml:space="preserve"> (17.</w:t>
            </w:r>
            <w:r w:rsidR="008544C9">
              <w:rPr>
                <w:rFonts w:ascii="Times New Roman" w:hAnsi="Times New Roman" w:cs="Times New Roman"/>
                <w:sz w:val="24"/>
                <w:szCs w:val="24"/>
                <w:lang w:val="fr-FR"/>
              </w:rPr>
              <w:t>6</w:t>
            </w:r>
            <w:r>
              <w:rPr>
                <w:rFonts w:ascii="Times New Roman" w:hAnsi="Times New Roman" w:cs="Times New Roman"/>
                <w:sz w:val="24"/>
                <w:szCs w:val="24"/>
                <w:lang w:val="fr-FR"/>
              </w:rPr>
              <w:t>)</w:t>
            </w:r>
          </w:p>
        </w:tc>
        <w:tc>
          <w:tcPr>
            <w:tcW w:w="909" w:type="dxa"/>
            <w:noWrap/>
            <w:hideMark/>
          </w:tcPr>
          <w:p w:rsidR="00BC34CB" w:rsidRDefault="008544C9" w:rsidP="00AF26E8">
            <w:pPr>
              <w:rPr>
                <w:rFonts w:ascii="Times New Roman" w:hAnsi="Times New Roman" w:cs="Times New Roman"/>
                <w:sz w:val="24"/>
                <w:szCs w:val="24"/>
                <w:lang w:val="fr-FR"/>
              </w:rPr>
            </w:pPr>
            <w:r w:rsidRPr="008544C9">
              <w:rPr>
                <w:rFonts w:ascii="Times New Roman" w:hAnsi="Times New Roman" w:cs="Times New Roman"/>
                <w:sz w:val="24"/>
                <w:szCs w:val="24"/>
                <w:lang w:val="fr-FR"/>
              </w:rPr>
              <w:t>0.042</w:t>
            </w:r>
          </w:p>
        </w:tc>
      </w:tr>
      <w:tr w:rsidR="00BC34CB" w:rsidRPr="00595B51" w:rsidTr="00AF26E8">
        <w:trPr>
          <w:trHeight w:val="309"/>
        </w:trPr>
        <w:tc>
          <w:tcPr>
            <w:tcW w:w="7229" w:type="dxa"/>
            <w:gridSpan w:val="3"/>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History of personal benign breast disease, n (%)</w:t>
            </w:r>
          </w:p>
        </w:tc>
        <w:tc>
          <w:tcPr>
            <w:tcW w:w="1590" w:type="dxa"/>
            <w:noWrap/>
            <w:hideMark/>
          </w:tcPr>
          <w:p w:rsidR="00BC34CB" w:rsidRPr="00595B51" w:rsidRDefault="00BC34CB" w:rsidP="00AF26E8">
            <w:pPr>
              <w:rPr>
                <w:rFonts w:ascii="Times New Roman" w:hAnsi="Times New Roman" w:cs="Times New Roman"/>
                <w:sz w:val="24"/>
                <w:szCs w:val="24"/>
              </w:rPr>
            </w:pPr>
          </w:p>
        </w:tc>
        <w:tc>
          <w:tcPr>
            <w:tcW w:w="909" w:type="dxa"/>
            <w:noWrap/>
            <w:hideMark/>
          </w:tcPr>
          <w:p w:rsidR="00BC34CB" w:rsidRPr="00595B51"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No </w:t>
            </w:r>
          </w:p>
        </w:tc>
        <w:tc>
          <w:tcPr>
            <w:tcW w:w="1525" w:type="dxa"/>
            <w:noWrap/>
            <w:hideMark/>
          </w:tcPr>
          <w:p w:rsidR="00BC34CB" w:rsidRDefault="008544C9" w:rsidP="00AF26E8">
            <w:pPr>
              <w:rPr>
                <w:rFonts w:ascii="Times New Roman" w:hAnsi="Times New Roman" w:cs="Times New Roman"/>
                <w:sz w:val="24"/>
                <w:szCs w:val="24"/>
                <w:lang w:val="fr-FR"/>
              </w:rPr>
            </w:pPr>
            <w:r>
              <w:rPr>
                <w:rFonts w:ascii="Times New Roman" w:hAnsi="Times New Roman" w:cs="Times New Roman"/>
                <w:sz w:val="24"/>
                <w:szCs w:val="24"/>
                <w:lang w:val="fr-FR"/>
              </w:rPr>
              <w:t>368 (67.2</w:t>
            </w:r>
            <w:r w:rsidR="00BC34CB">
              <w:rPr>
                <w:rFonts w:ascii="Times New Roman" w:hAnsi="Times New Roman" w:cs="Times New Roman"/>
                <w:sz w:val="24"/>
                <w:szCs w:val="24"/>
                <w:lang w:val="fr-FR"/>
              </w:rPr>
              <w:t>)</w:t>
            </w:r>
          </w:p>
        </w:tc>
        <w:tc>
          <w:tcPr>
            <w:tcW w:w="1735" w:type="dxa"/>
            <w:noWrap/>
            <w:hideMark/>
          </w:tcPr>
          <w:p w:rsidR="00BC34CB" w:rsidRDefault="008544C9" w:rsidP="00AF26E8">
            <w:pPr>
              <w:rPr>
                <w:rFonts w:ascii="Times New Roman" w:hAnsi="Times New Roman" w:cs="Times New Roman"/>
                <w:sz w:val="24"/>
                <w:szCs w:val="24"/>
                <w:lang w:val="fr-FR"/>
              </w:rPr>
            </w:pPr>
            <w:r>
              <w:rPr>
                <w:rFonts w:ascii="Times New Roman" w:hAnsi="Times New Roman" w:cs="Times New Roman"/>
                <w:sz w:val="24"/>
                <w:szCs w:val="24"/>
                <w:lang w:val="fr-FR"/>
              </w:rPr>
              <w:t>897 (71.0</w:t>
            </w:r>
            <w:r w:rsidR="00BC34CB">
              <w:rPr>
                <w:rFonts w:ascii="Times New Roman" w:hAnsi="Times New Roman" w:cs="Times New Roman"/>
                <w:sz w:val="24"/>
                <w:szCs w:val="24"/>
                <w:lang w:val="fr-FR"/>
              </w:rPr>
              <w:t>)</w:t>
            </w:r>
          </w:p>
        </w:tc>
        <w:tc>
          <w:tcPr>
            <w:tcW w:w="1590" w:type="dxa"/>
            <w:noWrap/>
            <w:hideMark/>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1,14</w:t>
            </w:r>
            <w:r w:rsidR="008544C9">
              <w:rPr>
                <w:rFonts w:ascii="Times New Roman" w:hAnsi="Times New Roman" w:cs="Times New Roman"/>
                <w:sz w:val="24"/>
                <w:szCs w:val="24"/>
                <w:lang w:val="fr-FR"/>
              </w:rPr>
              <w:t>3 (70.5</w:t>
            </w:r>
            <w:r>
              <w:rPr>
                <w:rFonts w:ascii="Times New Roman" w:hAnsi="Times New Roman" w:cs="Times New Roman"/>
                <w:sz w:val="24"/>
                <w:szCs w:val="24"/>
                <w:lang w:val="fr-FR"/>
              </w:rPr>
              <w:t>)</w:t>
            </w:r>
          </w:p>
        </w:tc>
        <w:tc>
          <w:tcPr>
            <w:tcW w:w="909" w:type="dxa"/>
            <w:noWrap/>
            <w:hideMark/>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hideMark/>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Yes</w:t>
            </w:r>
          </w:p>
        </w:tc>
        <w:tc>
          <w:tcPr>
            <w:tcW w:w="1525" w:type="dxa"/>
            <w:noWrap/>
            <w:hideMark/>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18</w:t>
            </w:r>
            <w:r w:rsidR="008544C9">
              <w:rPr>
                <w:rFonts w:ascii="Times New Roman" w:hAnsi="Times New Roman" w:cs="Times New Roman"/>
                <w:sz w:val="24"/>
                <w:szCs w:val="24"/>
                <w:lang w:val="fr-FR"/>
              </w:rPr>
              <w:t>0 (32.8</w:t>
            </w:r>
            <w:r>
              <w:rPr>
                <w:rFonts w:ascii="Times New Roman" w:hAnsi="Times New Roman" w:cs="Times New Roman"/>
                <w:sz w:val="24"/>
                <w:szCs w:val="24"/>
                <w:lang w:val="fr-FR"/>
              </w:rPr>
              <w:t>)</w:t>
            </w:r>
          </w:p>
        </w:tc>
        <w:tc>
          <w:tcPr>
            <w:tcW w:w="1735" w:type="dxa"/>
            <w:noWrap/>
            <w:hideMark/>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3</w:t>
            </w:r>
            <w:r w:rsidR="008544C9">
              <w:rPr>
                <w:rFonts w:ascii="Times New Roman" w:hAnsi="Times New Roman" w:cs="Times New Roman"/>
                <w:sz w:val="24"/>
                <w:szCs w:val="24"/>
                <w:lang w:val="fr-FR"/>
              </w:rPr>
              <w:t>66 (29.0</w:t>
            </w:r>
            <w:r>
              <w:rPr>
                <w:rFonts w:ascii="Times New Roman" w:hAnsi="Times New Roman" w:cs="Times New Roman"/>
                <w:sz w:val="24"/>
                <w:szCs w:val="24"/>
                <w:lang w:val="fr-FR"/>
              </w:rPr>
              <w:t>)</w:t>
            </w:r>
          </w:p>
        </w:tc>
        <w:tc>
          <w:tcPr>
            <w:tcW w:w="1590" w:type="dxa"/>
            <w:noWrap/>
            <w:hideMark/>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47</w:t>
            </w:r>
            <w:r w:rsidR="008544C9">
              <w:rPr>
                <w:rFonts w:ascii="Times New Roman" w:hAnsi="Times New Roman" w:cs="Times New Roman"/>
                <w:sz w:val="24"/>
                <w:szCs w:val="24"/>
                <w:lang w:val="fr-FR"/>
              </w:rPr>
              <w:t>8</w:t>
            </w:r>
            <w:r>
              <w:rPr>
                <w:rFonts w:ascii="Times New Roman" w:hAnsi="Times New Roman" w:cs="Times New Roman"/>
                <w:sz w:val="24"/>
                <w:szCs w:val="24"/>
                <w:lang w:val="fr-FR"/>
              </w:rPr>
              <w:t xml:space="preserve"> (29.</w:t>
            </w:r>
            <w:r w:rsidR="008544C9">
              <w:rPr>
                <w:rFonts w:ascii="Times New Roman" w:hAnsi="Times New Roman" w:cs="Times New Roman"/>
                <w:sz w:val="24"/>
                <w:szCs w:val="24"/>
                <w:lang w:val="fr-FR"/>
              </w:rPr>
              <w:t>5</w:t>
            </w:r>
            <w:r>
              <w:rPr>
                <w:rFonts w:ascii="Times New Roman" w:hAnsi="Times New Roman" w:cs="Times New Roman"/>
                <w:sz w:val="24"/>
                <w:szCs w:val="24"/>
                <w:lang w:val="fr-FR"/>
              </w:rPr>
              <w:t>)</w:t>
            </w:r>
          </w:p>
        </w:tc>
        <w:tc>
          <w:tcPr>
            <w:tcW w:w="909" w:type="dxa"/>
            <w:noWrap/>
            <w:hideMark/>
          </w:tcPr>
          <w:p w:rsidR="00BC34CB" w:rsidRDefault="008544C9" w:rsidP="00AF26E8">
            <w:pPr>
              <w:rPr>
                <w:rFonts w:ascii="Times New Roman" w:hAnsi="Times New Roman" w:cs="Times New Roman"/>
                <w:sz w:val="24"/>
                <w:szCs w:val="24"/>
                <w:lang w:val="fr-FR"/>
              </w:rPr>
            </w:pPr>
            <w:r w:rsidRPr="008544C9">
              <w:rPr>
                <w:rFonts w:ascii="Times New Roman" w:hAnsi="Times New Roman" w:cs="Times New Roman"/>
                <w:sz w:val="24"/>
                <w:szCs w:val="24"/>
                <w:lang w:val="fr-FR"/>
              </w:rPr>
              <w:t>0.233</w:t>
            </w:r>
          </w:p>
        </w:tc>
      </w:tr>
      <w:tr w:rsidR="00BC34CB" w:rsidRPr="00595B51" w:rsidTr="00AF26E8">
        <w:trPr>
          <w:trHeight w:val="309"/>
        </w:trPr>
        <w:tc>
          <w:tcPr>
            <w:tcW w:w="5494" w:type="dxa"/>
            <w:gridSpan w:val="2"/>
            <w:noWrap/>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Mammography before inclusion, n (%)</w:t>
            </w:r>
          </w:p>
        </w:tc>
        <w:tc>
          <w:tcPr>
            <w:tcW w:w="1735" w:type="dxa"/>
            <w:noWrap/>
          </w:tcPr>
          <w:p w:rsidR="00BC34CB" w:rsidRPr="00595B51" w:rsidRDefault="00BC34CB" w:rsidP="00AF26E8">
            <w:pPr>
              <w:rPr>
                <w:rFonts w:ascii="Times New Roman" w:hAnsi="Times New Roman" w:cs="Times New Roman"/>
                <w:sz w:val="24"/>
                <w:szCs w:val="24"/>
              </w:rPr>
            </w:pPr>
          </w:p>
        </w:tc>
        <w:tc>
          <w:tcPr>
            <w:tcW w:w="1590" w:type="dxa"/>
            <w:noWrap/>
          </w:tcPr>
          <w:p w:rsidR="00BC34CB" w:rsidRPr="00595B51" w:rsidRDefault="00BC34CB" w:rsidP="00AF26E8">
            <w:pPr>
              <w:rPr>
                <w:rFonts w:ascii="Times New Roman" w:hAnsi="Times New Roman" w:cs="Times New Roman"/>
                <w:sz w:val="24"/>
                <w:szCs w:val="24"/>
              </w:rPr>
            </w:pPr>
          </w:p>
        </w:tc>
        <w:tc>
          <w:tcPr>
            <w:tcW w:w="909" w:type="dxa"/>
            <w:noWrap/>
          </w:tcPr>
          <w:p w:rsidR="00BC34CB" w:rsidRPr="00595B51" w:rsidRDefault="00BC34CB" w:rsidP="00AF26E8">
            <w:pPr>
              <w:rPr>
                <w:rFonts w:ascii="Times New Roman" w:hAnsi="Times New Roman" w:cs="Times New Roman"/>
                <w:sz w:val="24"/>
                <w:szCs w:val="24"/>
              </w:rPr>
            </w:pP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No </w:t>
            </w:r>
          </w:p>
        </w:tc>
        <w:tc>
          <w:tcPr>
            <w:tcW w:w="1525" w:type="dxa"/>
            <w:noWrap/>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113 (20.6)</w:t>
            </w:r>
          </w:p>
        </w:tc>
        <w:tc>
          <w:tcPr>
            <w:tcW w:w="1735" w:type="dxa"/>
            <w:noWrap/>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26</w:t>
            </w:r>
            <w:r w:rsidR="008544C9">
              <w:rPr>
                <w:rFonts w:ascii="Times New Roman" w:hAnsi="Times New Roman" w:cs="Times New Roman"/>
                <w:sz w:val="24"/>
                <w:szCs w:val="24"/>
                <w:lang w:val="fr-FR"/>
              </w:rPr>
              <w:t>4 (20.9</w:t>
            </w:r>
            <w:r>
              <w:rPr>
                <w:rFonts w:ascii="Times New Roman" w:hAnsi="Times New Roman" w:cs="Times New Roman"/>
                <w:sz w:val="24"/>
                <w:szCs w:val="24"/>
                <w:lang w:val="fr-FR"/>
              </w:rPr>
              <w:t>)</w:t>
            </w:r>
          </w:p>
        </w:tc>
        <w:tc>
          <w:tcPr>
            <w:tcW w:w="1590" w:type="dxa"/>
            <w:noWrap/>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3</w:t>
            </w:r>
            <w:r w:rsidR="008544C9">
              <w:rPr>
                <w:rFonts w:ascii="Times New Roman" w:hAnsi="Times New Roman" w:cs="Times New Roman"/>
                <w:sz w:val="24"/>
                <w:szCs w:val="24"/>
                <w:lang w:val="fr-FR"/>
              </w:rPr>
              <w:t>84 (23.7</w:t>
            </w:r>
            <w:r>
              <w:rPr>
                <w:rFonts w:ascii="Times New Roman" w:hAnsi="Times New Roman" w:cs="Times New Roman"/>
                <w:sz w:val="24"/>
                <w:szCs w:val="24"/>
                <w:lang w:val="fr-FR"/>
              </w:rPr>
              <w:t>)</w:t>
            </w:r>
          </w:p>
        </w:tc>
        <w:tc>
          <w:tcPr>
            <w:tcW w:w="909" w:type="dxa"/>
            <w:noWrap/>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Yes</w:t>
            </w:r>
          </w:p>
        </w:tc>
        <w:tc>
          <w:tcPr>
            <w:tcW w:w="1525" w:type="dxa"/>
            <w:noWrap/>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43</w:t>
            </w:r>
            <w:r w:rsidR="008544C9">
              <w:rPr>
                <w:rFonts w:ascii="Times New Roman" w:hAnsi="Times New Roman" w:cs="Times New Roman"/>
                <w:sz w:val="24"/>
                <w:szCs w:val="24"/>
                <w:lang w:val="fr-FR"/>
              </w:rPr>
              <w:t>5</w:t>
            </w:r>
            <w:r>
              <w:rPr>
                <w:rFonts w:ascii="Times New Roman" w:hAnsi="Times New Roman" w:cs="Times New Roman"/>
                <w:sz w:val="24"/>
                <w:szCs w:val="24"/>
                <w:lang w:val="fr-FR"/>
              </w:rPr>
              <w:t xml:space="preserve"> (79.4)</w:t>
            </w:r>
          </w:p>
        </w:tc>
        <w:tc>
          <w:tcPr>
            <w:tcW w:w="1735" w:type="dxa"/>
            <w:noWrap/>
          </w:tcPr>
          <w:p w:rsidR="00BC34CB" w:rsidRDefault="008544C9" w:rsidP="00AF26E8">
            <w:pPr>
              <w:rPr>
                <w:rFonts w:ascii="Times New Roman" w:hAnsi="Times New Roman" w:cs="Times New Roman"/>
                <w:sz w:val="24"/>
                <w:szCs w:val="24"/>
                <w:lang w:val="fr-FR"/>
              </w:rPr>
            </w:pPr>
            <w:r>
              <w:rPr>
                <w:rFonts w:ascii="Times New Roman" w:hAnsi="Times New Roman" w:cs="Times New Roman"/>
                <w:sz w:val="24"/>
                <w:szCs w:val="24"/>
                <w:lang w:val="fr-FR"/>
              </w:rPr>
              <w:t>999 (79.1</w:t>
            </w:r>
            <w:r w:rsidR="00BC34CB">
              <w:rPr>
                <w:rFonts w:ascii="Times New Roman" w:hAnsi="Times New Roman" w:cs="Times New Roman"/>
                <w:sz w:val="24"/>
                <w:szCs w:val="24"/>
                <w:lang w:val="fr-FR"/>
              </w:rPr>
              <w:t>)</w:t>
            </w:r>
          </w:p>
        </w:tc>
        <w:tc>
          <w:tcPr>
            <w:tcW w:w="1590" w:type="dxa"/>
            <w:noWrap/>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1,23</w:t>
            </w:r>
            <w:r w:rsidR="008544C9">
              <w:rPr>
                <w:rFonts w:ascii="Times New Roman" w:hAnsi="Times New Roman" w:cs="Times New Roman"/>
                <w:sz w:val="24"/>
                <w:szCs w:val="24"/>
                <w:lang w:val="fr-FR"/>
              </w:rPr>
              <w:t>7 (76.3</w:t>
            </w:r>
            <w:r>
              <w:rPr>
                <w:rFonts w:ascii="Times New Roman" w:hAnsi="Times New Roman" w:cs="Times New Roman"/>
                <w:sz w:val="24"/>
                <w:szCs w:val="24"/>
                <w:lang w:val="fr-FR"/>
              </w:rPr>
              <w:t>)</w:t>
            </w:r>
          </w:p>
        </w:tc>
        <w:tc>
          <w:tcPr>
            <w:tcW w:w="909" w:type="dxa"/>
            <w:noWrap/>
          </w:tcPr>
          <w:p w:rsidR="00BC34CB" w:rsidRDefault="008544C9" w:rsidP="00AF26E8">
            <w:pPr>
              <w:rPr>
                <w:rFonts w:ascii="Times New Roman" w:hAnsi="Times New Roman" w:cs="Times New Roman"/>
                <w:sz w:val="24"/>
                <w:szCs w:val="24"/>
                <w:lang w:val="fr-FR"/>
              </w:rPr>
            </w:pPr>
            <w:r w:rsidRPr="008544C9">
              <w:rPr>
                <w:rFonts w:ascii="Times New Roman" w:hAnsi="Times New Roman" w:cs="Times New Roman"/>
                <w:sz w:val="24"/>
                <w:szCs w:val="24"/>
                <w:lang w:val="fr-FR"/>
              </w:rPr>
              <w:t>0.128</w:t>
            </w: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Pr>
                <w:rFonts w:ascii="Times New Roman" w:hAnsi="Times New Roman" w:cs="Times New Roman"/>
                <w:sz w:val="24"/>
                <w:szCs w:val="24"/>
              </w:rPr>
              <w:t>ER status</w:t>
            </w:r>
            <w:r w:rsidR="00AF26E8">
              <w:rPr>
                <w:rFonts w:ascii="Times New Roman" w:hAnsi="Times New Roman" w:cs="Times New Roman"/>
                <w:sz w:val="24"/>
                <w:szCs w:val="24"/>
              </w:rPr>
              <w:t xml:space="preserve">, </w:t>
            </w:r>
            <w:r w:rsidR="00AF26E8" w:rsidRPr="00595B51">
              <w:rPr>
                <w:rFonts w:ascii="Times New Roman" w:hAnsi="Times New Roman" w:cs="Times New Roman"/>
                <w:sz w:val="24"/>
                <w:szCs w:val="24"/>
              </w:rPr>
              <w:t>n (%)</w:t>
            </w:r>
          </w:p>
        </w:tc>
        <w:tc>
          <w:tcPr>
            <w:tcW w:w="1525" w:type="dxa"/>
            <w:noWrap/>
          </w:tcPr>
          <w:p w:rsidR="00BC34CB" w:rsidRDefault="00BC34CB" w:rsidP="00AF26E8">
            <w:pPr>
              <w:rPr>
                <w:rFonts w:ascii="Times New Roman" w:hAnsi="Times New Roman" w:cs="Times New Roman"/>
                <w:sz w:val="24"/>
                <w:szCs w:val="24"/>
                <w:lang w:val="fr-FR"/>
              </w:rPr>
            </w:pPr>
          </w:p>
        </w:tc>
        <w:tc>
          <w:tcPr>
            <w:tcW w:w="1735" w:type="dxa"/>
            <w:noWrap/>
          </w:tcPr>
          <w:p w:rsidR="00BC34CB" w:rsidRDefault="00BC34CB" w:rsidP="00AF26E8">
            <w:pPr>
              <w:rPr>
                <w:rFonts w:ascii="Times New Roman" w:hAnsi="Times New Roman" w:cs="Times New Roman"/>
                <w:sz w:val="24"/>
                <w:szCs w:val="24"/>
                <w:lang w:val="fr-FR"/>
              </w:rPr>
            </w:pPr>
          </w:p>
        </w:tc>
        <w:tc>
          <w:tcPr>
            <w:tcW w:w="1590" w:type="dxa"/>
            <w:noWrap/>
          </w:tcPr>
          <w:p w:rsidR="00BC34CB" w:rsidRDefault="00BC34CB" w:rsidP="00AF26E8">
            <w:pPr>
              <w:rPr>
                <w:rFonts w:ascii="Times New Roman" w:hAnsi="Times New Roman" w:cs="Times New Roman"/>
                <w:sz w:val="24"/>
                <w:szCs w:val="24"/>
                <w:lang w:val="fr-FR"/>
              </w:rPr>
            </w:pPr>
          </w:p>
        </w:tc>
        <w:tc>
          <w:tcPr>
            <w:tcW w:w="909" w:type="dxa"/>
            <w:noWrap/>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Pr>
                <w:rFonts w:ascii="Times New Roman" w:hAnsi="Times New Roman" w:cs="Times New Roman"/>
                <w:sz w:val="24"/>
                <w:szCs w:val="24"/>
              </w:rPr>
              <w:t xml:space="preserve">     ER -</w:t>
            </w:r>
            <w:r w:rsidRPr="00595B51">
              <w:rPr>
                <w:rFonts w:ascii="Times New Roman" w:hAnsi="Times New Roman" w:cs="Times New Roman"/>
                <w:sz w:val="24"/>
                <w:szCs w:val="24"/>
              </w:rPr>
              <w:t xml:space="preserve"> </w:t>
            </w:r>
          </w:p>
        </w:tc>
        <w:tc>
          <w:tcPr>
            <w:tcW w:w="1525" w:type="dxa"/>
            <w:noWrap/>
          </w:tcPr>
          <w:p w:rsidR="00BC34CB" w:rsidRDefault="0062504A" w:rsidP="0062504A">
            <w:pPr>
              <w:rPr>
                <w:rFonts w:ascii="Times New Roman" w:hAnsi="Times New Roman" w:cs="Times New Roman"/>
                <w:sz w:val="24"/>
                <w:szCs w:val="24"/>
                <w:lang w:val="fr-FR"/>
              </w:rPr>
            </w:pPr>
            <w:r>
              <w:rPr>
                <w:rFonts w:ascii="Times New Roman" w:hAnsi="Times New Roman" w:cs="Times New Roman"/>
                <w:sz w:val="24"/>
                <w:szCs w:val="24"/>
                <w:lang w:val="fr-FR"/>
              </w:rPr>
              <w:t>43</w:t>
            </w:r>
            <w:r w:rsidR="00BC34CB">
              <w:rPr>
                <w:rFonts w:ascii="Times New Roman" w:hAnsi="Times New Roman" w:cs="Times New Roman"/>
                <w:sz w:val="24"/>
                <w:szCs w:val="24"/>
                <w:lang w:val="fr-FR"/>
              </w:rPr>
              <w:t xml:space="preserve"> (</w:t>
            </w:r>
            <w:r>
              <w:rPr>
                <w:rFonts w:ascii="Times New Roman" w:hAnsi="Times New Roman" w:cs="Times New Roman"/>
                <w:sz w:val="24"/>
                <w:szCs w:val="24"/>
                <w:lang w:val="fr-FR"/>
              </w:rPr>
              <w:t>7.8</w:t>
            </w:r>
            <w:r w:rsidR="00BC34CB">
              <w:rPr>
                <w:rFonts w:ascii="Times New Roman" w:hAnsi="Times New Roman" w:cs="Times New Roman"/>
                <w:sz w:val="24"/>
                <w:szCs w:val="24"/>
                <w:lang w:val="fr-FR"/>
              </w:rPr>
              <w:t>)</w:t>
            </w:r>
          </w:p>
        </w:tc>
        <w:tc>
          <w:tcPr>
            <w:tcW w:w="1735" w:type="dxa"/>
            <w:noWrap/>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1</w:t>
            </w:r>
            <w:r w:rsidR="0062504A">
              <w:rPr>
                <w:rFonts w:ascii="Times New Roman" w:hAnsi="Times New Roman" w:cs="Times New Roman"/>
                <w:sz w:val="24"/>
                <w:szCs w:val="24"/>
                <w:lang w:val="fr-FR"/>
              </w:rPr>
              <w:t>45</w:t>
            </w:r>
            <w:r>
              <w:rPr>
                <w:rFonts w:ascii="Times New Roman" w:hAnsi="Times New Roman" w:cs="Times New Roman"/>
                <w:sz w:val="24"/>
                <w:szCs w:val="24"/>
                <w:lang w:val="fr-FR"/>
              </w:rPr>
              <w:t xml:space="preserve"> (11.5)</w:t>
            </w:r>
          </w:p>
        </w:tc>
        <w:tc>
          <w:tcPr>
            <w:tcW w:w="1590" w:type="dxa"/>
            <w:noWrap/>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3</w:t>
            </w:r>
            <w:r w:rsidR="008544C9">
              <w:rPr>
                <w:rFonts w:ascii="Times New Roman" w:hAnsi="Times New Roman" w:cs="Times New Roman"/>
                <w:sz w:val="24"/>
                <w:szCs w:val="24"/>
                <w:lang w:val="fr-FR"/>
              </w:rPr>
              <w:t>52</w:t>
            </w:r>
            <w:r>
              <w:rPr>
                <w:rFonts w:ascii="Times New Roman" w:hAnsi="Times New Roman" w:cs="Times New Roman"/>
                <w:sz w:val="24"/>
                <w:szCs w:val="24"/>
                <w:lang w:val="fr-FR"/>
              </w:rPr>
              <w:t xml:space="preserve"> (21.</w:t>
            </w:r>
            <w:r w:rsidR="008544C9">
              <w:rPr>
                <w:rFonts w:ascii="Times New Roman" w:hAnsi="Times New Roman" w:cs="Times New Roman"/>
                <w:sz w:val="24"/>
                <w:szCs w:val="24"/>
                <w:lang w:val="fr-FR"/>
              </w:rPr>
              <w:t>7</w:t>
            </w:r>
            <w:r>
              <w:rPr>
                <w:rFonts w:ascii="Times New Roman" w:hAnsi="Times New Roman" w:cs="Times New Roman"/>
                <w:sz w:val="24"/>
                <w:szCs w:val="24"/>
                <w:lang w:val="fr-FR"/>
              </w:rPr>
              <w:t>)</w:t>
            </w:r>
          </w:p>
        </w:tc>
        <w:tc>
          <w:tcPr>
            <w:tcW w:w="909" w:type="dxa"/>
            <w:noWrap/>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w:t>
            </w:r>
            <w:r>
              <w:rPr>
                <w:rFonts w:ascii="Times New Roman" w:hAnsi="Times New Roman" w:cs="Times New Roman"/>
                <w:sz w:val="24"/>
                <w:szCs w:val="24"/>
              </w:rPr>
              <w:t>ER +</w:t>
            </w:r>
          </w:p>
        </w:tc>
        <w:tc>
          <w:tcPr>
            <w:tcW w:w="1525" w:type="dxa"/>
            <w:noWrap/>
          </w:tcPr>
          <w:p w:rsidR="00BC34CB" w:rsidRDefault="00BC34CB" w:rsidP="0062504A">
            <w:pPr>
              <w:rPr>
                <w:rFonts w:ascii="Times New Roman" w:hAnsi="Times New Roman" w:cs="Times New Roman"/>
                <w:sz w:val="24"/>
                <w:szCs w:val="24"/>
                <w:lang w:val="fr-FR"/>
              </w:rPr>
            </w:pPr>
            <w:r>
              <w:rPr>
                <w:rFonts w:ascii="Times New Roman" w:hAnsi="Times New Roman" w:cs="Times New Roman"/>
                <w:sz w:val="24"/>
                <w:szCs w:val="24"/>
                <w:lang w:val="fr-FR"/>
              </w:rPr>
              <w:t>40</w:t>
            </w:r>
            <w:r w:rsidR="0062504A">
              <w:rPr>
                <w:rFonts w:ascii="Times New Roman" w:hAnsi="Times New Roman" w:cs="Times New Roman"/>
                <w:sz w:val="24"/>
                <w:szCs w:val="24"/>
                <w:lang w:val="fr-FR"/>
              </w:rPr>
              <w:t>1 (73.2</w:t>
            </w:r>
            <w:r>
              <w:rPr>
                <w:rFonts w:ascii="Times New Roman" w:hAnsi="Times New Roman" w:cs="Times New Roman"/>
                <w:sz w:val="24"/>
                <w:szCs w:val="24"/>
                <w:lang w:val="fr-FR"/>
              </w:rPr>
              <w:t>)</w:t>
            </w:r>
          </w:p>
        </w:tc>
        <w:tc>
          <w:tcPr>
            <w:tcW w:w="1735" w:type="dxa"/>
            <w:noWrap/>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8</w:t>
            </w:r>
            <w:r w:rsidR="0062504A">
              <w:rPr>
                <w:rFonts w:ascii="Times New Roman" w:hAnsi="Times New Roman" w:cs="Times New Roman"/>
                <w:sz w:val="24"/>
                <w:szCs w:val="24"/>
                <w:lang w:val="fr-FR"/>
              </w:rPr>
              <w:t>98</w:t>
            </w:r>
            <w:r>
              <w:rPr>
                <w:rFonts w:ascii="Times New Roman" w:hAnsi="Times New Roman" w:cs="Times New Roman"/>
                <w:sz w:val="24"/>
                <w:szCs w:val="24"/>
                <w:lang w:val="fr-FR"/>
              </w:rPr>
              <w:t xml:space="preserve"> (71.1)</w:t>
            </w:r>
          </w:p>
        </w:tc>
        <w:tc>
          <w:tcPr>
            <w:tcW w:w="1590" w:type="dxa"/>
            <w:noWrap/>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1,05</w:t>
            </w:r>
            <w:r w:rsidR="008544C9">
              <w:rPr>
                <w:rFonts w:ascii="Times New Roman" w:hAnsi="Times New Roman" w:cs="Times New Roman"/>
                <w:sz w:val="24"/>
                <w:szCs w:val="24"/>
                <w:lang w:val="fr-FR"/>
              </w:rPr>
              <w:t>3 (65.0</w:t>
            </w:r>
            <w:r>
              <w:rPr>
                <w:rFonts w:ascii="Times New Roman" w:hAnsi="Times New Roman" w:cs="Times New Roman"/>
                <w:sz w:val="24"/>
                <w:szCs w:val="24"/>
                <w:lang w:val="fr-FR"/>
              </w:rPr>
              <w:t>)</w:t>
            </w:r>
          </w:p>
        </w:tc>
        <w:tc>
          <w:tcPr>
            <w:tcW w:w="909" w:type="dxa"/>
            <w:noWrap/>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Missing</w:t>
            </w:r>
          </w:p>
        </w:tc>
        <w:tc>
          <w:tcPr>
            <w:tcW w:w="1525" w:type="dxa"/>
            <w:noWrap/>
          </w:tcPr>
          <w:p w:rsidR="00BC34CB" w:rsidRDefault="0062504A" w:rsidP="00AF26E8">
            <w:pPr>
              <w:rPr>
                <w:rFonts w:ascii="Times New Roman" w:hAnsi="Times New Roman" w:cs="Times New Roman"/>
                <w:sz w:val="24"/>
                <w:szCs w:val="24"/>
                <w:lang w:val="fr-FR"/>
              </w:rPr>
            </w:pPr>
            <w:r>
              <w:rPr>
                <w:rFonts w:ascii="Times New Roman" w:hAnsi="Times New Roman" w:cs="Times New Roman"/>
                <w:sz w:val="24"/>
                <w:szCs w:val="24"/>
                <w:lang w:val="fr-FR"/>
              </w:rPr>
              <w:t>104 (19.0</w:t>
            </w:r>
            <w:r w:rsidR="00BC34CB">
              <w:rPr>
                <w:rFonts w:ascii="Times New Roman" w:hAnsi="Times New Roman" w:cs="Times New Roman"/>
                <w:sz w:val="24"/>
                <w:szCs w:val="24"/>
                <w:lang w:val="fr-FR"/>
              </w:rPr>
              <w:t>)</w:t>
            </w:r>
          </w:p>
        </w:tc>
        <w:tc>
          <w:tcPr>
            <w:tcW w:w="1735" w:type="dxa"/>
            <w:noWrap/>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220 (17.4)</w:t>
            </w:r>
          </w:p>
        </w:tc>
        <w:tc>
          <w:tcPr>
            <w:tcW w:w="1590" w:type="dxa"/>
            <w:noWrap/>
          </w:tcPr>
          <w:p w:rsidR="00BC34CB" w:rsidRDefault="00BC34CB" w:rsidP="008544C9">
            <w:pPr>
              <w:rPr>
                <w:rFonts w:ascii="Times New Roman" w:hAnsi="Times New Roman" w:cs="Times New Roman"/>
                <w:sz w:val="24"/>
                <w:szCs w:val="24"/>
                <w:lang w:val="fr-FR"/>
              </w:rPr>
            </w:pPr>
            <w:r>
              <w:rPr>
                <w:rFonts w:ascii="Times New Roman" w:hAnsi="Times New Roman" w:cs="Times New Roman"/>
                <w:sz w:val="24"/>
                <w:szCs w:val="24"/>
                <w:lang w:val="fr-FR"/>
              </w:rPr>
              <w:t>21</w:t>
            </w:r>
            <w:r w:rsidR="008544C9">
              <w:rPr>
                <w:rFonts w:ascii="Times New Roman" w:hAnsi="Times New Roman" w:cs="Times New Roman"/>
                <w:sz w:val="24"/>
                <w:szCs w:val="24"/>
                <w:lang w:val="fr-FR"/>
              </w:rPr>
              <w:t>6 (13.3</w:t>
            </w:r>
            <w:r>
              <w:rPr>
                <w:rFonts w:ascii="Times New Roman" w:hAnsi="Times New Roman" w:cs="Times New Roman"/>
                <w:sz w:val="24"/>
                <w:szCs w:val="24"/>
                <w:lang w:val="fr-FR"/>
              </w:rPr>
              <w:t>)</w:t>
            </w:r>
          </w:p>
        </w:tc>
        <w:tc>
          <w:tcPr>
            <w:tcW w:w="909" w:type="dxa"/>
            <w:noWrap/>
          </w:tcPr>
          <w:p w:rsidR="00BC34CB" w:rsidRDefault="00BC34CB" w:rsidP="00AF26E8">
            <w:pPr>
              <w:rPr>
                <w:rFonts w:ascii="Times New Roman" w:hAnsi="Times New Roman" w:cs="Times New Roman"/>
                <w:sz w:val="24"/>
                <w:szCs w:val="24"/>
                <w:lang w:val="fr-FR"/>
              </w:rPr>
            </w:pPr>
            <w:r w:rsidRPr="007F4F1C">
              <w:rPr>
                <w:rFonts w:ascii="Times New Roman" w:hAnsi="Times New Roman" w:cs="Times New Roman"/>
                <w:sz w:val="24"/>
                <w:szCs w:val="24"/>
              </w:rPr>
              <w:t>&lt;0.001</w:t>
            </w: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Pr>
                <w:rFonts w:ascii="Times New Roman" w:hAnsi="Times New Roman" w:cs="Times New Roman"/>
                <w:sz w:val="24"/>
                <w:szCs w:val="24"/>
              </w:rPr>
              <w:t>PR status</w:t>
            </w:r>
            <w:r w:rsidR="00AF26E8">
              <w:rPr>
                <w:rFonts w:ascii="Times New Roman" w:hAnsi="Times New Roman" w:cs="Times New Roman"/>
                <w:sz w:val="24"/>
                <w:szCs w:val="24"/>
              </w:rPr>
              <w:t xml:space="preserve">, </w:t>
            </w:r>
            <w:r w:rsidR="00AF26E8" w:rsidRPr="00595B51">
              <w:rPr>
                <w:rFonts w:ascii="Times New Roman" w:hAnsi="Times New Roman" w:cs="Times New Roman"/>
                <w:sz w:val="24"/>
                <w:szCs w:val="24"/>
              </w:rPr>
              <w:t>n (%)</w:t>
            </w:r>
          </w:p>
        </w:tc>
        <w:tc>
          <w:tcPr>
            <w:tcW w:w="1525" w:type="dxa"/>
            <w:noWrap/>
          </w:tcPr>
          <w:p w:rsidR="00BC34CB" w:rsidRDefault="00BC34CB" w:rsidP="00AF26E8">
            <w:pPr>
              <w:rPr>
                <w:rFonts w:ascii="Times New Roman" w:hAnsi="Times New Roman" w:cs="Times New Roman"/>
                <w:sz w:val="24"/>
                <w:szCs w:val="24"/>
                <w:lang w:val="fr-FR"/>
              </w:rPr>
            </w:pPr>
          </w:p>
        </w:tc>
        <w:tc>
          <w:tcPr>
            <w:tcW w:w="1735" w:type="dxa"/>
            <w:noWrap/>
          </w:tcPr>
          <w:p w:rsidR="00BC34CB" w:rsidRDefault="00BC34CB" w:rsidP="00AF26E8">
            <w:pPr>
              <w:rPr>
                <w:rFonts w:ascii="Times New Roman" w:hAnsi="Times New Roman" w:cs="Times New Roman"/>
                <w:sz w:val="24"/>
                <w:szCs w:val="24"/>
                <w:lang w:val="fr-FR"/>
              </w:rPr>
            </w:pPr>
          </w:p>
        </w:tc>
        <w:tc>
          <w:tcPr>
            <w:tcW w:w="1590" w:type="dxa"/>
            <w:noWrap/>
          </w:tcPr>
          <w:p w:rsidR="00BC34CB" w:rsidRDefault="00BC34CB" w:rsidP="00AF26E8">
            <w:pPr>
              <w:rPr>
                <w:rFonts w:ascii="Times New Roman" w:hAnsi="Times New Roman" w:cs="Times New Roman"/>
                <w:sz w:val="24"/>
                <w:szCs w:val="24"/>
                <w:lang w:val="fr-FR"/>
              </w:rPr>
            </w:pPr>
          </w:p>
        </w:tc>
        <w:tc>
          <w:tcPr>
            <w:tcW w:w="909" w:type="dxa"/>
            <w:noWrap/>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Pr>
                <w:rFonts w:ascii="Times New Roman" w:hAnsi="Times New Roman" w:cs="Times New Roman"/>
                <w:sz w:val="24"/>
                <w:szCs w:val="24"/>
              </w:rPr>
              <w:t xml:space="preserve">     PR -</w:t>
            </w:r>
            <w:r w:rsidRPr="00595B51">
              <w:rPr>
                <w:rFonts w:ascii="Times New Roman" w:hAnsi="Times New Roman" w:cs="Times New Roman"/>
                <w:sz w:val="24"/>
                <w:szCs w:val="24"/>
              </w:rPr>
              <w:t xml:space="preserve"> </w:t>
            </w:r>
          </w:p>
        </w:tc>
        <w:tc>
          <w:tcPr>
            <w:tcW w:w="1525" w:type="dxa"/>
            <w:noWrap/>
          </w:tcPr>
          <w:p w:rsidR="00BC34CB" w:rsidRDefault="0062504A" w:rsidP="00AF26E8">
            <w:pPr>
              <w:rPr>
                <w:rFonts w:ascii="Times New Roman" w:hAnsi="Times New Roman" w:cs="Times New Roman"/>
                <w:sz w:val="24"/>
                <w:szCs w:val="24"/>
                <w:lang w:val="fr-FR"/>
              </w:rPr>
            </w:pPr>
            <w:r>
              <w:rPr>
                <w:rFonts w:ascii="Times New Roman" w:hAnsi="Times New Roman" w:cs="Times New Roman"/>
                <w:sz w:val="24"/>
                <w:szCs w:val="24"/>
                <w:lang w:val="fr-FR"/>
              </w:rPr>
              <w:t>121 (22.1</w:t>
            </w:r>
            <w:r w:rsidR="00BC34CB">
              <w:rPr>
                <w:rFonts w:ascii="Times New Roman" w:hAnsi="Times New Roman" w:cs="Times New Roman"/>
                <w:sz w:val="24"/>
                <w:szCs w:val="24"/>
                <w:lang w:val="fr-FR"/>
              </w:rPr>
              <w:t>)</w:t>
            </w:r>
          </w:p>
        </w:tc>
        <w:tc>
          <w:tcPr>
            <w:tcW w:w="1735" w:type="dxa"/>
            <w:noWrap/>
          </w:tcPr>
          <w:p w:rsidR="00BC34CB" w:rsidRDefault="00BC34CB" w:rsidP="0062504A">
            <w:pPr>
              <w:rPr>
                <w:rFonts w:ascii="Times New Roman" w:hAnsi="Times New Roman" w:cs="Times New Roman"/>
                <w:sz w:val="24"/>
                <w:szCs w:val="24"/>
                <w:lang w:val="fr-FR"/>
              </w:rPr>
            </w:pPr>
            <w:r>
              <w:rPr>
                <w:rFonts w:ascii="Times New Roman" w:hAnsi="Times New Roman" w:cs="Times New Roman"/>
                <w:sz w:val="24"/>
                <w:szCs w:val="24"/>
                <w:lang w:val="fr-FR"/>
              </w:rPr>
              <w:t>27</w:t>
            </w:r>
            <w:r w:rsidR="0062504A">
              <w:rPr>
                <w:rFonts w:ascii="Times New Roman" w:hAnsi="Times New Roman" w:cs="Times New Roman"/>
                <w:sz w:val="24"/>
                <w:szCs w:val="24"/>
                <w:lang w:val="fr-FR"/>
              </w:rPr>
              <w:t>9</w:t>
            </w:r>
            <w:r>
              <w:rPr>
                <w:rFonts w:ascii="Times New Roman" w:hAnsi="Times New Roman" w:cs="Times New Roman"/>
                <w:sz w:val="24"/>
                <w:szCs w:val="24"/>
                <w:lang w:val="fr-FR"/>
              </w:rPr>
              <w:t xml:space="preserve"> (22</w:t>
            </w:r>
            <w:r w:rsidR="0062504A">
              <w:rPr>
                <w:rFonts w:ascii="Times New Roman" w:hAnsi="Times New Roman" w:cs="Times New Roman"/>
                <w:sz w:val="24"/>
                <w:szCs w:val="24"/>
                <w:lang w:val="fr-FR"/>
              </w:rPr>
              <w:t>.1</w:t>
            </w:r>
            <w:r>
              <w:rPr>
                <w:rFonts w:ascii="Times New Roman" w:hAnsi="Times New Roman" w:cs="Times New Roman"/>
                <w:sz w:val="24"/>
                <w:szCs w:val="24"/>
                <w:lang w:val="fr-FR"/>
              </w:rPr>
              <w:t>)</w:t>
            </w:r>
          </w:p>
        </w:tc>
        <w:tc>
          <w:tcPr>
            <w:tcW w:w="1590" w:type="dxa"/>
            <w:noWrap/>
          </w:tcPr>
          <w:p w:rsidR="00BC34CB" w:rsidRDefault="00BC34CB" w:rsidP="0062504A">
            <w:pPr>
              <w:rPr>
                <w:rFonts w:ascii="Times New Roman" w:hAnsi="Times New Roman" w:cs="Times New Roman"/>
                <w:sz w:val="24"/>
                <w:szCs w:val="24"/>
                <w:lang w:val="fr-FR"/>
              </w:rPr>
            </w:pPr>
            <w:r>
              <w:rPr>
                <w:rFonts w:ascii="Times New Roman" w:hAnsi="Times New Roman" w:cs="Times New Roman"/>
                <w:sz w:val="24"/>
                <w:szCs w:val="24"/>
                <w:lang w:val="fr-FR"/>
              </w:rPr>
              <w:t>5</w:t>
            </w:r>
            <w:r w:rsidR="0062504A">
              <w:rPr>
                <w:rFonts w:ascii="Times New Roman" w:hAnsi="Times New Roman" w:cs="Times New Roman"/>
                <w:sz w:val="24"/>
                <w:szCs w:val="24"/>
                <w:lang w:val="fr-FR"/>
              </w:rPr>
              <w:t>80 (35.8</w:t>
            </w:r>
            <w:r>
              <w:rPr>
                <w:rFonts w:ascii="Times New Roman" w:hAnsi="Times New Roman" w:cs="Times New Roman"/>
                <w:sz w:val="24"/>
                <w:szCs w:val="24"/>
                <w:lang w:val="fr-FR"/>
              </w:rPr>
              <w:t>)</w:t>
            </w:r>
          </w:p>
        </w:tc>
        <w:tc>
          <w:tcPr>
            <w:tcW w:w="909" w:type="dxa"/>
            <w:noWrap/>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w:t>
            </w:r>
            <w:r>
              <w:rPr>
                <w:rFonts w:ascii="Times New Roman" w:hAnsi="Times New Roman" w:cs="Times New Roman"/>
                <w:sz w:val="24"/>
                <w:szCs w:val="24"/>
              </w:rPr>
              <w:t>PR +</w:t>
            </w:r>
          </w:p>
        </w:tc>
        <w:tc>
          <w:tcPr>
            <w:tcW w:w="1525" w:type="dxa"/>
            <w:noWrap/>
          </w:tcPr>
          <w:p w:rsidR="00BC34CB" w:rsidRDefault="0062504A" w:rsidP="00AF26E8">
            <w:pPr>
              <w:rPr>
                <w:rFonts w:ascii="Times New Roman" w:hAnsi="Times New Roman" w:cs="Times New Roman"/>
                <w:sz w:val="24"/>
                <w:szCs w:val="24"/>
                <w:lang w:val="fr-FR"/>
              </w:rPr>
            </w:pPr>
            <w:r>
              <w:rPr>
                <w:rFonts w:ascii="Times New Roman" w:hAnsi="Times New Roman" w:cs="Times New Roman"/>
                <w:sz w:val="24"/>
                <w:szCs w:val="24"/>
                <w:lang w:val="fr-FR"/>
              </w:rPr>
              <w:t>298</w:t>
            </w:r>
            <w:r w:rsidR="00BC34CB">
              <w:rPr>
                <w:rFonts w:ascii="Times New Roman" w:hAnsi="Times New Roman" w:cs="Times New Roman"/>
                <w:sz w:val="24"/>
                <w:szCs w:val="24"/>
                <w:lang w:val="fr-FR"/>
              </w:rPr>
              <w:t xml:space="preserve"> (54.4)</w:t>
            </w:r>
          </w:p>
        </w:tc>
        <w:tc>
          <w:tcPr>
            <w:tcW w:w="1735" w:type="dxa"/>
            <w:noWrap/>
          </w:tcPr>
          <w:p w:rsidR="00BC34CB" w:rsidRDefault="00BC34CB" w:rsidP="0062504A">
            <w:pPr>
              <w:rPr>
                <w:rFonts w:ascii="Times New Roman" w:hAnsi="Times New Roman" w:cs="Times New Roman"/>
                <w:sz w:val="24"/>
                <w:szCs w:val="24"/>
                <w:lang w:val="fr-FR"/>
              </w:rPr>
            </w:pPr>
            <w:r>
              <w:rPr>
                <w:rFonts w:ascii="Times New Roman" w:hAnsi="Times New Roman" w:cs="Times New Roman"/>
                <w:sz w:val="24"/>
                <w:szCs w:val="24"/>
                <w:lang w:val="fr-FR"/>
              </w:rPr>
              <w:t>73</w:t>
            </w:r>
            <w:r w:rsidR="0062504A">
              <w:rPr>
                <w:rFonts w:ascii="Times New Roman" w:hAnsi="Times New Roman" w:cs="Times New Roman"/>
                <w:sz w:val="24"/>
                <w:szCs w:val="24"/>
                <w:lang w:val="fr-FR"/>
              </w:rPr>
              <w:t>1</w:t>
            </w:r>
            <w:r>
              <w:rPr>
                <w:rFonts w:ascii="Times New Roman" w:hAnsi="Times New Roman" w:cs="Times New Roman"/>
                <w:sz w:val="24"/>
                <w:szCs w:val="24"/>
                <w:lang w:val="fr-FR"/>
              </w:rPr>
              <w:t xml:space="preserve"> (5</w:t>
            </w:r>
            <w:r w:rsidR="0062504A">
              <w:rPr>
                <w:rFonts w:ascii="Times New Roman" w:hAnsi="Times New Roman" w:cs="Times New Roman"/>
                <w:sz w:val="24"/>
                <w:szCs w:val="24"/>
                <w:lang w:val="fr-FR"/>
              </w:rPr>
              <w:t>7</w:t>
            </w:r>
            <w:r>
              <w:rPr>
                <w:rFonts w:ascii="Times New Roman" w:hAnsi="Times New Roman" w:cs="Times New Roman"/>
                <w:sz w:val="24"/>
                <w:szCs w:val="24"/>
                <w:lang w:val="fr-FR"/>
              </w:rPr>
              <w:t>.</w:t>
            </w:r>
            <w:r w:rsidR="0062504A">
              <w:rPr>
                <w:rFonts w:ascii="Times New Roman" w:hAnsi="Times New Roman" w:cs="Times New Roman"/>
                <w:sz w:val="24"/>
                <w:szCs w:val="24"/>
                <w:lang w:val="fr-FR"/>
              </w:rPr>
              <w:t>9</w:t>
            </w:r>
            <w:r>
              <w:rPr>
                <w:rFonts w:ascii="Times New Roman" w:hAnsi="Times New Roman" w:cs="Times New Roman"/>
                <w:sz w:val="24"/>
                <w:szCs w:val="24"/>
                <w:lang w:val="fr-FR"/>
              </w:rPr>
              <w:t>)</w:t>
            </w:r>
          </w:p>
        </w:tc>
        <w:tc>
          <w:tcPr>
            <w:tcW w:w="1590" w:type="dxa"/>
            <w:noWrap/>
          </w:tcPr>
          <w:p w:rsidR="00BC34CB" w:rsidRDefault="00BC34CB" w:rsidP="0062504A">
            <w:pPr>
              <w:rPr>
                <w:rFonts w:ascii="Times New Roman" w:hAnsi="Times New Roman" w:cs="Times New Roman"/>
                <w:sz w:val="24"/>
                <w:szCs w:val="24"/>
                <w:lang w:val="fr-FR"/>
              </w:rPr>
            </w:pPr>
            <w:r>
              <w:rPr>
                <w:rFonts w:ascii="Times New Roman" w:hAnsi="Times New Roman" w:cs="Times New Roman"/>
                <w:sz w:val="24"/>
                <w:szCs w:val="24"/>
                <w:lang w:val="fr-FR"/>
              </w:rPr>
              <w:t>7</w:t>
            </w:r>
            <w:r w:rsidR="0062504A">
              <w:rPr>
                <w:rFonts w:ascii="Times New Roman" w:hAnsi="Times New Roman" w:cs="Times New Roman"/>
                <w:sz w:val="24"/>
                <w:szCs w:val="24"/>
                <w:lang w:val="fr-FR"/>
              </w:rPr>
              <w:t xml:space="preserve">80 </w:t>
            </w:r>
            <w:r>
              <w:rPr>
                <w:rFonts w:ascii="Times New Roman" w:hAnsi="Times New Roman" w:cs="Times New Roman"/>
                <w:sz w:val="24"/>
                <w:szCs w:val="24"/>
                <w:lang w:val="fr-FR"/>
              </w:rPr>
              <w:t>(48.1)</w:t>
            </w:r>
          </w:p>
        </w:tc>
        <w:tc>
          <w:tcPr>
            <w:tcW w:w="909" w:type="dxa"/>
            <w:noWrap/>
          </w:tcPr>
          <w:p w:rsidR="00BC34CB" w:rsidRDefault="00BC34CB" w:rsidP="00AF26E8">
            <w:pPr>
              <w:rPr>
                <w:rFonts w:ascii="Times New Roman" w:hAnsi="Times New Roman" w:cs="Times New Roman"/>
                <w:sz w:val="24"/>
                <w:szCs w:val="24"/>
                <w:lang w:val="fr-FR"/>
              </w:rPr>
            </w:pPr>
          </w:p>
        </w:tc>
      </w:tr>
      <w:tr w:rsidR="00BC34CB" w:rsidRPr="00595B51" w:rsidTr="00AF26E8">
        <w:trPr>
          <w:trHeight w:val="309"/>
        </w:trPr>
        <w:tc>
          <w:tcPr>
            <w:tcW w:w="3969" w:type="dxa"/>
            <w:noWrap/>
          </w:tcPr>
          <w:p w:rsidR="00BC34CB" w:rsidRPr="00595B51" w:rsidRDefault="00BC34CB" w:rsidP="00AF26E8">
            <w:pPr>
              <w:rPr>
                <w:rFonts w:ascii="Times New Roman" w:hAnsi="Times New Roman" w:cs="Times New Roman"/>
                <w:sz w:val="24"/>
                <w:szCs w:val="24"/>
              </w:rPr>
            </w:pPr>
            <w:r w:rsidRPr="00595B51">
              <w:rPr>
                <w:rFonts w:ascii="Times New Roman" w:hAnsi="Times New Roman" w:cs="Times New Roman"/>
                <w:sz w:val="24"/>
                <w:szCs w:val="24"/>
              </w:rPr>
              <w:t xml:space="preserve">     Missing</w:t>
            </w:r>
          </w:p>
        </w:tc>
        <w:tc>
          <w:tcPr>
            <w:tcW w:w="1525" w:type="dxa"/>
            <w:noWrap/>
          </w:tcPr>
          <w:p w:rsidR="00BC34CB" w:rsidRDefault="00BC34CB" w:rsidP="0062504A">
            <w:pPr>
              <w:rPr>
                <w:rFonts w:ascii="Times New Roman" w:hAnsi="Times New Roman" w:cs="Times New Roman"/>
                <w:sz w:val="24"/>
                <w:szCs w:val="24"/>
                <w:lang w:val="fr-FR"/>
              </w:rPr>
            </w:pPr>
            <w:r>
              <w:rPr>
                <w:rFonts w:ascii="Times New Roman" w:hAnsi="Times New Roman" w:cs="Times New Roman"/>
                <w:sz w:val="24"/>
                <w:szCs w:val="24"/>
                <w:lang w:val="fr-FR"/>
              </w:rPr>
              <w:t>12</w:t>
            </w:r>
            <w:r w:rsidR="0062504A">
              <w:rPr>
                <w:rFonts w:ascii="Times New Roman" w:hAnsi="Times New Roman" w:cs="Times New Roman"/>
                <w:sz w:val="24"/>
                <w:szCs w:val="24"/>
                <w:lang w:val="fr-FR"/>
              </w:rPr>
              <w:t>9 (23.5</w:t>
            </w:r>
            <w:r>
              <w:rPr>
                <w:rFonts w:ascii="Times New Roman" w:hAnsi="Times New Roman" w:cs="Times New Roman"/>
                <w:sz w:val="24"/>
                <w:szCs w:val="24"/>
                <w:lang w:val="fr-FR"/>
              </w:rPr>
              <w:t>)</w:t>
            </w:r>
          </w:p>
        </w:tc>
        <w:tc>
          <w:tcPr>
            <w:tcW w:w="1735" w:type="dxa"/>
            <w:noWrap/>
          </w:tcPr>
          <w:p w:rsidR="00BC34CB" w:rsidRDefault="00BC34CB" w:rsidP="00AF26E8">
            <w:pPr>
              <w:rPr>
                <w:rFonts w:ascii="Times New Roman" w:hAnsi="Times New Roman" w:cs="Times New Roman"/>
                <w:sz w:val="24"/>
                <w:szCs w:val="24"/>
                <w:lang w:val="fr-FR"/>
              </w:rPr>
            </w:pPr>
            <w:r>
              <w:rPr>
                <w:rFonts w:ascii="Times New Roman" w:hAnsi="Times New Roman" w:cs="Times New Roman"/>
                <w:sz w:val="24"/>
                <w:szCs w:val="24"/>
                <w:lang w:val="fr-FR"/>
              </w:rPr>
              <w:t>253 (20.0)</w:t>
            </w:r>
          </w:p>
        </w:tc>
        <w:tc>
          <w:tcPr>
            <w:tcW w:w="1590" w:type="dxa"/>
            <w:noWrap/>
          </w:tcPr>
          <w:p w:rsidR="00BC34CB" w:rsidRDefault="0062504A" w:rsidP="00AF26E8">
            <w:pPr>
              <w:rPr>
                <w:rFonts w:ascii="Times New Roman" w:hAnsi="Times New Roman" w:cs="Times New Roman"/>
                <w:sz w:val="24"/>
                <w:szCs w:val="24"/>
                <w:lang w:val="fr-FR"/>
              </w:rPr>
            </w:pPr>
            <w:r>
              <w:rPr>
                <w:rFonts w:ascii="Times New Roman" w:hAnsi="Times New Roman" w:cs="Times New Roman"/>
                <w:sz w:val="24"/>
                <w:szCs w:val="24"/>
                <w:lang w:val="fr-FR"/>
              </w:rPr>
              <w:t>261 (16.1</w:t>
            </w:r>
            <w:r w:rsidR="00BC34CB">
              <w:rPr>
                <w:rFonts w:ascii="Times New Roman" w:hAnsi="Times New Roman" w:cs="Times New Roman"/>
                <w:sz w:val="24"/>
                <w:szCs w:val="24"/>
                <w:lang w:val="fr-FR"/>
              </w:rPr>
              <w:t>)</w:t>
            </w:r>
          </w:p>
        </w:tc>
        <w:tc>
          <w:tcPr>
            <w:tcW w:w="909" w:type="dxa"/>
            <w:noWrap/>
          </w:tcPr>
          <w:p w:rsidR="00BC34CB" w:rsidRDefault="00BC34CB" w:rsidP="00AF26E8">
            <w:pPr>
              <w:rPr>
                <w:rFonts w:ascii="Times New Roman" w:hAnsi="Times New Roman" w:cs="Times New Roman"/>
                <w:sz w:val="24"/>
                <w:szCs w:val="24"/>
                <w:lang w:val="fr-FR"/>
              </w:rPr>
            </w:pPr>
            <w:r w:rsidRPr="007F4F1C">
              <w:rPr>
                <w:rFonts w:ascii="Times New Roman" w:hAnsi="Times New Roman" w:cs="Times New Roman"/>
                <w:sz w:val="24"/>
                <w:szCs w:val="24"/>
              </w:rPr>
              <w:t>&lt;0.001</w:t>
            </w:r>
          </w:p>
        </w:tc>
      </w:tr>
    </w:tbl>
    <w:p w:rsidR="009F7938" w:rsidRDefault="009F7938" w:rsidP="009F79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analyses were done on the three main type of grade after excluding grade 4 (1 case) and those with missing grade information (</w:t>
      </w:r>
      <w:r w:rsidRPr="009F7938">
        <w:rPr>
          <w:rFonts w:ascii="Times New Roman" w:hAnsi="Times New Roman" w:cs="Times New Roman"/>
        </w:rPr>
        <w:t>971</w:t>
      </w:r>
      <w:r>
        <w:rPr>
          <w:rFonts w:ascii="Times New Roman" w:hAnsi="Times New Roman" w:cs="Times New Roman"/>
        </w:rPr>
        <w:t xml:space="preserve"> cases)</w:t>
      </w:r>
    </w:p>
    <w:p w:rsidR="009F7938" w:rsidRPr="0012381C" w:rsidRDefault="00BC34CB" w:rsidP="009F7938">
      <w:pPr>
        <w:rPr>
          <w:rFonts w:ascii="Times New Roman" w:hAnsi="Times New Roman" w:cs="Times New Roman"/>
        </w:rPr>
      </w:pPr>
      <w:r w:rsidRPr="00AF26E8">
        <w:rPr>
          <w:rFonts w:ascii="Times New Roman" w:hAnsi="Times New Roman" w:cs="Times New Roman"/>
        </w:rPr>
        <w:t xml:space="preserve">P values estimated based on </w:t>
      </w:r>
      <w:proofErr w:type="spellStart"/>
      <w:r w:rsidR="002E659E">
        <w:rPr>
          <w:rFonts w:ascii="Times New Roman" w:hAnsi="Times New Roman" w:cs="Times New Roman"/>
        </w:rPr>
        <w:t>Kruskal</w:t>
      </w:r>
      <w:proofErr w:type="spellEnd"/>
      <w:r w:rsidR="002E659E">
        <w:rPr>
          <w:rFonts w:ascii="Times New Roman" w:hAnsi="Times New Roman" w:cs="Times New Roman"/>
        </w:rPr>
        <w:t xml:space="preserve"> Wallis </w:t>
      </w:r>
      <w:r w:rsidRPr="00AF26E8">
        <w:rPr>
          <w:rFonts w:ascii="Times New Roman" w:hAnsi="Times New Roman" w:cs="Times New Roman"/>
        </w:rPr>
        <w:t>test for continuous variables and Chi-square test for categorical variables</w:t>
      </w:r>
      <w:r w:rsidRPr="00AF26E8">
        <w:rPr>
          <w:rFonts w:ascii="Times New Roman" w:hAnsi="Times New Roman" w:cs="Times New Roman"/>
        </w:rPr>
        <w:br/>
        <w:t xml:space="preserve">SD: Standard deviation, MET: Metabolic Equivalent of Task, </w:t>
      </w:r>
      <w:r w:rsidR="00321BC8">
        <w:rPr>
          <w:rFonts w:ascii="Times New Roman" w:hAnsi="Times New Roman" w:cs="Times New Roman"/>
        </w:rPr>
        <w:t>MHT</w:t>
      </w:r>
      <w:r w:rsidRPr="00AF26E8">
        <w:rPr>
          <w:rFonts w:ascii="Times New Roman" w:hAnsi="Times New Roman" w:cs="Times New Roman"/>
        </w:rPr>
        <w:t>: menopausal hormone replacement therapy, Menopausal status at index date: date of diagnosis of the c</w:t>
      </w:r>
      <w:r w:rsidR="009F7938">
        <w:rPr>
          <w:rFonts w:ascii="Times New Roman" w:hAnsi="Times New Roman" w:cs="Times New Roman"/>
        </w:rPr>
        <w:t>ase in the case-control pair, ER: estrogen receptor, PR: estrogen receptor</w:t>
      </w:r>
      <w:r w:rsidR="009F7938" w:rsidRPr="0012381C">
        <w:rPr>
          <w:rFonts w:ascii="Times New Roman" w:hAnsi="Times New Roman" w:cs="Times New Roman"/>
        </w:rPr>
        <w:t xml:space="preserve">     </w:t>
      </w:r>
    </w:p>
    <w:p w:rsidR="00BC34CB" w:rsidRPr="00AF26E8" w:rsidRDefault="00BC34CB" w:rsidP="00AF26E8">
      <w:pPr>
        <w:autoSpaceDE w:val="0"/>
        <w:autoSpaceDN w:val="0"/>
        <w:adjustRightInd w:val="0"/>
        <w:spacing w:after="0" w:line="240" w:lineRule="auto"/>
        <w:rPr>
          <w:rFonts w:ascii="Times New Roman" w:hAnsi="Times New Roman" w:cs="Times New Roman"/>
        </w:rPr>
      </w:pPr>
      <w:r w:rsidRPr="00AF26E8">
        <w:rPr>
          <w:rFonts w:ascii="Times New Roman" w:hAnsi="Times New Roman" w:cs="Times New Roman"/>
        </w:rPr>
        <w:t xml:space="preserve">     </w:t>
      </w:r>
    </w:p>
    <w:p w:rsidR="00BC34CB" w:rsidRDefault="00BC34CB" w:rsidP="00BC34CB">
      <w:pPr>
        <w:autoSpaceDE w:val="0"/>
        <w:autoSpaceDN w:val="0"/>
        <w:adjustRightInd w:val="0"/>
        <w:spacing w:after="0" w:line="240" w:lineRule="auto"/>
        <w:rPr>
          <w:rFonts w:ascii="Times New Roman" w:hAnsi="Times New Roman"/>
        </w:rPr>
      </w:pPr>
    </w:p>
    <w:p w:rsidR="00AF26E8" w:rsidRDefault="00AF26E8" w:rsidP="00BC34CB">
      <w:pPr>
        <w:autoSpaceDE w:val="0"/>
        <w:autoSpaceDN w:val="0"/>
        <w:adjustRightInd w:val="0"/>
        <w:spacing w:after="0" w:line="240" w:lineRule="auto"/>
        <w:rPr>
          <w:rFonts w:ascii="Times New Roman" w:hAnsi="Times New Roman"/>
        </w:rPr>
      </w:pPr>
    </w:p>
    <w:p w:rsidR="009D1290" w:rsidRDefault="009D1290" w:rsidP="00BC34CB">
      <w:pPr>
        <w:autoSpaceDE w:val="0"/>
        <w:autoSpaceDN w:val="0"/>
        <w:adjustRightInd w:val="0"/>
        <w:spacing w:after="0" w:line="240" w:lineRule="auto"/>
        <w:rPr>
          <w:rFonts w:ascii="Times New Roman" w:hAnsi="Times New Roman"/>
        </w:rPr>
      </w:pPr>
    </w:p>
    <w:p w:rsidR="009D1290" w:rsidRDefault="009D1290" w:rsidP="00BC34CB">
      <w:pPr>
        <w:autoSpaceDE w:val="0"/>
        <w:autoSpaceDN w:val="0"/>
        <w:adjustRightInd w:val="0"/>
        <w:spacing w:after="0" w:line="240" w:lineRule="auto"/>
        <w:rPr>
          <w:rFonts w:ascii="Times New Roman" w:hAnsi="Times New Roman"/>
        </w:rPr>
      </w:pPr>
    </w:p>
    <w:p w:rsidR="009D1290" w:rsidRDefault="009D1290" w:rsidP="00BC34CB">
      <w:pPr>
        <w:autoSpaceDE w:val="0"/>
        <w:autoSpaceDN w:val="0"/>
        <w:adjustRightInd w:val="0"/>
        <w:spacing w:after="0" w:line="240" w:lineRule="auto"/>
        <w:rPr>
          <w:rFonts w:ascii="Times New Roman" w:hAnsi="Times New Roman"/>
        </w:rPr>
      </w:pPr>
    </w:p>
    <w:p w:rsidR="00AF26E8" w:rsidRDefault="00AF26E8" w:rsidP="00BC34CB">
      <w:pPr>
        <w:autoSpaceDE w:val="0"/>
        <w:autoSpaceDN w:val="0"/>
        <w:adjustRightInd w:val="0"/>
        <w:spacing w:after="0" w:line="240" w:lineRule="auto"/>
        <w:rPr>
          <w:rFonts w:ascii="Times New Roman" w:hAnsi="Times New Roman"/>
        </w:rPr>
      </w:pPr>
    </w:p>
    <w:p w:rsidR="00AF26E8" w:rsidRDefault="00AF26E8" w:rsidP="00BC34CB">
      <w:pPr>
        <w:autoSpaceDE w:val="0"/>
        <w:autoSpaceDN w:val="0"/>
        <w:adjustRightInd w:val="0"/>
        <w:spacing w:after="0" w:line="240" w:lineRule="auto"/>
        <w:rPr>
          <w:rFonts w:ascii="Times New Roman" w:hAnsi="Times New Roman"/>
        </w:rPr>
      </w:pPr>
    </w:p>
    <w:p w:rsidR="00AF26E8" w:rsidRDefault="00AF26E8" w:rsidP="00BC34CB">
      <w:pPr>
        <w:autoSpaceDE w:val="0"/>
        <w:autoSpaceDN w:val="0"/>
        <w:adjustRightInd w:val="0"/>
        <w:spacing w:after="0" w:line="240" w:lineRule="auto"/>
        <w:rPr>
          <w:rFonts w:ascii="Times New Roman" w:hAnsi="Times New Roman"/>
        </w:rPr>
      </w:pPr>
    </w:p>
    <w:p w:rsidR="00AF26E8" w:rsidRDefault="005721AA" w:rsidP="00AF26E8">
      <w:pPr>
        <w:rPr>
          <w:rFonts w:ascii="Times New Roman" w:eastAsia="CaeciliaLTStd-Roman" w:hAnsi="Times New Roman" w:cs="Times New Roman"/>
          <w:sz w:val="24"/>
          <w:szCs w:val="24"/>
        </w:rPr>
      </w:pPr>
      <w:r w:rsidRPr="005721AA">
        <w:rPr>
          <w:rFonts w:ascii="Times New Roman" w:hAnsi="Times New Roman" w:cs="Times New Roman"/>
          <w:b/>
          <w:sz w:val="24"/>
          <w:szCs w:val="24"/>
        </w:rPr>
        <w:lastRenderedPageBreak/>
        <w:t>Additional</w:t>
      </w:r>
      <w:r>
        <w:rPr>
          <w:rFonts w:ascii="Times New Roman" w:hAnsi="Times New Roman" w:cs="Times New Roman"/>
          <w:sz w:val="24"/>
          <w:szCs w:val="24"/>
        </w:rPr>
        <w:t xml:space="preserve"> </w:t>
      </w:r>
      <w:r w:rsidR="00AF26E8" w:rsidRPr="00930CB4">
        <w:rPr>
          <w:rFonts w:ascii="Times New Roman" w:hAnsi="Times New Roman" w:cs="Times New Roman"/>
          <w:b/>
          <w:sz w:val="24"/>
          <w:szCs w:val="24"/>
        </w:rPr>
        <w:t xml:space="preserve">Table </w:t>
      </w:r>
      <w:r w:rsidR="00AF26E8">
        <w:rPr>
          <w:rFonts w:ascii="Times New Roman" w:hAnsi="Times New Roman" w:cs="Times New Roman"/>
          <w:b/>
          <w:sz w:val="24"/>
          <w:szCs w:val="24"/>
        </w:rPr>
        <w:t>2</w:t>
      </w:r>
      <w:r w:rsidR="00AF26E8" w:rsidRPr="00595B51">
        <w:rPr>
          <w:rFonts w:ascii="Times New Roman" w:hAnsi="Times New Roman" w:cs="Times New Roman"/>
          <w:sz w:val="24"/>
          <w:szCs w:val="24"/>
        </w:rPr>
        <w:t xml:space="preserve">: </w:t>
      </w:r>
      <w:r w:rsidR="00321BC8">
        <w:rPr>
          <w:rFonts w:ascii="Times New Roman" w:eastAsia="CaeciliaLTStd-Roman" w:hAnsi="Times New Roman" w:cs="Times New Roman"/>
          <w:sz w:val="24"/>
          <w:szCs w:val="24"/>
        </w:rPr>
        <w:t>D</w:t>
      </w:r>
      <w:r w:rsidR="00AF26E8" w:rsidRPr="00930CB4">
        <w:rPr>
          <w:rFonts w:ascii="Times New Roman" w:eastAsia="CaeciliaLTStd-Roman" w:hAnsi="Times New Roman" w:cs="Times New Roman"/>
          <w:sz w:val="24"/>
          <w:szCs w:val="24"/>
        </w:rPr>
        <w:t>emographic and lifestyle characteristics</w:t>
      </w:r>
      <w:r w:rsidR="00AF26E8">
        <w:rPr>
          <w:rFonts w:ascii="Times New Roman" w:eastAsia="CaeciliaLTStd-Roman" w:hAnsi="Times New Roman" w:cs="Times New Roman"/>
          <w:sz w:val="24"/>
          <w:szCs w:val="24"/>
        </w:rPr>
        <w:t xml:space="preserve"> of cases according to </w:t>
      </w:r>
      <w:r w:rsidR="001351F6">
        <w:rPr>
          <w:rFonts w:ascii="Times New Roman" w:eastAsia="CaeciliaLTStd-Roman" w:hAnsi="Times New Roman" w:cs="Times New Roman"/>
          <w:sz w:val="24"/>
          <w:szCs w:val="24"/>
        </w:rPr>
        <w:t>histological type</w:t>
      </w:r>
      <w:r w:rsidR="001351F6" w:rsidRPr="00595B51">
        <w:rPr>
          <w:rFonts w:ascii="Times New Roman" w:eastAsia="CaeciliaLTStd-Roman" w:hAnsi="Times New Roman" w:cs="Times New Roman"/>
          <w:sz w:val="24"/>
          <w:szCs w:val="24"/>
        </w:rPr>
        <w:t xml:space="preserve"> </w:t>
      </w:r>
      <w:r w:rsidR="00AF26E8" w:rsidRPr="00595B51">
        <w:rPr>
          <w:rFonts w:ascii="Times New Roman" w:eastAsia="CaeciliaLTStd-Roman" w:hAnsi="Times New Roman" w:cs="Times New Roman"/>
          <w:sz w:val="24"/>
          <w:szCs w:val="24"/>
        </w:rPr>
        <w:t>of breast cancer at diagnosis</w:t>
      </w:r>
      <w:r w:rsidR="006F42A1">
        <w:rPr>
          <w:rFonts w:ascii="Times New Roman" w:eastAsia="CaeciliaLTStd-Roman" w:hAnsi="Times New Roman" w:cs="Times New Roman"/>
          <w:sz w:val="24"/>
          <w:szCs w:val="24"/>
        </w:rPr>
        <w:t xml:space="preserve"> in t</w:t>
      </w:r>
      <w:r w:rsidR="006F42A1" w:rsidRPr="00595B51">
        <w:rPr>
          <w:rFonts w:ascii="Times New Roman" w:eastAsia="CaeciliaLTStd-Roman" w:hAnsi="Times New Roman" w:cs="Times New Roman"/>
          <w:sz w:val="24"/>
          <w:szCs w:val="24"/>
        </w:rPr>
        <w:t>he case-control study nested within the E3N cohort, France, 1990-2008</w:t>
      </w:r>
    </w:p>
    <w:tbl>
      <w:tblPr>
        <w:tblStyle w:val="Grilledutableau"/>
        <w:tblW w:w="126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586"/>
        <w:gridCol w:w="1530"/>
        <w:gridCol w:w="1311"/>
        <w:gridCol w:w="1402"/>
        <w:gridCol w:w="975"/>
        <w:gridCol w:w="1228"/>
        <w:gridCol w:w="1311"/>
      </w:tblGrid>
      <w:tr w:rsidR="00AF26E8" w:rsidTr="00AF26E8">
        <w:trPr>
          <w:gridAfter w:val="2"/>
          <w:wAfter w:w="2539" w:type="dxa"/>
          <w:trHeight w:val="309"/>
        </w:trPr>
        <w:tc>
          <w:tcPr>
            <w:tcW w:w="3261" w:type="dxa"/>
            <w:tcBorders>
              <w:top w:val="single" w:sz="4" w:space="0" w:color="auto"/>
              <w:left w:val="nil"/>
              <w:bottom w:val="single" w:sz="4" w:space="0" w:color="auto"/>
              <w:right w:val="nil"/>
            </w:tcBorders>
            <w:noWrap/>
            <w:hideMark/>
          </w:tcPr>
          <w:p w:rsidR="00AF26E8" w:rsidRDefault="00AF26E8">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Characteristics</w:t>
            </w:r>
            <w:proofErr w:type="spellEnd"/>
          </w:p>
        </w:tc>
        <w:tc>
          <w:tcPr>
            <w:tcW w:w="1586" w:type="dxa"/>
            <w:tcBorders>
              <w:top w:val="single" w:sz="4" w:space="0" w:color="auto"/>
              <w:left w:val="nil"/>
              <w:bottom w:val="single" w:sz="4" w:space="0" w:color="auto"/>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IDC</w:t>
            </w:r>
          </w:p>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n (%)=</w:t>
            </w:r>
            <w:r>
              <w:rPr>
                <w:rFonts w:ascii="Times New Roman" w:eastAsia="Times New Roman" w:hAnsi="Times New Roman" w:cs="Times New Roman"/>
                <w:color w:val="000000"/>
                <w:sz w:val="24"/>
                <w:szCs w:val="24"/>
                <w:lang w:val="fr-FR"/>
              </w:rPr>
              <w:t>2,940 (16.0%)</w:t>
            </w:r>
          </w:p>
        </w:tc>
        <w:tc>
          <w:tcPr>
            <w:tcW w:w="1530" w:type="dxa"/>
            <w:tcBorders>
              <w:top w:val="single" w:sz="4" w:space="0" w:color="auto"/>
              <w:left w:val="nil"/>
              <w:bottom w:val="single" w:sz="4" w:space="0" w:color="auto"/>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ILC</w:t>
            </w:r>
          </w:p>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n (%)=676  (36.9%)</w:t>
            </w:r>
          </w:p>
        </w:tc>
        <w:tc>
          <w:tcPr>
            <w:tcW w:w="1311" w:type="dxa"/>
            <w:tcBorders>
              <w:top w:val="single" w:sz="4" w:space="0" w:color="auto"/>
              <w:left w:val="nil"/>
              <w:bottom w:val="single" w:sz="4" w:space="0" w:color="auto"/>
              <w:right w:val="nil"/>
            </w:tcBorders>
            <w:hideMark/>
          </w:tcPr>
          <w:p w:rsidR="009F7938" w:rsidRDefault="009F7938" w:rsidP="009F7938">
            <w:pPr>
              <w:rPr>
                <w:rFonts w:ascii="Times New Roman" w:hAnsi="Times New Roman" w:cs="Times New Roman"/>
                <w:sz w:val="24"/>
                <w:szCs w:val="24"/>
                <w:lang w:val="fr-FR"/>
              </w:rPr>
            </w:pPr>
            <w:r>
              <w:rPr>
                <w:rFonts w:ascii="Times New Roman" w:hAnsi="Times New Roman" w:cs="Times New Roman"/>
                <w:sz w:val="24"/>
                <w:szCs w:val="24"/>
                <w:lang w:val="fr-FR"/>
              </w:rPr>
              <w:t xml:space="preserve">ITC </w:t>
            </w:r>
          </w:p>
          <w:p w:rsidR="00AF26E8" w:rsidRDefault="009F7938" w:rsidP="009F7938">
            <w:pPr>
              <w:rPr>
                <w:rFonts w:ascii="Times New Roman" w:hAnsi="Times New Roman" w:cs="Times New Roman"/>
                <w:sz w:val="24"/>
                <w:szCs w:val="24"/>
                <w:lang w:val="fr-FR"/>
              </w:rPr>
            </w:pPr>
            <w:r>
              <w:rPr>
                <w:rFonts w:ascii="Times New Roman" w:hAnsi="Times New Roman" w:cs="Times New Roman"/>
                <w:sz w:val="24"/>
                <w:szCs w:val="24"/>
                <w:lang w:val="fr-FR"/>
              </w:rPr>
              <w:t>n (</w:t>
            </w:r>
            <w:r w:rsidR="00AF26E8">
              <w:rPr>
                <w:rFonts w:ascii="Times New Roman" w:hAnsi="Times New Roman" w:cs="Times New Roman"/>
                <w:sz w:val="24"/>
                <w:szCs w:val="24"/>
                <w:lang w:val="fr-FR"/>
              </w:rPr>
              <w:t>%)=132 (36.9%)</w:t>
            </w:r>
          </w:p>
        </w:tc>
        <w:tc>
          <w:tcPr>
            <w:tcW w:w="1402" w:type="dxa"/>
            <w:tcBorders>
              <w:top w:val="single" w:sz="4" w:space="0" w:color="auto"/>
              <w:left w:val="nil"/>
              <w:bottom w:val="single" w:sz="4" w:space="0" w:color="auto"/>
              <w:right w:val="nil"/>
            </w:tcBorders>
            <w:noWrap/>
            <w:hideMark/>
          </w:tcPr>
          <w:p w:rsidR="00AF26E8" w:rsidRDefault="006B45BB">
            <w:pPr>
              <w:rPr>
                <w:rFonts w:ascii="Times New Roman" w:hAnsi="Times New Roman" w:cs="Times New Roman"/>
                <w:sz w:val="24"/>
                <w:szCs w:val="24"/>
                <w:lang w:val="fr-FR"/>
              </w:rPr>
            </w:pPr>
            <w:r>
              <w:rPr>
                <w:rFonts w:ascii="Times New Roman" w:hAnsi="Times New Roman" w:cs="Times New Roman"/>
                <w:sz w:val="24"/>
                <w:szCs w:val="24"/>
                <w:lang w:val="fr-FR"/>
              </w:rPr>
              <w:t>ID and ILC</w:t>
            </w:r>
          </w:p>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n (%)=109 (47.1%)</w:t>
            </w:r>
          </w:p>
        </w:tc>
        <w:tc>
          <w:tcPr>
            <w:tcW w:w="975" w:type="dxa"/>
            <w:tcBorders>
              <w:top w:val="single" w:sz="4" w:space="0" w:color="auto"/>
              <w:left w:val="nil"/>
              <w:bottom w:val="single" w:sz="4" w:space="0" w:color="auto"/>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i/>
                <w:sz w:val="24"/>
                <w:szCs w:val="24"/>
                <w:lang w:val="fr-FR"/>
              </w:rPr>
              <w:t>P</w:t>
            </w:r>
            <w:r>
              <w:rPr>
                <w:rFonts w:ascii="Times New Roman" w:hAnsi="Times New Roman" w:cs="Times New Roman"/>
                <w:sz w:val="24"/>
                <w:szCs w:val="24"/>
                <w:lang w:val="fr-FR"/>
              </w:rPr>
              <w:t xml:space="preserve"> value</w:t>
            </w:r>
          </w:p>
        </w:tc>
      </w:tr>
      <w:tr w:rsidR="00AF26E8" w:rsidTr="00AF26E8">
        <w:trPr>
          <w:gridAfter w:val="2"/>
          <w:wAfter w:w="2539" w:type="dxa"/>
          <w:trHeight w:val="309"/>
        </w:trPr>
        <w:tc>
          <w:tcPr>
            <w:tcW w:w="3261" w:type="dxa"/>
            <w:tcBorders>
              <w:top w:val="single" w:sz="4" w:space="0" w:color="auto"/>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Cumulative </w:t>
            </w:r>
            <w:proofErr w:type="spellStart"/>
            <w:r>
              <w:rPr>
                <w:rFonts w:ascii="Times New Roman" w:hAnsi="Times New Roman" w:cs="Times New Roman"/>
                <w:sz w:val="24"/>
                <w:szCs w:val="24"/>
                <w:lang w:val="fr-FR"/>
              </w:rPr>
              <w:t>airborne</w:t>
            </w:r>
            <w:proofErr w:type="spellEnd"/>
            <w:r>
              <w:rPr>
                <w:rFonts w:ascii="Times New Roman" w:hAnsi="Times New Roman" w:cs="Times New Roman"/>
                <w:sz w:val="24"/>
                <w:szCs w:val="24"/>
                <w:lang w:val="fr-FR"/>
              </w:rPr>
              <w:t xml:space="preserve"> cadmium </w:t>
            </w:r>
            <w:proofErr w:type="spellStart"/>
            <w:r>
              <w:rPr>
                <w:rFonts w:ascii="Times New Roman" w:hAnsi="Times New Roman" w:cs="Times New Roman"/>
                <w:sz w:val="24"/>
                <w:szCs w:val="24"/>
                <w:lang w:val="fr-FR"/>
              </w:rPr>
              <w:t>exposure</w:t>
            </w:r>
            <w:proofErr w:type="spellEnd"/>
            <w:r>
              <w:rPr>
                <w:rFonts w:ascii="Times New Roman" w:eastAsia="Times New Roman" w:hAnsi="Times New Roman" w:cs="Times New Roman"/>
                <w:color w:val="000000"/>
                <w:sz w:val="24"/>
                <w:szCs w:val="24"/>
                <w:lang w:val="fr-FR"/>
              </w:rPr>
              <w:t xml:space="preserve"> (mg/m</w:t>
            </w:r>
            <w:r>
              <w:rPr>
                <w:rFonts w:ascii="Times New Roman" w:eastAsia="Times New Roman" w:hAnsi="Times New Roman" w:cs="Times New Roman"/>
                <w:color w:val="000000"/>
                <w:sz w:val="24"/>
                <w:szCs w:val="24"/>
                <w:vertAlign w:val="superscript"/>
                <w:lang w:val="fr-FR"/>
              </w:rPr>
              <w:t>2</w:t>
            </w:r>
            <w:r>
              <w:rPr>
                <w:rFonts w:ascii="Times New Roman" w:eastAsia="Times New Roman" w:hAnsi="Times New Roman" w:cs="Times New Roman"/>
                <w:color w:val="000000"/>
                <w:sz w:val="24"/>
                <w:szCs w:val="24"/>
                <w:lang w:val="fr-FR"/>
              </w:rPr>
              <w:t xml:space="preserve">), </w:t>
            </w:r>
            <w:proofErr w:type="spellStart"/>
            <w:r>
              <w:rPr>
                <w:rFonts w:ascii="Times New Roman" w:hAnsi="Times New Roman" w:cs="Times New Roman"/>
                <w:sz w:val="24"/>
                <w:szCs w:val="24"/>
                <w:lang w:val="fr-FR"/>
              </w:rPr>
              <w:t>mean</w:t>
            </w:r>
            <w:proofErr w:type="spellEnd"/>
            <w:r>
              <w:rPr>
                <w:rFonts w:ascii="Times New Roman" w:hAnsi="Times New Roman" w:cs="Times New Roman"/>
                <w:sz w:val="24"/>
                <w:szCs w:val="24"/>
                <w:lang w:val="fr-FR"/>
              </w:rPr>
              <w:t xml:space="preserve"> ± SD</w:t>
            </w:r>
          </w:p>
        </w:tc>
        <w:tc>
          <w:tcPr>
            <w:tcW w:w="1586" w:type="dxa"/>
            <w:tcBorders>
              <w:top w:val="single" w:sz="4" w:space="0" w:color="auto"/>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13.1 ± 68.9</w:t>
            </w:r>
          </w:p>
        </w:tc>
        <w:tc>
          <w:tcPr>
            <w:tcW w:w="1530" w:type="dxa"/>
            <w:tcBorders>
              <w:top w:val="single" w:sz="4" w:space="0" w:color="auto"/>
              <w:left w:val="nil"/>
              <w:bottom w:val="nil"/>
              <w:right w:val="nil"/>
            </w:tcBorders>
            <w:noWrap/>
            <w:hideMark/>
          </w:tcPr>
          <w:p w:rsidR="00AF26E8" w:rsidRDefault="00AF26E8" w:rsidP="00E57218">
            <w:pPr>
              <w:rPr>
                <w:rFonts w:ascii="Times New Roman" w:hAnsi="Times New Roman" w:cs="Times New Roman"/>
                <w:sz w:val="24"/>
                <w:szCs w:val="24"/>
                <w:lang w:val="fr-FR"/>
              </w:rPr>
            </w:pPr>
            <w:r>
              <w:rPr>
                <w:rFonts w:ascii="Times New Roman" w:hAnsi="Times New Roman" w:cs="Times New Roman"/>
                <w:sz w:val="24"/>
                <w:szCs w:val="24"/>
                <w:lang w:val="fr-FR"/>
              </w:rPr>
              <w:t>10.</w:t>
            </w:r>
            <w:r w:rsidR="00E57218">
              <w:rPr>
                <w:rFonts w:ascii="Times New Roman" w:hAnsi="Times New Roman" w:cs="Times New Roman"/>
                <w:sz w:val="24"/>
                <w:szCs w:val="24"/>
                <w:lang w:val="fr-FR"/>
              </w:rPr>
              <w:t>3</w:t>
            </w:r>
            <w:r>
              <w:rPr>
                <w:rFonts w:ascii="Times New Roman" w:hAnsi="Times New Roman" w:cs="Times New Roman"/>
                <w:sz w:val="24"/>
                <w:szCs w:val="24"/>
                <w:lang w:val="fr-FR"/>
              </w:rPr>
              <w:t xml:space="preserve"> ± 27.</w:t>
            </w:r>
            <w:r w:rsidR="00E57218">
              <w:rPr>
                <w:rFonts w:ascii="Times New Roman" w:hAnsi="Times New Roman" w:cs="Times New Roman"/>
                <w:sz w:val="24"/>
                <w:szCs w:val="24"/>
                <w:lang w:val="fr-FR"/>
              </w:rPr>
              <w:t>7</w:t>
            </w:r>
          </w:p>
        </w:tc>
        <w:tc>
          <w:tcPr>
            <w:tcW w:w="1311" w:type="dxa"/>
            <w:tcBorders>
              <w:top w:val="single" w:sz="4" w:space="0" w:color="auto"/>
              <w:left w:val="nil"/>
              <w:bottom w:val="nil"/>
              <w:right w:val="nil"/>
            </w:tcBorders>
            <w:hideMark/>
          </w:tcPr>
          <w:p w:rsidR="00AF26E8" w:rsidRPr="00E57218" w:rsidRDefault="00AF26E8">
            <w:pPr>
              <w:rPr>
                <w:rFonts w:ascii="Times New Roman" w:hAnsi="Times New Roman" w:cs="Times New Roman"/>
                <w:sz w:val="24"/>
                <w:szCs w:val="24"/>
              </w:rPr>
            </w:pPr>
            <w:r w:rsidRPr="00E57218">
              <w:rPr>
                <w:rFonts w:ascii="Times New Roman" w:hAnsi="Times New Roman" w:cs="Times New Roman"/>
                <w:sz w:val="24"/>
                <w:szCs w:val="24"/>
              </w:rPr>
              <w:t>1</w:t>
            </w:r>
            <w:r w:rsidR="00E57218" w:rsidRPr="00E57218">
              <w:rPr>
                <w:rFonts w:ascii="Times New Roman" w:hAnsi="Times New Roman" w:cs="Times New Roman"/>
                <w:sz w:val="24"/>
                <w:szCs w:val="24"/>
              </w:rPr>
              <w:t>9.</w:t>
            </w:r>
            <w:r w:rsidR="00E57218">
              <w:rPr>
                <w:rFonts w:ascii="Times New Roman" w:hAnsi="Times New Roman" w:cs="Times New Roman"/>
                <w:sz w:val="24"/>
                <w:szCs w:val="24"/>
              </w:rPr>
              <w:t>2 ± 70.9</w:t>
            </w:r>
          </w:p>
        </w:tc>
        <w:tc>
          <w:tcPr>
            <w:tcW w:w="1402" w:type="dxa"/>
            <w:tcBorders>
              <w:top w:val="single" w:sz="4" w:space="0" w:color="auto"/>
              <w:left w:val="nil"/>
              <w:bottom w:val="nil"/>
              <w:right w:val="nil"/>
            </w:tcBorders>
            <w:noWrap/>
            <w:hideMark/>
          </w:tcPr>
          <w:p w:rsidR="00AF26E8" w:rsidRPr="00E57218" w:rsidRDefault="00AF26E8" w:rsidP="00E57218">
            <w:pPr>
              <w:rPr>
                <w:rFonts w:ascii="Times New Roman" w:hAnsi="Times New Roman" w:cs="Times New Roman"/>
                <w:sz w:val="24"/>
                <w:szCs w:val="24"/>
              </w:rPr>
            </w:pPr>
            <w:r w:rsidRPr="00E57218">
              <w:rPr>
                <w:rFonts w:ascii="Times New Roman" w:hAnsi="Times New Roman" w:cs="Times New Roman"/>
                <w:sz w:val="24"/>
                <w:szCs w:val="24"/>
              </w:rPr>
              <w:t>16.</w:t>
            </w:r>
            <w:r w:rsidR="00E57218">
              <w:rPr>
                <w:rFonts w:ascii="Times New Roman" w:hAnsi="Times New Roman" w:cs="Times New Roman"/>
                <w:sz w:val="24"/>
                <w:szCs w:val="24"/>
              </w:rPr>
              <w:t>5 ± 66</w:t>
            </w:r>
            <w:r w:rsidRPr="00E57218">
              <w:rPr>
                <w:rFonts w:ascii="Times New Roman" w:hAnsi="Times New Roman" w:cs="Times New Roman"/>
                <w:sz w:val="24"/>
                <w:szCs w:val="24"/>
              </w:rPr>
              <w:t>.</w:t>
            </w:r>
            <w:r w:rsidR="00E57218">
              <w:rPr>
                <w:rFonts w:ascii="Times New Roman" w:hAnsi="Times New Roman" w:cs="Times New Roman"/>
                <w:sz w:val="24"/>
                <w:szCs w:val="24"/>
              </w:rPr>
              <w:t>9</w:t>
            </w:r>
          </w:p>
        </w:tc>
        <w:tc>
          <w:tcPr>
            <w:tcW w:w="975" w:type="dxa"/>
            <w:tcBorders>
              <w:top w:val="single" w:sz="4" w:space="0" w:color="auto"/>
              <w:left w:val="nil"/>
              <w:bottom w:val="nil"/>
              <w:right w:val="nil"/>
            </w:tcBorders>
            <w:noWrap/>
            <w:hideMark/>
          </w:tcPr>
          <w:p w:rsidR="00AF26E8" w:rsidRPr="00E57218" w:rsidRDefault="009D2AF3">
            <w:pPr>
              <w:rPr>
                <w:rFonts w:ascii="Times New Roman" w:hAnsi="Times New Roman" w:cs="Times New Roman"/>
                <w:sz w:val="24"/>
                <w:szCs w:val="24"/>
              </w:rPr>
            </w:pPr>
            <w:r>
              <w:rPr>
                <w:rFonts w:ascii="Times New Roman" w:hAnsi="Times New Roman" w:cs="Times New Roman"/>
                <w:sz w:val="24"/>
                <w:szCs w:val="24"/>
              </w:rPr>
              <w:t>0.227</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r w:rsidRPr="00AF26E8">
              <w:rPr>
                <w:rFonts w:ascii="Times New Roman" w:hAnsi="Times New Roman" w:cs="Times New Roman"/>
                <w:sz w:val="24"/>
                <w:szCs w:val="24"/>
              </w:rPr>
              <w:t>Age at recruitment (years), mean ± SD</w:t>
            </w:r>
          </w:p>
        </w:tc>
        <w:tc>
          <w:tcPr>
            <w:tcW w:w="1586" w:type="dxa"/>
            <w:tcBorders>
              <w:top w:val="nil"/>
              <w:left w:val="nil"/>
              <w:bottom w:val="nil"/>
              <w:right w:val="nil"/>
            </w:tcBorders>
            <w:noWrap/>
            <w:hideMark/>
          </w:tcPr>
          <w:p w:rsidR="00AF26E8" w:rsidRPr="00E57218" w:rsidRDefault="00AF26E8">
            <w:pPr>
              <w:rPr>
                <w:rFonts w:ascii="Times New Roman" w:hAnsi="Times New Roman" w:cs="Times New Roman"/>
                <w:sz w:val="24"/>
                <w:szCs w:val="24"/>
              </w:rPr>
            </w:pPr>
            <w:r w:rsidRPr="00E57218">
              <w:rPr>
                <w:rFonts w:ascii="Times New Roman" w:hAnsi="Times New Roman" w:cs="Times New Roman"/>
                <w:sz w:val="24"/>
                <w:szCs w:val="24"/>
              </w:rPr>
              <w:t>49.6 ± 6.3</w:t>
            </w:r>
          </w:p>
        </w:tc>
        <w:tc>
          <w:tcPr>
            <w:tcW w:w="1530" w:type="dxa"/>
            <w:tcBorders>
              <w:top w:val="nil"/>
              <w:left w:val="nil"/>
              <w:bottom w:val="nil"/>
              <w:right w:val="nil"/>
            </w:tcBorders>
            <w:noWrap/>
            <w:hideMark/>
          </w:tcPr>
          <w:p w:rsidR="00AF26E8" w:rsidRPr="00E57218" w:rsidRDefault="00E57218">
            <w:pPr>
              <w:rPr>
                <w:rFonts w:ascii="Times New Roman" w:hAnsi="Times New Roman" w:cs="Times New Roman"/>
                <w:sz w:val="24"/>
                <w:szCs w:val="24"/>
              </w:rPr>
            </w:pPr>
            <w:r w:rsidRPr="00E57218">
              <w:rPr>
                <w:rFonts w:ascii="Times New Roman" w:hAnsi="Times New Roman" w:cs="Times New Roman"/>
                <w:sz w:val="24"/>
                <w:szCs w:val="24"/>
              </w:rPr>
              <w:t>50.3 ± 6.4</w:t>
            </w:r>
          </w:p>
        </w:tc>
        <w:tc>
          <w:tcPr>
            <w:tcW w:w="1311" w:type="dxa"/>
            <w:tcBorders>
              <w:top w:val="nil"/>
              <w:left w:val="nil"/>
              <w:bottom w:val="nil"/>
              <w:right w:val="nil"/>
            </w:tcBorders>
            <w:hideMark/>
          </w:tcPr>
          <w:p w:rsidR="00AF26E8" w:rsidRPr="00E57218" w:rsidRDefault="00E57218">
            <w:pPr>
              <w:rPr>
                <w:rFonts w:ascii="Times New Roman" w:hAnsi="Times New Roman" w:cs="Times New Roman"/>
                <w:sz w:val="24"/>
                <w:szCs w:val="24"/>
              </w:rPr>
            </w:pPr>
            <w:r w:rsidRPr="00E57218">
              <w:rPr>
                <w:rFonts w:ascii="Times New Roman" w:hAnsi="Times New Roman" w:cs="Times New Roman"/>
                <w:sz w:val="24"/>
                <w:szCs w:val="24"/>
              </w:rPr>
              <w:t>49.</w:t>
            </w:r>
            <w:r>
              <w:rPr>
                <w:rFonts w:ascii="Times New Roman" w:hAnsi="Times New Roman" w:cs="Times New Roman"/>
                <w:sz w:val="24"/>
                <w:szCs w:val="24"/>
              </w:rPr>
              <w:t>2</w:t>
            </w:r>
            <w:r w:rsidR="00AF26E8" w:rsidRPr="00E57218">
              <w:rPr>
                <w:rFonts w:ascii="Times New Roman" w:hAnsi="Times New Roman" w:cs="Times New Roman"/>
                <w:sz w:val="24"/>
                <w:szCs w:val="24"/>
              </w:rPr>
              <w:t xml:space="preserve"> ± 5.4</w:t>
            </w:r>
          </w:p>
        </w:tc>
        <w:tc>
          <w:tcPr>
            <w:tcW w:w="1402" w:type="dxa"/>
            <w:tcBorders>
              <w:top w:val="nil"/>
              <w:left w:val="nil"/>
              <w:bottom w:val="nil"/>
              <w:right w:val="nil"/>
            </w:tcBorders>
            <w:noWrap/>
            <w:hideMark/>
          </w:tcPr>
          <w:p w:rsidR="00AF26E8" w:rsidRPr="00E57218" w:rsidRDefault="00E57218">
            <w:pPr>
              <w:rPr>
                <w:rFonts w:ascii="Times New Roman" w:hAnsi="Times New Roman" w:cs="Times New Roman"/>
                <w:sz w:val="24"/>
                <w:szCs w:val="24"/>
              </w:rPr>
            </w:pPr>
            <w:r>
              <w:rPr>
                <w:rFonts w:ascii="Times New Roman" w:hAnsi="Times New Roman" w:cs="Times New Roman"/>
                <w:sz w:val="24"/>
                <w:szCs w:val="24"/>
              </w:rPr>
              <w:t>49.3</w:t>
            </w:r>
            <w:r w:rsidR="00AF26E8" w:rsidRPr="00E57218">
              <w:rPr>
                <w:rFonts w:ascii="Times New Roman" w:hAnsi="Times New Roman" w:cs="Times New Roman"/>
                <w:sz w:val="24"/>
                <w:szCs w:val="24"/>
              </w:rPr>
              <w:t xml:space="preserve"> ± 6.0</w:t>
            </w:r>
          </w:p>
        </w:tc>
        <w:tc>
          <w:tcPr>
            <w:tcW w:w="975" w:type="dxa"/>
            <w:tcBorders>
              <w:top w:val="nil"/>
              <w:left w:val="nil"/>
              <w:bottom w:val="nil"/>
              <w:right w:val="nil"/>
            </w:tcBorders>
            <w:noWrap/>
            <w:hideMark/>
          </w:tcPr>
          <w:p w:rsidR="00AF26E8" w:rsidRPr="00E57218" w:rsidRDefault="00E57218" w:rsidP="006A2071">
            <w:pPr>
              <w:rPr>
                <w:rFonts w:ascii="Times New Roman" w:hAnsi="Times New Roman" w:cs="Times New Roman"/>
                <w:sz w:val="24"/>
                <w:szCs w:val="24"/>
              </w:rPr>
            </w:pPr>
            <w:r>
              <w:rPr>
                <w:rFonts w:ascii="Times New Roman" w:hAnsi="Times New Roman" w:cs="Times New Roman"/>
                <w:sz w:val="24"/>
                <w:szCs w:val="24"/>
              </w:rPr>
              <w:t>0.0</w:t>
            </w:r>
            <w:r w:rsidR="006A2071">
              <w:rPr>
                <w:rFonts w:ascii="Times New Roman" w:hAnsi="Times New Roman" w:cs="Times New Roman"/>
                <w:sz w:val="24"/>
                <w:szCs w:val="24"/>
              </w:rPr>
              <w:t>78</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r w:rsidRPr="00AF26E8">
              <w:rPr>
                <w:rFonts w:ascii="Times New Roman" w:hAnsi="Times New Roman" w:cs="Times New Roman"/>
                <w:sz w:val="24"/>
                <w:szCs w:val="24"/>
              </w:rPr>
              <w:t>Age at diagnosis (years), mean ± SD</w:t>
            </w:r>
          </w:p>
        </w:tc>
        <w:tc>
          <w:tcPr>
            <w:tcW w:w="1586" w:type="dxa"/>
            <w:tcBorders>
              <w:top w:val="nil"/>
              <w:left w:val="nil"/>
              <w:bottom w:val="nil"/>
              <w:right w:val="nil"/>
            </w:tcBorders>
            <w:noWrap/>
            <w:hideMark/>
          </w:tcPr>
          <w:p w:rsidR="00AF26E8" w:rsidRPr="00E57218" w:rsidRDefault="00AF26E8">
            <w:pPr>
              <w:rPr>
                <w:rFonts w:ascii="Times New Roman" w:hAnsi="Times New Roman" w:cs="Times New Roman"/>
                <w:sz w:val="24"/>
                <w:szCs w:val="24"/>
              </w:rPr>
            </w:pPr>
            <w:r w:rsidRPr="00E57218">
              <w:rPr>
                <w:rFonts w:ascii="Times New Roman" w:hAnsi="Times New Roman" w:cs="Times New Roman"/>
                <w:sz w:val="24"/>
                <w:szCs w:val="24"/>
              </w:rPr>
              <w:t xml:space="preserve">59.1 ± 7.7 </w:t>
            </w:r>
          </w:p>
        </w:tc>
        <w:tc>
          <w:tcPr>
            <w:tcW w:w="1530" w:type="dxa"/>
            <w:tcBorders>
              <w:top w:val="nil"/>
              <w:left w:val="nil"/>
              <w:bottom w:val="nil"/>
              <w:right w:val="nil"/>
            </w:tcBorders>
            <w:noWrap/>
            <w:hideMark/>
          </w:tcPr>
          <w:p w:rsidR="00AF26E8" w:rsidRPr="00E57218" w:rsidRDefault="00AF26E8">
            <w:pPr>
              <w:rPr>
                <w:rFonts w:ascii="Times New Roman" w:hAnsi="Times New Roman" w:cs="Times New Roman"/>
                <w:sz w:val="24"/>
                <w:szCs w:val="24"/>
              </w:rPr>
            </w:pPr>
            <w:r w:rsidRPr="00E57218">
              <w:rPr>
                <w:rFonts w:ascii="Times New Roman" w:hAnsi="Times New Roman" w:cs="Times New Roman"/>
                <w:sz w:val="24"/>
                <w:szCs w:val="24"/>
              </w:rPr>
              <w:t>59.8 ± 7.8</w:t>
            </w:r>
          </w:p>
        </w:tc>
        <w:tc>
          <w:tcPr>
            <w:tcW w:w="1311" w:type="dxa"/>
            <w:tcBorders>
              <w:top w:val="nil"/>
              <w:left w:val="nil"/>
              <w:bottom w:val="nil"/>
              <w:right w:val="nil"/>
            </w:tcBorders>
            <w:hideMark/>
          </w:tcPr>
          <w:p w:rsidR="00AF26E8" w:rsidRPr="00E57218" w:rsidRDefault="00E57218">
            <w:pPr>
              <w:rPr>
                <w:rFonts w:ascii="Times New Roman" w:hAnsi="Times New Roman" w:cs="Times New Roman"/>
                <w:sz w:val="24"/>
                <w:szCs w:val="24"/>
              </w:rPr>
            </w:pPr>
            <w:r w:rsidRPr="00E57218">
              <w:rPr>
                <w:rFonts w:ascii="Times New Roman" w:hAnsi="Times New Roman" w:cs="Times New Roman"/>
                <w:sz w:val="24"/>
                <w:szCs w:val="24"/>
              </w:rPr>
              <w:t>58.9 ± 6.7</w:t>
            </w:r>
          </w:p>
        </w:tc>
        <w:tc>
          <w:tcPr>
            <w:tcW w:w="1402" w:type="dxa"/>
            <w:tcBorders>
              <w:top w:val="nil"/>
              <w:left w:val="nil"/>
              <w:bottom w:val="nil"/>
              <w:right w:val="nil"/>
            </w:tcBorders>
            <w:noWrap/>
            <w:hideMark/>
          </w:tcPr>
          <w:p w:rsidR="00AF26E8" w:rsidRPr="00E57218" w:rsidRDefault="00AF26E8">
            <w:pPr>
              <w:rPr>
                <w:rFonts w:ascii="Times New Roman" w:hAnsi="Times New Roman" w:cs="Times New Roman"/>
                <w:sz w:val="24"/>
                <w:szCs w:val="24"/>
              </w:rPr>
            </w:pPr>
            <w:r w:rsidRPr="00E57218">
              <w:rPr>
                <w:rFonts w:ascii="Times New Roman" w:hAnsi="Times New Roman" w:cs="Times New Roman"/>
                <w:sz w:val="24"/>
                <w:szCs w:val="24"/>
              </w:rPr>
              <w:t>58.4 ± 7.5</w:t>
            </w:r>
          </w:p>
        </w:tc>
        <w:tc>
          <w:tcPr>
            <w:tcW w:w="975" w:type="dxa"/>
            <w:tcBorders>
              <w:top w:val="nil"/>
              <w:left w:val="nil"/>
              <w:bottom w:val="nil"/>
              <w:right w:val="nil"/>
            </w:tcBorders>
            <w:noWrap/>
            <w:hideMark/>
          </w:tcPr>
          <w:p w:rsidR="00AF26E8" w:rsidRPr="00E57218" w:rsidRDefault="00E57218" w:rsidP="006A2071">
            <w:pPr>
              <w:rPr>
                <w:rFonts w:ascii="Times New Roman" w:hAnsi="Times New Roman" w:cs="Times New Roman"/>
                <w:sz w:val="24"/>
                <w:szCs w:val="24"/>
              </w:rPr>
            </w:pPr>
            <w:r w:rsidRPr="00E57218">
              <w:rPr>
                <w:rFonts w:ascii="Times New Roman" w:hAnsi="Times New Roman" w:cs="Times New Roman"/>
                <w:sz w:val="24"/>
                <w:szCs w:val="24"/>
              </w:rPr>
              <w:t>0.1</w:t>
            </w:r>
            <w:r w:rsidR="006A2071">
              <w:rPr>
                <w:rFonts w:ascii="Times New Roman" w:hAnsi="Times New Roman" w:cs="Times New Roman"/>
                <w:sz w:val="24"/>
                <w:szCs w:val="24"/>
              </w:rPr>
              <w:t>26</w:t>
            </w:r>
          </w:p>
        </w:tc>
      </w:tr>
      <w:tr w:rsidR="00AF26E8" w:rsidTr="00AF26E8">
        <w:trPr>
          <w:gridAfter w:val="2"/>
          <w:wAfter w:w="2539" w:type="dxa"/>
          <w:trHeight w:val="309"/>
        </w:trPr>
        <w:tc>
          <w:tcPr>
            <w:tcW w:w="6377" w:type="dxa"/>
            <w:gridSpan w:val="3"/>
            <w:tcBorders>
              <w:top w:val="nil"/>
              <w:left w:val="nil"/>
              <w:bottom w:val="nil"/>
              <w:right w:val="nil"/>
            </w:tcBorders>
            <w:noWrap/>
            <w:hideMark/>
          </w:tcPr>
          <w:p w:rsidR="00AF26E8" w:rsidRPr="00AF26E8" w:rsidRDefault="00AF26E8">
            <w:pPr>
              <w:rPr>
                <w:rFonts w:ascii="Times New Roman" w:hAnsi="Times New Roman" w:cs="Times New Roman"/>
                <w:sz w:val="24"/>
                <w:szCs w:val="24"/>
              </w:rPr>
            </w:pPr>
            <w:r w:rsidRPr="00AF26E8">
              <w:rPr>
                <w:rFonts w:ascii="Times New Roman" w:hAnsi="Times New Roman" w:cs="Times New Roman"/>
                <w:sz w:val="24"/>
                <w:szCs w:val="24"/>
              </w:rPr>
              <w:t>Alcohol drinking (g/day), n (%)</w:t>
            </w:r>
          </w:p>
        </w:tc>
        <w:tc>
          <w:tcPr>
            <w:tcW w:w="1311" w:type="dxa"/>
            <w:tcBorders>
              <w:top w:val="nil"/>
              <w:left w:val="nil"/>
              <w:bottom w:val="nil"/>
              <w:right w:val="nil"/>
            </w:tcBorders>
          </w:tcPr>
          <w:p w:rsidR="00AF26E8" w:rsidRPr="00AF26E8" w:rsidRDefault="00AF26E8">
            <w:pPr>
              <w:rPr>
                <w:rFonts w:ascii="Times New Roman" w:hAnsi="Times New Roman" w:cs="Times New Roman"/>
                <w:sz w:val="24"/>
                <w:szCs w:val="24"/>
              </w:rPr>
            </w:pPr>
          </w:p>
        </w:tc>
        <w:tc>
          <w:tcPr>
            <w:tcW w:w="1402"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975" w:type="dxa"/>
            <w:tcBorders>
              <w:top w:val="nil"/>
              <w:left w:val="nil"/>
              <w:bottom w:val="nil"/>
              <w:right w:val="nil"/>
            </w:tcBorders>
            <w:noWrap/>
            <w:hideMark/>
          </w:tcPr>
          <w:p w:rsidR="00AF26E8" w:rsidRDefault="00AF26E8">
            <w:pPr>
              <w:rPr>
                <w:sz w:val="20"/>
                <w:szCs w:val="20"/>
              </w:rPr>
            </w:pPr>
          </w:p>
        </w:tc>
      </w:tr>
      <w:tr w:rsidR="002E659E" w:rsidTr="00AF26E8">
        <w:trPr>
          <w:gridAfter w:val="2"/>
          <w:wAfter w:w="2539" w:type="dxa"/>
          <w:trHeight w:val="309"/>
        </w:trPr>
        <w:tc>
          <w:tcPr>
            <w:tcW w:w="3261" w:type="dxa"/>
            <w:tcBorders>
              <w:top w:val="nil"/>
              <w:left w:val="nil"/>
              <w:bottom w:val="nil"/>
              <w:right w:val="nil"/>
            </w:tcBorders>
            <w:noWrap/>
            <w:hideMark/>
          </w:tcPr>
          <w:p w:rsidR="002E659E" w:rsidRPr="00595B51" w:rsidRDefault="002E659E" w:rsidP="002E659E">
            <w:pPr>
              <w:rPr>
                <w:rFonts w:ascii="Times New Roman" w:hAnsi="Times New Roman" w:cs="Times New Roman"/>
                <w:sz w:val="24"/>
                <w:szCs w:val="24"/>
              </w:rPr>
            </w:pPr>
            <w:r w:rsidRPr="00595B51">
              <w:rPr>
                <w:rFonts w:ascii="Times New Roman" w:hAnsi="Times New Roman" w:cs="Times New Roman"/>
                <w:sz w:val="24"/>
                <w:szCs w:val="24"/>
              </w:rPr>
              <w:t xml:space="preserve">     </w:t>
            </w:r>
            <w:r>
              <w:rPr>
                <w:rFonts w:ascii="Times New Roman" w:hAnsi="Times New Roman" w:cs="Times New Roman"/>
                <w:sz w:val="24"/>
                <w:szCs w:val="24"/>
              </w:rPr>
              <w:t>Never</w:t>
            </w:r>
          </w:p>
        </w:tc>
        <w:tc>
          <w:tcPr>
            <w:tcW w:w="1586"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271 (9.2)</w:t>
            </w:r>
          </w:p>
        </w:tc>
        <w:tc>
          <w:tcPr>
            <w:tcW w:w="1530"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59 (8.7)</w:t>
            </w:r>
          </w:p>
        </w:tc>
        <w:tc>
          <w:tcPr>
            <w:tcW w:w="1311" w:type="dxa"/>
            <w:tcBorders>
              <w:top w:val="nil"/>
              <w:left w:val="nil"/>
              <w:bottom w:val="nil"/>
              <w:right w:val="nil"/>
            </w:tcBorders>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14 (10.7)</w:t>
            </w:r>
          </w:p>
        </w:tc>
        <w:tc>
          <w:tcPr>
            <w:tcW w:w="1402"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4 (3.6)</w:t>
            </w:r>
          </w:p>
        </w:tc>
        <w:tc>
          <w:tcPr>
            <w:tcW w:w="975"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p>
        </w:tc>
      </w:tr>
      <w:tr w:rsidR="002E659E" w:rsidTr="00AF26E8">
        <w:trPr>
          <w:gridAfter w:val="2"/>
          <w:wAfter w:w="2539" w:type="dxa"/>
          <w:trHeight w:val="309"/>
        </w:trPr>
        <w:tc>
          <w:tcPr>
            <w:tcW w:w="3261" w:type="dxa"/>
            <w:tcBorders>
              <w:top w:val="nil"/>
              <w:left w:val="nil"/>
              <w:bottom w:val="nil"/>
              <w:right w:val="nil"/>
            </w:tcBorders>
            <w:noWrap/>
            <w:hideMark/>
          </w:tcPr>
          <w:p w:rsidR="002E659E" w:rsidRPr="00595B51" w:rsidRDefault="002E659E" w:rsidP="002E659E">
            <w:pPr>
              <w:rPr>
                <w:rFonts w:ascii="Times New Roman" w:hAnsi="Times New Roman" w:cs="Times New Roman"/>
                <w:sz w:val="24"/>
                <w:szCs w:val="24"/>
              </w:rPr>
            </w:pPr>
            <w:r w:rsidRPr="00595B51">
              <w:rPr>
                <w:rFonts w:ascii="Times New Roman" w:hAnsi="Times New Roman" w:cs="Times New Roman"/>
                <w:sz w:val="24"/>
                <w:szCs w:val="24"/>
              </w:rPr>
              <w:t xml:space="preserve">     </w:t>
            </w:r>
            <w:r>
              <w:rPr>
                <w:rFonts w:ascii="Times New Roman" w:hAnsi="Times New Roman" w:cs="Times New Roman"/>
                <w:sz w:val="24"/>
                <w:szCs w:val="24"/>
              </w:rPr>
              <w:t xml:space="preserve">&lt; </w:t>
            </w:r>
            <w:r w:rsidRPr="00595B51">
              <w:rPr>
                <w:rFonts w:ascii="Times New Roman" w:hAnsi="Times New Roman" w:cs="Times New Roman"/>
                <w:sz w:val="24"/>
                <w:szCs w:val="24"/>
              </w:rPr>
              <w:t>6.7</w:t>
            </w:r>
          </w:p>
        </w:tc>
        <w:tc>
          <w:tcPr>
            <w:tcW w:w="1586"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864 (29.4)</w:t>
            </w:r>
          </w:p>
        </w:tc>
        <w:tc>
          <w:tcPr>
            <w:tcW w:w="1530"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189 (27.7)</w:t>
            </w:r>
          </w:p>
        </w:tc>
        <w:tc>
          <w:tcPr>
            <w:tcW w:w="1311" w:type="dxa"/>
            <w:tcBorders>
              <w:top w:val="nil"/>
              <w:left w:val="nil"/>
              <w:bottom w:val="nil"/>
              <w:right w:val="nil"/>
            </w:tcBorders>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34 (25.9)</w:t>
            </w:r>
          </w:p>
        </w:tc>
        <w:tc>
          <w:tcPr>
            <w:tcW w:w="1402"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24 (21.8)</w:t>
            </w:r>
          </w:p>
        </w:tc>
        <w:tc>
          <w:tcPr>
            <w:tcW w:w="975"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p>
        </w:tc>
      </w:tr>
      <w:tr w:rsidR="002E659E" w:rsidTr="00AF26E8">
        <w:trPr>
          <w:gridAfter w:val="2"/>
          <w:wAfter w:w="2539" w:type="dxa"/>
          <w:trHeight w:val="309"/>
        </w:trPr>
        <w:tc>
          <w:tcPr>
            <w:tcW w:w="3261" w:type="dxa"/>
            <w:tcBorders>
              <w:top w:val="nil"/>
              <w:left w:val="nil"/>
              <w:bottom w:val="nil"/>
              <w:right w:val="nil"/>
            </w:tcBorders>
            <w:noWrap/>
            <w:hideMark/>
          </w:tcPr>
          <w:p w:rsidR="002E659E" w:rsidRPr="00595B51" w:rsidRDefault="002E659E" w:rsidP="002E659E">
            <w:pPr>
              <w:rPr>
                <w:rFonts w:ascii="Times New Roman" w:hAnsi="Times New Roman" w:cs="Times New Roman"/>
                <w:sz w:val="24"/>
                <w:szCs w:val="24"/>
              </w:rPr>
            </w:pPr>
            <w:r w:rsidRPr="00595B51">
              <w:rPr>
                <w:rFonts w:ascii="Times New Roman" w:hAnsi="Times New Roman" w:cs="Times New Roman"/>
                <w:sz w:val="24"/>
                <w:szCs w:val="24"/>
              </w:rPr>
              <w:t xml:space="preserve">     ≥ 6.7</w:t>
            </w:r>
          </w:p>
        </w:tc>
        <w:tc>
          <w:tcPr>
            <w:tcW w:w="1586"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1,270 (43.2)</w:t>
            </w:r>
          </w:p>
        </w:tc>
        <w:tc>
          <w:tcPr>
            <w:tcW w:w="1530"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313 (45.9)</w:t>
            </w:r>
          </w:p>
        </w:tc>
        <w:tc>
          <w:tcPr>
            <w:tcW w:w="1311" w:type="dxa"/>
            <w:tcBorders>
              <w:top w:val="nil"/>
              <w:left w:val="nil"/>
              <w:bottom w:val="nil"/>
              <w:right w:val="nil"/>
            </w:tcBorders>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64 (48.9)</w:t>
            </w:r>
          </w:p>
        </w:tc>
        <w:tc>
          <w:tcPr>
            <w:tcW w:w="1402"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r>
              <w:rPr>
                <w:rFonts w:ascii="Times New Roman" w:hAnsi="Times New Roman" w:cs="Times New Roman"/>
                <w:sz w:val="24"/>
                <w:szCs w:val="24"/>
                <w:lang w:val="fr-FR"/>
              </w:rPr>
              <w:t>54 (49.1)</w:t>
            </w:r>
          </w:p>
        </w:tc>
        <w:tc>
          <w:tcPr>
            <w:tcW w:w="975" w:type="dxa"/>
            <w:tcBorders>
              <w:top w:val="nil"/>
              <w:left w:val="nil"/>
              <w:bottom w:val="nil"/>
              <w:right w:val="nil"/>
            </w:tcBorders>
            <w:noWrap/>
            <w:hideMark/>
          </w:tcPr>
          <w:p w:rsidR="002E659E" w:rsidRDefault="002E659E" w:rsidP="002E659E">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Missing</w:t>
            </w:r>
            <w:proofErr w:type="spellEnd"/>
            <w:r>
              <w:rPr>
                <w:rFonts w:ascii="Times New Roman" w:hAnsi="Times New Roman" w:cs="Times New Roman"/>
                <w:sz w:val="24"/>
                <w:szCs w:val="24"/>
                <w:lang w:val="fr-FR"/>
              </w:rPr>
              <w:t xml:space="preserve"> </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535 (18.2)</w:t>
            </w:r>
          </w:p>
        </w:tc>
        <w:tc>
          <w:tcPr>
            <w:tcW w:w="1530" w:type="dxa"/>
            <w:tcBorders>
              <w:top w:val="nil"/>
              <w:left w:val="nil"/>
              <w:bottom w:val="nil"/>
              <w:right w:val="nil"/>
            </w:tcBorders>
            <w:noWrap/>
            <w:hideMark/>
          </w:tcPr>
          <w:p w:rsidR="00AF26E8" w:rsidRDefault="00E57218">
            <w:pPr>
              <w:rPr>
                <w:rFonts w:ascii="Times New Roman" w:hAnsi="Times New Roman" w:cs="Times New Roman"/>
                <w:sz w:val="24"/>
                <w:szCs w:val="24"/>
                <w:lang w:val="fr-FR"/>
              </w:rPr>
            </w:pPr>
            <w:r>
              <w:rPr>
                <w:rFonts w:ascii="Times New Roman" w:hAnsi="Times New Roman" w:cs="Times New Roman"/>
                <w:sz w:val="24"/>
                <w:szCs w:val="24"/>
                <w:lang w:val="fr-FR"/>
              </w:rPr>
              <w:t>121 (17.7</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E57218">
            <w:pPr>
              <w:rPr>
                <w:rFonts w:ascii="Times New Roman" w:hAnsi="Times New Roman" w:cs="Times New Roman"/>
                <w:sz w:val="24"/>
                <w:szCs w:val="24"/>
                <w:lang w:val="fr-FR"/>
              </w:rPr>
            </w:pPr>
            <w:r>
              <w:rPr>
                <w:rFonts w:ascii="Times New Roman" w:hAnsi="Times New Roman" w:cs="Times New Roman"/>
                <w:sz w:val="24"/>
                <w:szCs w:val="24"/>
                <w:lang w:val="fr-FR"/>
              </w:rPr>
              <w:t>19 (14.5</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Pr>
                <w:rFonts w:ascii="Times New Roman" w:hAnsi="Times New Roman" w:cs="Times New Roman"/>
                <w:sz w:val="24"/>
                <w:szCs w:val="24"/>
                <w:lang w:val="fr-FR"/>
              </w:rPr>
              <w:t>28 (25.5</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E57218">
            <w:pPr>
              <w:rPr>
                <w:rFonts w:ascii="Times New Roman" w:hAnsi="Times New Roman" w:cs="Times New Roman"/>
                <w:sz w:val="24"/>
                <w:szCs w:val="24"/>
                <w:lang w:val="fr-FR"/>
              </w:rPr>
            </w:pPr>
            <w:r w:rsidRPr="00E57218">
              <w:rPr>
                <w:rFonts w:ascii="Times New Roman" w:hAnsi="Times New Roman" w:cs="Times New Roman"/>
                <w:sz w:val="24"/>
                <w:szCs w:val="24"/>
                <w:lang w:val="fr-FR"/>
              </w:rPr>
              <w:t>0.137</w:t>
            </w:r>
          </w:p>
        </w:tc>
      </w:tr>
      <w:tr w:rsidR="00AF26E8" w:rsidTr="00AF26E8">
        <w:trPr>
          <w:gridAfter w:val="2"/>
          <w:wAfter w:w="2539" w:type="dxa"/>
          <w:trHeight w:val="309"/>
        </w:trPr>
        <w:tc>
          <w:tcPr>
            <w:tcW w:w="7688" w:type="dxa"/>
            <w:gridSpan w:val="4"/>
            <w:tcBorders>
              <w:top w:val="nil"/>
              <w:left w:val="nil"/>
              <w:bottom w:val="nil"/>
              <w:right w:val="nil"/>
            </w:tcBorders>
            <w:noWrap/>
            <w:hideMark/>
          </w:tcPr>
          <w:p w:rsidR="00AF26E8" w:rsidRPr="00AF26E8" w:rsidRDefault="00AF26E8">
            <w:pPr>
              <w:rPr>
                <w:rFonts w:ascii="Times New Roman" w:hAnsi="Times New Roman" w:cs="Times New Roman"/>
                <w:sz w:val="24"/>
                <w:szCs w:val="24"/>
              </w:rPr>
            </w:pPr>
            <w:r w:rsidRPr="00AF26E8">
              <w:rPr>
                <w:rFonts w:ascii="Times New Roman" w:hAnsi="Times New Roman" w:cs="Times New Roman"/>
                <w:sz w:val="24"/>
                <w:szCs w:val="24"/>
              </w:rPr>
              <w:t>Body Mass Index (kg/m²)</w:t>
            </w:r>
            <w:r>
              <w:rPr>
                <w:rFonts w:ascii="Times New Roman" w:hAnsi="Times New Roman" w:cs="Times New Roman"/>
                <w:sz w:val="24"/>
                <w:szCs w:val="24"/>
              </w:rPr>
              <w:t xml:space="preserve">, </w:t>
            </w:r>
            <w:r w:rsidRPr="00AF26E8">
              <w:rPr>
                <w:rFonts w:ascii="Times New Roman" w:hAnsi="Times New Roman" w:cs="Times New Roman"/>
                <w:sz w:val="24"/>
                <w:szCs w:val="24"/>
              </w:rPr>
              <w:t>n (%)</w:t>
            </w:r>
          </w:p>
        </w:tc>
        <w:tc>
          <w:tcPr>
            <w:tcW w:w="1402"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sidRPr="00AF26E8">
              <w:rPr>
                <w:rFonts w:ascii="Times New Roman" w:hAnsi="Times New Roman" w:cs="Times New Roman"/>
                <w:sz w:val="24"/>
                <w:szCs w:val="24"/>
              </w:rPr>
              <w:t xml:space="preserve">    </w:t>
            </w:r>
            <w:r>
              <w:rPr>
                <w:rFonts w:ascii="Times New Roman" w:hAnsi="Times New Roman" w:cs="Times New Roman"/>
                <w:sz w:val="24"/>
                <w:szCs w:val="24"/>
                <w:lang w:val="fr-FR"/>
              </w:rPr>
              <w:t>&lt;</w:t>
            </w:r>
            <w:r w:rsidR="00753461">
              <w:rPr>
                <w:rFonts w:ascii="Times New Roman" w:hAnsi="Times New Roman" w:cs="Times New Roman"/>
                <w:sz w:val="24"/>
                <w:szCs w:val="24"/>
                <w:lang w:val="fr-FR"/>
              </w:rPr>
              <w:t xml:space="preserve"> </w:t>
            </w:r>
            <w:r>
              <w:rPr>
                <w:rFonts w:ascii="Times New Roman" w:hAnsi="Times New Roman" w:cs="Times New Roman"/>
                <w:sz w:val="24"/>
                <w:szCs w:val="24"/>
                <w:lang w:val="fr-FR"/>
              </w:rPr>
              <w:t>25</w:t>
            </w:r>
          </w:p>
        </w:tc>
        <w:tc>
          <w:tcPr>
            <w:tcW w:w="1586"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Pr>
                <w:rFonts w:ascii="Times New Roman" w:hAnsi="Times New Roman" w:cs="Times New Roman"/>
                <w:sz w:val="24"/>
                <w:szCs w:val="24"/>
                <w:lang w:val="fr-FR"/>
              </w:rPr>
              <w:t>2,446 (83.2</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56</w:t>
            </w:r>
            <w:r w:rsidR="002039B4">
              <w:rPr>
                <w:rFonts w:ascii="Times New Roman" w:hAnsi="Times New Roman" w:cs="Times New Roman"/>
                <w:sz w:val="24"/>
                <w:szCs w:val="24"/>
                <w:lang w:val="fr-FR"/>
              </w:rPr>
              <w:t>8</w:t>
            </w:r>
            <w:r>
              <w:rPr>
                <w:rFonts w:ascii="Times New Roman" w:hAnsi="Times New Roman" w:cs="Times New Roman"/>
                <w:sz w:val="24"/>
                <w:szCs w:val="24"/>
                <w:lang w:val="fr-FR"/>
              </w:rPr>
              <w:t xml:space="preserve"> (83.3)</w:t>
            </w:r>
          </w:p>
        </w:tc>
        <w:tc>
          <w:tcPr>
            <w:tcW w:w="1311" w:type="dxa"/>
            <w:tcBorders>
              <w:top w:val="nil"/>
              <w:left w:val="nil"/>
              <w:bottom w:val="nil"/>
              <w:right w:val="nil"/>
            </w:tcBorders>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11</w:t>
            </w:r>
            <w:r w:rsidR="002039B4">
              <w:rPr>
                <w:rFonts w:ascii="Times New Roman" w:hAnsi="Times New Roman" w:cs="Times New Roman"/>
                <w:sz w:val="24"/>
                <w:szCs w:val="24"/>
                <w:lang w:val="fr-FR"/>
              </w:rPr>
              <w:t>5 (87.8</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8</w:t>
            </w:r>
            <w:r w:rsidR="002039B4">
              <w:rPr>
                <w:rFonts w:ascii="Times New Roman" w:hAnsi="Times New Roman" w:cs="Times New Roman"/>
                <w:sz w:val="24"/>
                <w:szCs w:val="24"/>
                <w:lang w:val="fr-FR"/>
              </w:rPr>
              <w:t>8 (80.0</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25</w:t>
            </w:r>
            <w:r w:rsidR="00753461">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753461">
              <w:rPr>
                <w:rFonts w:ascii="Times New Roman" w:hAnsi="Times New Roman" w:cs="Times New Roman"/>
                <w:sz w:val="24"/>
                <w:szCs w:val="24"/>
                <w:lang w:val="fr-FR"/>
              </w:rPr>
              <w:t xml:space="preserve"> </w:t>
            </w:r>
            <w:r w:rsidR="002E659E">
              <w:rPr>
                <w:rFonts w:ascii="Times New Roman" w:hAnsi="Times New Roman" w:cs="Times New Roman"/>
                <w:sz w:val="24"/>
                <w:szCs w:val="24"/>
                <w:lang w:val="fr-FR"/>
              </w:rPr>
              <w:t>&lt;</w:t>
            </w:r>
            <w:r>
              <w:rPr>
                <w:rFonts w:ascii="Times New Roman" w:hAnsi="Times New Roman" w:cs="Times New Roman"/>
                <w:sz w:val="24"/>
                <w:szCs w:val="24"/>
                <w:lang w:val="fr-FR"/>
              </w:rPr>
              <w:t>30</w:t>
            </w:r>
          </w:p>
        </w:tc>
        <w:tc>
          <w:tcPr>
            <w:tcW w:w="1586"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Pr>
                <w:rFonts w:ascii="Times New Roman" w:hAnsi="Times New Roman" w:cs="Times New Roman"/>
                <w:sz w:val="24"/>
                <w:szCs w:val="24"/>
                <w:lang w:val="fr-FR"/>
              </w:rPr>
              <w:t>416</w:t>
            </w:r>
            <w:r w:rsidR="00AF26E8">
              <w:rPr>
                <w:rFonts w:ascii="Times New Roman" w:hAnsi="Times New Roman" w:cs="Times New Roman"/>
                <w:sz w:val="24"/>
                <w:szCs w:val="24"/>
                <w:lang w:val="fr-FR"/>
              </w:rPr>
              <w:t xml:space="preserve"> (14.2)</w:t>
            </w:r>
          </w:p>
        </w:tc>
        <w:tc>
          <w:tcPr>
            <w:tcW w:w="1530"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9</w:t>
            </w:r>
            <w:r w:rsidR="002039B4">
              <w:rPr>
                <w:rFonts w:ascii="Times New Roman" w:hAnsi="Times New Roman" w:cs="Times New Roman"/>
                <w:sz w:val="24"/>
                <w:szCs w:val="24"/>
                <w:lang w:val="fr-FR"/>
              </w:rPr>
              <w:t>1</w:t>
            </w:r>
            <w:r>
              <w:rPr>
                <w:rFonts w:ascii="Times New Roman" w:hAnsi="Times New Roman" w:cs="Times New Roman"/>
                <w:sz w:val="24"/>
                <w:szCs w:val="24"/>
                <w:lang w:val="fr-FR"/>
              </w:rPr>
              <w:t xml:space="preserve"> (13.3)</w:t>
            </w:r>
          </w:p>
        </w:tc>
        <w:tc>
          <w:tcPr>
            <w:tcW w:w="1311" w:type="dxa"/>
            <w:tcBorders>
              <w:top w:val="nil"/>
              <w:left w:val="nil"/>
              <w:bottom w:val="nil"/>
              <w:right w:val="nil"/>
            </w:tcBorders>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1</w:t>
            </w:r>
            <w:r w:rsidR="002039B4">
              <w:rPr>
                <w:rFonts w:ascii="Times New Roman" w:hAnsi="Times New Roman" w:cs="Times New Roman"/>
                <w:sz w:val="24"/>
                <w:szCs w:val="24"/>
                <w:lang w:val="fr-FR"/>
              </w:rPr>
              <w:t>4 (10.7</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19 (1</w:t>
            </w:r>
            <w:r w:rsidR="002039B4">
              <w:rPr>
                <w:rFonts w:ascii="Times New Roman" w:hAnsi="Times New Roman" w:cs="Times New Roman"/>
                <w:sz w:val="24"/>
                <w:szCs w:val="24"/>
                <w:lang w:val="fr-FR"/>
              </w:rPr>
              <w:t>8.2</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 30</w:t>
            </w:r>
          </w:p>
        </w:tc>
        <w:tc>
          <w:tcPr>
            <w:tcW w:w="1586"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Pr>
                <w:rFonts w:ascii="Times New Roman" w:hAnsi="Times New Roman" w:cs="Times New Roman"/>
                <w:sz w:val="24"/>
                <w:szCs w:val="24"/>
                <w:lang w:val="fr-FR"/>
              </w:rPr>
              <w:t>78 (2.6</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23 (3.4)</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2 (1.5)</w:t>
            </w: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2 (1.8)</w:t>
            </w:r>
          </w:p>
        </w:tc>
        <w:tc>
          <w:tcPr>
            <w:tcW w:w="975"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sidRPr="002039B4">
              <w:rPr>
                <w:rFonts w:ascii="Times New Roman" w:hAnsi="Times New Roman" w:cs="Times New Roman"/>
                <w:sz w:val="24"/>
                <w:szCs w:val="24"/>
                <w:lang w:val="fr-FR"/>
              </w:rPr>
              <w:t>0.512</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Smoking </w:t>
            </w:r>
            <w:proofErr w:type="spellStart"/>
            <w:r>
              <w:rPr>
                <w:rFonts w:ascii="Times New Roman" w:hAnsi="Times New Roman" w:cs="Times New Roman"/>
                <w:sz w:val="24"/>
                <w:szCs w:val="24"/>
                <w:lang w:val="fr-FR"/>
              </w:rPr>
              <w:t>status</w:t>
            </w:r>
            <w:proofErr w:type="spellEnd"/>
            <w:r>
              <w:rPr>
                <w:rFonts w:ascii="Times New Roman" w:hAnsi="Times New Roman" w:cs="Times New Roman"/>
                <w:sz w:val="24"/>
                <w:szCs w:val="24"/>
                <w:lang w:val="fr-FR"/>
              </w:rPr>
              <w:t>, n (%)</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1530" w:type="dxa"/>
            <w:tcBorders>
              <w:top w:val="nil"/>
              <w:left w:val="nil"/>
              <w:bottom w:val="nil"/>
              <w:right w:val="nil"/>
            </w:tcBorders>
            <w:noWrap/>
            <w:hideMark/>
          </w:tcPr>
          <w:p w:rsidR="00AF26E8" w:rsidRDefault="00AF26E8">
            <w:pPr>
              <w:rPr>
                <w:sz w:val="20"/>
                <w:szCs w:val="20"/>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Never </w:t>
            </w:r>
          </w:p>
        </w:tc>
        <w:tc>
          <w:tcPr>
            <w:tcW w:w="1586"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Pr>
                <w:rFonts w:ascii="Times New Roman" w:hAnsi="Times New Roman" w:cs="Times New Roman"/>
                <w:sz w:val="24"/>
                <w:szCs w:val="24"/>
                <w:lang w:val="fr-FR"/>
              </w:rPr>
              <w:t>1,601 (54.5</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35</w:t>
            </w:r>
            <w:r w:rsidR="002039B4">
              <w:rPr>
                <w:rFonts w:ascii="Times New Roman" w:hAnsi="Times New Roman" w:cs="Times New Roman"/>
                <w:sz w:val="24"/>
                <w:szCs w:val="24"/>
                <w:lang w:val="fr-FR"/>
              </w:rPr>
              <w:t>5</w:t>
            </w:r>
            <w:r>
              <w:rPr>
                <w:rFonts w:ascii="Times New Roman" w:hAnsi="Times New Roman" w:cs="Times New Roman"/>
                <w:sz w:val="24"/>
                <w:szCs w:val="24"/>
                <w:lang w:val="fr-FR"/>
              </w:rPr>
              <w:t xml:space="preserve"> (52.1)</w:t>
            </w:r>
          </w:p>
        </w:tc>
        <w:tc>
          <w:tcPr>
            <w:tcW w:w="1311" w:type="dxa"/>
            <w:tcBorders>
              <w:top w:val="nil"/>
              <w:left w:val="nil"/>
              <w:bottom w:val="nil"/>
              <w:right w:val="nil"/>
            </w:tcBorders>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7</w:t>
            </w:r>
            <w:r w:rsidR="002039B4">
              <w:rPr>
                <w:rFonts w:ascii="Times New Roman" w:hAnsi="Times New Roman" w:cs="Times New Roman"/>
                <w:sz w:val="24"/>
                <w:szCs w:val="24"/>
                <w:lang w:val="fr-FR"/>
              </w:rPr>
              <w:t>0</w:t>
            </w:r>
            <w:r>
              <w:rPr>
                <w:rFonts w:ascii="Times New Roman" w:hAnsi="Times New Roman" w:cs="Times New Roman"/>
                <w:sz w:val="24"/>
                <w:szCs w:val="24"/>
                <w:lang w:val="fr-FR"/>
              </w:rPr>
              <w:t xml:space="preserve"> (53.</w:t>
            </w:r>
            <w:r w:rsidR="002039B4">
              <w:rPr>
                <w:rFonts w:ascii="Times New Roman" w:hAnsi="Times New Roman" w:cs="Times New Roman"/>
                <w:sz w:val="24"/>
                <w:szCs w:val="24"/>
                <w:lang w:val="fr-FR"/>
              </w:rPr>
              <w:t>4</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52 (47.</w:t>
            </w:r>
            <w:r w:rsidR="002039B4">
              <w:rPr>
                <w:rFonts w:ascii="Times New Roman" w:hAnsi="Times New Roman" w:cs="Times New Roman"/>
                <w:sz w:val="24"/>
                <w:szCs w:val="24"/>
                <w:lang w:val="fr-FR"/>
              </w:rPr>
              <w:t>3</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Current</w:t>
            </w:r>
            <w:proofErr w:type="spellEnd"/>
            <w:r>
              <w:rPr>
                <w:rFonts w:ascii="Times New Roman" w:hAnsi="Times New Roman" w:cs="Times New Roman"/>
                <w:sz w:val="24"/>
                <w:szCs w:val="24"/>
                <w:lang w:val="fr-FR"/>
              </w:rPr>
              <w:t xml:space="preserve"> </w:t>
            </w:r>
          </w:p>
        </w:tc>
        <w:tc>
          <w:tcPr>
            <w:tcW w:w="1586"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Pr>
                <w:rFonts w:ascii="Times New Roman" w:hAnsi="Times New Roman" w:cs="Times New Roman"/>
                <w:sz w:val="24"/>
                <w:szCs w:val="24"/>
                <w:lang w:val="fr-FR"/>
              </w:rPr>
              <w:t>413</w:t>
            </w:r>
            <w:r w:rsidR="00AF26E8">
              <w:rPr>
                <w:rFonts w:ascii="Times New Roman" w:hAnsi="Times New Roman" w:cs="Times New Roman"/>
                <w:sz w:val="24"/>
                <w:szCs w:val="24"/>
                <w:lang w:val="fr-FR"/>
              </w:rPr>
              <w:t xml:space="preserve"> (14.0)</w:t>
            </w:r>
          </w:p>
        </w:tc>
        <w:tc>
          <w:tcPr>
            <w:tcW w:w="1530"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Pr>
                <w:rFonts w:ascii="Times New Roman" w:hAnsi="Times New Roman" w:cs="Times New Roman"/>
                <w:sz w:val="24"/>
                <w:szCs w:val="24"/>
                <w:lang w:val="fr-FR"/>
              </w:rPr>
              <w:t>114 (16.7</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25 (18.</w:t>
            </w:r>
            <w:r w:rsidR="002039B4">
              <w:rPr>
                <w:rFonts w:ascii="Times New Roman" w:hAnsi="Times New Roman" w:cs="Times New Roman"/>
                <w:sz w:val="24"/>
                <w:szCs w:val="24"/>
                <w:lang w:val="fr-FR"/>
              </w:rPr>
              <w:t>1</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19 (17.</w:t>
            </w:r>
            <w:r w:rsidR="002039B4">
              <w:rPr>
                <w:rFonts w:ascii="Times New Roman" w:hAnsi="Times New Roman" w:cs="Times New Roman"/>
                <w:sz w:val="24"/>
                <w:szCs w:val="24"/>
                <w:lang w:val="fr-FR"/>
              </w:rPr>
              <w:t>3</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Former </w:t>
            </w:r>
          </w:p>
        </w:tc>
        <w:tc>
          <w:tcPr>
            <w:tcW w:w="1586"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92</w:t>
            </w:r>
            <w:r w:rsidR="002039B4">
              <w:rPr>
                <w:rFonts w:ascii="Times New Roman" w:hAnsi="Times New Roman" w:cs="Times New Roman"/>
                <w:sz w:val="24"/>
                <w:szCs w:val="24"/>
                <w:lang w:val="fr-FR"/>
              </w:rPr>
              <w:t>6 (31.5</w:t>
            </w:r>
            <w:r>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21</w:t>
            </w:r>
            <w:r w:rsidR="002039B4">
              <w:rPr>
                <w:rFonts w:ascii="Times New Roman" w:hAnsi="Times New Roman" w:cs="Times New Roman"/>
                <w:sz w:val="24"/>
                <w:szCs w:val="24"/>
                <w:lang w:val="fr-FR"/>
              </w:rPr>
              <w:t xml:space="preserve">3 </w:t>
            </w:r>
            <w:r>
              <w:rPr>
                <w:rFonts w:ascii="Times New Roman" w:hAnsi="Times New Roman" w:cs="Times New Roman"/>
                <w:sz w:val="24"/>
                <w:szCs w:val="24"/>
                <w:lang w:val="fr-FR"/>
              </w:rPr>
              <w:t>(31.</w:t>
            </w:r>
            <w:r w:rsidR="002039B4">
              <w:rPr>
                <w:rFonts w:ascii="Times New Roman" w:hAnsi="Times New Roman" w:cs="Times New Roman"/>
                <w:sz w:val="24"/>
                <w:szCs w:val="24"/>
                <w:lang w:val="fr-FR"/>
              </w:rPr>
              <w:t>2</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36 (27.</w:t>
            </w:r>
            <w:r w:rsidR="002039B4">
              <w:rPr>
                <w:rFonts w:ascii="Times New Roman" w:hAnsi="Times New Roman" w:cs="Times New Roman"/>
                <w:sz w:val="24"/>
                <w:szCs w:val="24"/>
                <w:lang w:val="fr-FR"/>
              </w:rPr>
              <w:t>5</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3</w:t>
            </w:r>
            <w:r w:rsidR="002039B4">
              <w:rPr>
                <w:rFonts w:ascii="Times New Roman" w:hAnsi="Times New Roman" w:cs="Times New Roman"/>
                <w:sz w:val="24"/>
                <w:szCs w:val="24"/>
                <w:lang w:val="fr-FR"/>
              </w:rPr>
              <w:t>9 (35</w:t>
            </w:r>
            <w:r>
              <w:rPr>
                <w:rFonts w:ascii="Times New Roman" w:hAnsi="Times New Roman" w:cs="Times New Roman"/>
                <w:sz w:val="24"/>
                <w:szCs w:val="24"/>
                <w:lang w:val="fr-FR"/>
              </w:rPr>
              <w:t>.</w:t>
            </w:r>
            <w:r w:rsidR="002039B4">
              <w:rPr>
                <w:rFonts w:ascii="Times New Roman" w:hAnsi="Times New Roman" w:cs="Times New Roman"/>
                <w:sz w:val="24"/>
                <w:szCs w:val="24"/>
                <w:lang w:val="fr-FR"/>
              </w:rPr>
              <w:t>4</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sidRPr="002039B4">
              <w:rPr>
                <w:rFonts w:ascii="Times New Roman" w:hAnsi="Times New Roman" w:cs="Times New Roman"/>
                <w:sz w:val="24"/>
                <w:szCs w:val="24"/>
                <w:lang w:val="fr-FR"/>
              </w:rPr>
              <w:t>0.267</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Status</w:t>
            </w:r>
            <w:proofErr w:type="spellEnd"/>
            <w:r>
              <w:rPr>
                <w:rFonts w:ascii="Times New Roman" w:hAnsi="Times New Roman" w:cs="Times New Roman"/>
                <w:sz w:val="24"/>
                <w:szCs w:val="24"/>
                <w:lang w:val="fr-FR"/>
              </w:rPr>
              <w:t xml:space="preserve"> of </w:t>
            </w:r>
            <w:proofErr w:type="spellStart"/>
            <w:r>
              <w:rPr>
                <w:rFonts w:ascii="Times New Roman" w:hAnsi="Times New Roman" w:cs="Times New Roman"/>
                <w:sz w:val="24"/>
                <w:szCs w:val="24"/>
                <w:lang w:val="fr-FR"/>
              </w:rPr>
              <w:t>birthplace</w:t>
            </w:r>
            <w:proofErr w:type="spellEnd"/>
            <w:r>
              <w:rPr>
                <w:rFonts w:ascii="Times New Roman" w:hAnsi="Times New Roman" w:cs="Times New Roman"/>
                <w:sz w:val="24"/>
                <w:szCs w:val="24"/>
                <w:lang w:val="fr-FR"/>
              </w:rPr>
              <w:t>, n (%)</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1530" w:type="dxa"/>
            <w:tcBorders>
              <w:top w:val="nil"/>
              <w:left w:val="nil"/>
              <w:bottom w:val="nil"/>
              <w:right w:val="nil"/>
            </w:tcBorders>
            <w:noWrap/>
            <w:hideMark/>
          </w:tcPr>
          <w:p w:rsidR="00AF26E8" w:rsidRDefault="00AF26E8">
            <w:pPr>
              <w:rPr>
                <w:sz w:val="20"/>
                <w:szCs w:val="20"/>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Rural</w:t>
            </w:r>
          </w:p>
        </w:tc>
        <w:tc>
          <w:tcPr>
            <w:tcW w:w="1586"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77</w:t>
            </w:r>
            <w:r w:rsidR="002039B4">
              <w:rPr>
                <w:rFonts w:ascii="Times New Roman" w:hAnsi="Times New Roman" w:cs="Times New Roman"/>
                <w:sz w:val="24"/>
                <w:szCs w:val="24"/>
                <w:lang w:val="fr-FR"/>
              </w:rPr>
              <w:t>8</w:t>
            </w:r>
            <w:r>
              <w:rPr>
                <w:rFonts w:ascii="Times New Roman" w:hAnsi="Times New Roman" w:cs="Times New Roman"/>
                <w:sz w:val="24"/>
                <w:szCs w:val="24"/>
                <w:lang w:val="fr-FR"/>
              </w:rPr>
              <w:t xml:space="preserve"> (26.</w:t>
            </w:r>
            <w:r w:rsidR="002039B4">
              <w:rPr>
                <w:rFonts w:ascii="Times New Roman" w:hAnsi="Times New Roman" w:cs="Times New Roman"/>
                <w:sz w:val="24"/>
                <w:szCs w:val="24"/>
                <w:lang w:val="fr-FR"/>
              </w:rPr>
              <w:t>5</w:t>
            </w:r>
            <w:r>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18</w:t>
            </w:r>
            <w:r w:rsidR="002039B4">
              <w:rPr>
                <w:rFonts w:ascii="Times New Roman" w:hAnsi="Times New Roman" w:cs="Times New Roman"/>
                <w:sz w:val="24"/>
                <w:szCs w:val="24"/>
                <w:lang w:val="fr-FR"/>
              </w:rPr>
              <w:t>2</w:t>
            </w:r>
            <w:r>
              <w:rPr>
                <w:rFonts w:ascii="Times New Roman" w:hAnsi="Times New Roman" w:cs="Times New Roman"/>
                <w:sz w:val="24"/>
                <w:szCs w:val="24"/>
                <w:lang w:val="fr-FR"/>
              </w:rPr>
              <w:t xml:space="preserve"> (26.</w:t>
            </w:r>
            <w:r w:rsidR="002039B4">
              <w:rPr>
                <w:rFonts w:ascii="Times New Roman" w:hAnsi="Times New Roman" w:cs="Times New Roman"/>
                <w:sz w:val="24"/>
                <w:szCs w:val="24"/>
                <w:lang w:val="fr-FR"/>
              </w:rPr>
              <w:t>7</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CF0EA3">
            <w:pPr>
              <w:rPr>
                <w:rFonts w:ascii="Times New Roman" w:hAnsi="Times New Roman" w:cs="Times New Roman"/>
                <w:sz w:val="24"/>
                <w:szCs w:val="24"/>
                <w:lang w:val="fr-FR"/>
              </w:rPr>
            </w:pPr>
            <w:r>
              <w:rPr>
                <w:rFonts w:ascii="Times New Roman" w:hAnsi="Times New Roman" w:cs="Times New Roman"/>
                <w:sz w:val="24"/>
                <w:szCs w:val="24"/>
                <w:lang w:val="fr-FR"/>
              </w:rPr>
              <w:t>2</w:t>
            </w:r>
            <w:r w:rsidR="002039B4">
              <w:rPr>
                <w:rFonts w:ascii="Times New Roman" w:hAnsi="Times New Roman" w:cs="Times New Roman"/>
                <w:sz w:val="24"/>
                <w:szCs w:val="24"/>
                <w:lang w:val="fr-FR"/>
              </w:rPr>
              <w:t>8</w:t>
            </w:r>
            <w:r>
              <w:rPr>
                <w:rFonts w:ascii="Times New Roman" w:hAnsi="Times New Roman" w:cs="Times New Roman"/>
                <w:sz w:val="24"/>
                <w:szCs w:val="24"/>
                <w:lang w:val="fr-FR"/>
              </w:rPr>
              <w:t xml:space="preserve"> (2</w:t>
            </w:r>
            <w:r w:rsidR="00CF0EA3">
              <w:rPr>
                <w:rFonts w:ascii="Times New Roman" w:hAnsi="Times New Roman" w:cs="Times New Roman"/>
                <w:sz w:val="24"/>
                <w:szCs w:val="24"/>
                <w:lang w:val="fr-FR"/>
              </w:rPr>
              <w:t>1</w:t>
            </w:r>
            <w:r>
              <w:rPr>
                <w:rFonts w:ascii="Times New Roman" w:hAnsi="Times New Roman" w:cs="Times New Roman"/>
                <w:sz w:val="24"/>
                <w:szCs w:val="24"/>
                <w:lang w:val="fr-FR"/>
              </w:rPr>
              <w:t>.4)</w:t>
            </w:r>
          </w:p>
        </w:tc>
        <w:tc>
          <w:tcPr>
            <w:tcW w:w="1402" w:type="dxa"/>
            <w:tcBorders>
              <w:top w:val="nil"/>
              <w:left w:val="nil"/>
              <w:bottom w:val="nil"/>
              <w:right w:val="nil"/>
            </w:tcBorders>
            <w:noWrap/>
            <w:hideMark/>
          </w:tcPr>
          <w:p w:rsidR="00AF26E8" w:rsidRDefault="00AF26E8" w:rsidP="00CF0EA3">
            <w:pPr>
              <w:rPr>
                <w:rFonts w:ascii="Times New Roman" w:hAnsi="Times New Roman" w:cs="Times New Roman"/>
                <w:sz w:val="24"/>
                <w:szCs w:val="24"/>
                <w:lang w:val="fr-FR"/>
              </w:rPr>
            </w:pPr>
            <w:r>
              <w:rPr>
                <w:rFonts w:ascii="Times New Roman" w:hAnsi="Times New Roman" w:cs="Times New Roman"/>
                <w:sz w:val="24"/>
                <w:szCs w:val="24"/>
                <w:lang w:val="fr-FR"/>
              </w:rPr>
              <w:t>2</w:t>
            </w:r>
            <w:r w:rsidR="00CF0EA3">
              <w:rPr>
                <w:rFonts w:ascii="Times New Roman" w:hAnsi="Times New Roman" w:cs="Times New Roman"/>
                <w:sz w:val="24"/>
                <w:szCs w:val="24"/>
                <w:lang w:val="fr-FR"/>
              </w:rPr>
              <w:t>7 (24.6</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Urban</w:t>
            </w:r>
            <w:proofErr w:type="spellEnd"/>
          </w:p>
        </w:tc>
        <w:tc>
          <w:tcPr>
            <w:tcW w:w="1586"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1,</w:t>
            </w:r>
            <w:r w:rsidR="002039B4">
              <w:rPr>
                <w:rFonts w:ascii="Times New Roman" w:hAnsi="Times New Roman" w:cs="Times New Roman"/>
                <w:sz w:val="24"/>
                <w:szCs w:val="24"/>
                <w:lang w:val="fr-FR"/>
              </w:rPr>
              <w:t>898 (64.5</w:t>
            </w:r>
            <w:r>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4</w:t>
            </w:r>
            <w:r w:rsidR="002039B4">
              <w:rPr>
                <w:rFonts w:ascii="Times New Roman" w:hAnsi="Times New Roman" w:cs="Times New Roman"/>
                <w:sz w:val="24"/>
                <w:szCs w:val="24"/>
                <w:lang w:val="fr-FR"/>
              </w:rPr>
              <w:t>34 (63.6</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CF0EA3">
            <w:pPr>
              <w:rPr>
                <w:rFonts w:ascii="Times New Roman" w:hAnsi="Times New Roman" w:cs="Times New Roman"/>
                <w:sz w:val="24"/>
                <w:szCs w:val="24"/>
                <w:lang w:val="fr-FR"/>
              </w:rPr>
            </w:pPr>
            <w:r>
              <w:rPr>
                <w:rFonts w:ascii="Times New Roman" w:hAnsi="Times New Roman" w:cs="Times New Roman"/>
                <w:sz w:val="24"/>
                <w:szCs w:val="24"/>
                <w:lang w:val="fr-FR"/>
              </w:rPr>
              <w:t>9</w:t>
            </w:r>
            <w:r w:rsidR="00CF0EA3">
              <w:rPr>
                <w:rFonts w:ascii="Times New Roman" w:hAnsi="Times New Roman" w:cs="Times New Roman"/>
                <w:sz w:val="24"/>
                <w:szCs w:val="24"/>
                <w:lang w:val="fr-FR"/>
              </w:rPr>
              <w:t>3 (71</w:t>
            </w:r>
            <w:r>
              <w:rPr>
                <w:rFonts w:ascii="Times New Roman" w:hAnsi="Times New Roman" w:cs="Times New Roman"/>
                <w:sz w:val="24"/>
                <w:szCs w:val="24"/>
                <w:lang w:val="fr-FR"/>
              </w:rPr>
              <w:t>.0)</w:t>
            </w:r>
          </w:p>
        </w:tc>
        <w:tc>
          <w:tcPr>
            <w:tcW w:w="1402" w:type="dxa"/>
            <w:tcBorders>
              <w:top w:val="nil"/>
              <w:left w:val="nil"/>
              <w:bottom w:val="nil"/>
              <w:right w:val="nil"/>
            </w:tcBorders>
            <w:noWrap/>
            <w:hideMark/>
          </w:tcPr>
          <w:p w:rsidR="00AF26E8" w:rsidRDefault="00AF26E8" w:rsidP="00CF0EA3">
            <w:pPr>
              <w:rPr>
                <w:rFonts w:ascii="Times New Roman" w:hAnsi="Times New Roman" w:cs="Times New Roman"/>
                <w:sz w:val="24"/>
                <w:szCs w:val="24"/>
                <w:lang w:val="fr-FR"/>
              </w:rPr>
            </w:pPr>
            <w:r>
              <w:rPr>
                <w:rFonts w:ascii="Times New Roman" w:hAnsi="Times New Roman" w:cs="Times New Roman"/>
                <w:sz w:val="24"/>
                <w:szCs w:val="24"/>
                <w:lang w:val="fr-FR"/>
              </w:rPr>
              <w:t>7</w:t>
            </w:r>
            <w:r w:rsidR="00CF0EA3">
              <w:rPr>
                <w:rFonts w:ascii="Times New Roman" w:hAnsi="Times New Roman" w:cs="Times New Roman"/>
                <w:sz w:val="24"/>
                <w:szCs w:val="24"/>
                <w:lang w:val="fr-FR"/>
              </w:rPr>
              <w:t>2 (65.4</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Missing</w:t>
            </w:r>
            <w:proofErr w:type="spellEnd"/>
            <w:r>
              <w:rPr>
                <w:rFonts w:ascii="Times New Roman" w:hAnsi="Times New Roman" w:cs="Times New Roman"/>
                <w:sz w:val="24"/>
                <w:szCs w:val="24"/>
                <w:lang w:val="fr-FR"/>
              </w:rPr>
              <w:t xml:space="preserve"> </w:t>
            </w:r>
          </w:p>
        </w:tc>
        <w:tc>
          <w:tcPr>
            <w:tcW w:w="1586" w:type="dxa"/>
            <w:tcBorders>
              <w:top w:val="nil"/>
              <w:left w:val="nil"/>
              <w:bottom w:val="nil"/>
              <w:right w:val="nil"/>
            </w:tcBorders>
            <w:noWrap/>
            <w:hideMark/>
          </w:tcPr>
          <w:p w:rsidR="00AF26E8" w:rsidRDefault="00AF26E8" w:rsidP="002039B4">
            <w:pPr>
              <w:rPr>
                <w:rFonts w:ascii="Times New Roman" w:hAnsi="Times New Roman" w:cs="Times New Roman"/>
                <w:sz w:val="24"/>
                <w:szCs w:val="24"/>
                <w:lang w:val="fr-FR"/>
              </w:rPr>
            </w:pPr>
            <w:r>
              <w:rPr>
                <w:rFonts w:ascii="Times New Roman" w:hAnsi="Times New Roman" w:cs="Times New Roman"/>
                <w:sz w:val="24"/>
                <w:szCs w:val="24"/>
                <w:lang w:val="fr-FR"/>
              </w:rPr>
              <w:t>26</w:t>
            </w:r>
            <w:r w:rsidR="002039B4">
              <w:rPr>
                <w:rFonts w:ascii="Times New Roman" w:hAnsi="Times New Roman" w:cs="Times New Roman"/>
                <w:sz w:val="24"/>
                <w:szCs w:val="24"/>
                <w:lang w:val="fr-FR"/>
              </w:rPr>
              <w:t>4 (9.0</w:t>
            </w:r>
            <w:r>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6</w:t>
            </w:r>
            <w:r w:rsidR="002039B4">
              <w:rPr>
                <w:rFonts w:ascii="Times New Roman" w:hAnsi="Times New Roman" w:cs="Times New Roman"/>
                <w:sz w:val="24"/>
                <w:szCs w:val="24"/>
                <w:lang w:val="fr-FR"/>
              </w:rPr>
              <w:t>6 (9.7</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10 (7.6)</w:t>
            </w:r>
          </w:p>
        </w:tc>
        <w:tc>
          <w:tcPr>
            <w:tcW w:w="1402" w:type="dxa"/>
            <w:tcBorders>
              <w:top w:val="nil"/>
              <w:left w:val="nil"/>
              <w:bottom w:val="nil"/>
              <w:right w:val="nil"/>
            </w:tcBorders>
            <w:noWrap/>
            <w:hideMark/>
          </w:tcPr>
          <w:p w:rsidR="00AF26E8" w:rsidRDefault="00AF26E8" w:rsidP="00CF0EA3">
            <w:pPr>
              <w:rPr>
                <w:rFonts w:ascii="Times New Roman" w:hAnsi="Times New Roman" w:cs="Times New Roman"/>
                <w:sz w:val="24"/>
                <w:szCs w:val="24"/>
                <w:lang w:val="fr-FR"/>
              </w:rPr>
            </w:pPr>
            <w:r>
              <w:rPr>
                <w:rFonts w:ascii="Times New Roman" w:hAnsi="Times New Roman" w:cs="Times New Roman"/>
                <w:sz w:val="24"/>
                <w:szCs w:val="24"/>
                <w:lang w:val="fr-FR"/>
              </w:rPr>
              <w:t>11 (10.</w:t>
            </w:r>
            <w:r w:rsidR="00CF0EA3">
              <w:rPr>
                <w:rFonts w:ascii="Times New Roman" w:hAnsi="Times New Roman" w:cs="Times New Roman"/>
                <w:sz w:val="24"/>
                <w:szCs w:val="24"/>
                <w:lang w:val="fr-FR"/>
              </w:rPr>
              <w:t>0</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2039B4">
            <w:pPr>
              <w:rPr>
                <w:rFonts w:ascii="Times New Roman" w:hAnsi="Times New Roman" w:cs="Times New Roman"/>
                <w:sz w:val="24"/>
                <w:szCs w:val="24"/>
                <w:lang w:val="fr-FR"/>
              </w:rPr>
            </w:pPr>
            <w:r w:rsidRPr="002039B4">
              <w:rPr>
                <w:rFonts w:ascii="Times New Roman" w:hAnsi="Times New Roman" w:cs="Times New Roman"/>
                <w:sz w:val="24"/>
                <w:szCs w:val="24"/>
                <w:lang w:val="fr-FR"/>
              </w:rPr>
              <w:t>0.803</w:t>
            </w:r>
          </w:p>
        </w:tc>
      </w:tr>
      <w:tr w:rsidR="00AF26E8" w:rsidTr="00AF26E8">
        <w:trPr>
          <w:gridAfter w:val="2"/>
          <w:wAfter w:w="2539" w:type="dxa"/>
          <w:trHeight w:val="309"/>
        </w:trPr>
        <w:tc>
          <w:tcPr>
            <w:tcW w:w="4847" w:type="dxa"/>
            <w:gridSpan w:val="2"/>
            <w:tcBorders>
              <w:top w:val="nil"/>
              <w:left w:val="nil"/>
              <w:bottom w:val="nil"/>
              <w:right w:val="nil"/>
            </w:tcBorders>
            <w:noWrap/>
            <w:hideMark/>
          </w:tcPr>
          <w:p w:rsidR="00AF26E8" w:rsidRPr="00AF26E8" w:rsidRDefault="00AF26E8">
            <w:pPr>
              <w:rPr>
                <w:rFonts w:ascii="Times New Roman" w:hAnsi="Times New Roman" w:cs="Times New Roman"/>
                <w:sz w:val="24"/>
                <w:szCs w:val="24"/>
              </w:rPr>
            </w:pPr>
            <w:r w:rsidRPr="00AF26E8">
              <w:rPr>
                <w:rFonts w:ascii="Times New Roman" w:hAnsi="Times New Roman" w:cs="Times New Roman"/>
                <w:sz w:val="24"/>
                <w:szCs w:val="24"/>
              </w:rPr>
              <w:t>Physical activity (METs-h/week), n (%)</w:t>
            </w:r>
          </w:p>
        </w:tc>
        <w:tc>
          <w:tcPr>
            <w:tcW w:w="1530"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1311" w:type="dxa"/>
            <w:tcBorders>
              <w:top w:val="nil"/>
              <w:left w:val="nil"/>
              <w:bottom w:val="nil"/>
              <w:right w:val="nil"/>
            </w:tcBorders>
          </w:tcPr>
          <w:p w:rsidR="00AF26E8" w:rsidRPr="00AF26E8" w:rsidRDefault="00AF26E8">
            <w:pPr>
              <w:rPr>
                <w:rFonts w:ascii="Times New Roman" w:hAnsi="Times New Roman" w:cs="Times New Roman"/>
                <w:sz w:val="24"/>
                <w:szCs w:val="24"/>
              </w:rPr>
            </w:pPr>
          </w:p>
        </w:tc>
        <w:tc>
          <w:tcPr>
            <w:tcW w:w="1402"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sidRPr="00AF26E8">
              <w:rPr>
                <w:rFonts w:ascii="Times New Roman" w:hAnsi="Times New Roman" w:cs="Times New Roman"/>
                <w:sz w:val="24"/>
                <w:szCs w:val="24"/>
              </w:rPr>
              <w:t xml:space="preserve">     </w:t>
            </w:r>
            <w:r>
              <w:rPr>
                <w:rFonts w:ascii="Times New Roman" w:hAnsi="Times New Roman" w:cs="Times New Roman"/>
                <w:sz w:val="24"/>
                <w:szCs w:val="24"/>
                <w:lang w:val="fr-FR"/>
              </w:rPr>
              <w:t>&lt; 25.3</w:t>
            </w:r>
          </w:p>
        </w:tc>
        <w:tc>
          <w:tcPr>
            <w:tcW w:w="1586"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726</w:t>
            </w:r>
            <w:r w:rsidR="00AF26E8">
              <w:rPr>
                <w:rFonts w:ascii="Times New Roman" w:hAnsi="Times New Roman" w:cs="Times New Roman"/>
                <w:sz w:val="24"/>
                <w:szCs w:val="24"/>
                <w:lang w:val="fr-FR"/>
              </w:rPr>
              <w:t xml:space="preserve"> (24.7)</w:t>
            </w:r>
          </w:p>
        </w:tc>
        <w:tc>
          <w:tcPr>
            <w:tcW w:w="1530"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163</w:t>
            </w:r>
            <w:r w:rsidR="00AF26E8">
              <w:rPr>
                <w:rFonts w:ascii="Times New Roman" w:hAnsi="Times New Roman" w:cs="Times New Roman"/>
                <w:sz w:val="24"/>
                <w:szCs w:val="24"/>
                <w:lang w:val="fr-FR"/>
              </w:rPr>
              <w:t xml:space="preserve"> (23.9)</w:t>
            </w:r>
          </w:p>
        </w:tc>
        <w:tc>
          <w:tcPr>
            <w:tcW w:w="1311" w:type="dxa"/>
            <w:tcBorders>
              <w:top w:val="nil"/>
              <w:left w:val="nil"/>
              <w:bottom w:val="nil"/>
              <w:right w:val="nil"/>
            </w:tcBorders>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32 (24.4</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24 (21.8</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25.3</w:t>
            </w:r>
            <w:r w:rsidR="00753461">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753461">
              <w:rPr>
                <w:rFonts w:ascii="Times New Roman" w:hAnsi="Times New Roman" w:cs="Times New Roman"/>
                <w:sz w:val="24"/>
                <w:szCs w:val="24"/>
                <w:lang w:val="fr-FR"/>
              </w:rPr>
              <w:t xml:space="preserve"> </w:t>
            </w:r>
            <w:r>
              <w:rPr>
                <w:rFonts w:ascii="Times New Roman" w:hAnsi="Times New Roman" w:cs="Times New Roman"/>
                <w:sz w:val="24"/>
                <w:szCs w:val="24"/>
                <w:lang w:val="fr-FR"/>
              </w:rPr>
              <w:t>37.3</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933 (31.7)</w:t>
            </w:r>
          </w:p>
        </w:tc>
        <w:tc>
          <w:tcPr>
            <w:tcW w:w="1530" w:type="dxa"/>
            <w:tcBorders>
              <w:top w:val="nil"/>
              <w:left w:val="nil"/>
              <w:bottom w:val="nil"/>
              <w:right w:val="nil"/>
            </w:tcBorders>
            <w:noWrap/>
            <w:hideMark/>
          </w:tcPr>
          <w:p w:rsidR="00AF26E8" w:rsidRDefault="00CF0EA3" w:rsidP="00CF0EA3">
            <w:pPr>
              <w:rPr>
                <w:rFonts w:ascii="Times New Roman" w:hAnsi="Times New Roman" w:cs="Times New Roman"/>
                <w:sz w:val="24"/>
                <w:szCs w:val="24"/>
                <w:lang w:val="fr-FR"/>
              </w:rPr>
            </w:pPr>
            <w:r>
              <w:rPr>
                <w:rFonts w:ascii="Times New Roman" w:hAnsi="Times New Roman" w:cs="Times New Roman"/>
                <w:sz w:val="24"/>
                <w:szCs w:val="24"/>
                <w:lang w:val="fr-FR"/>
              </w:rPr>
              <w:t>205</w:t>
            </w:r>
            <w:r w:rsidR="00AF26E8">
              <w:rPr>
                <w:rFonts w:ascii="Times New Roman" w:hAnsi="Times New Roman" w:cs="Times New Roman"/>
                <w:sz w:val="24"/>
                <w:szCs w:val="24"/>
                <w:lang w:val="fr-FR"/>
              </w:rPr>
              <w:t xml:space="preserve"> (30.</w:t>
            </w:r>
            <w:r>
              <w:rPr>
                <w:rFonts w:ascii="Times New Roman" w:hAnsi="Times New Roman" w:cs="Times New Roman"/>
                <w:sz w:val="24"/>
                <w:szCs w:val="24"/>
                <w:lang w:val="fr-FR"/>
              </w:rPr>
              <w:t>1</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4</w:t>
            </w:r>
            <w:r w:rsidR="00CF0EA3">
              <w:rPr>
                <w:rFonts w:ascii="Times New Roman" w:hAnsi="Times New Roman" w:cs="Times New Roman"/>
                <w:sz w:val="24"/>
                <w:szCs w:val="24"/>
                <w:lang w:val="fr-FR"/>
              </w:rPr>
              <w:t>0 (30.5</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45 (40.9</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37.4</w:t>
            </w:r>
            <w:r w:rsidR="00753461">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753461">
              <w:rPr>
                <w:rFonts w:ascii="Times New Roman" w:hAnsi="Times New Roman" w:cs="Times New Roman"/>
                <w:sz w:val="24"/>
                <w:szCs w:val="24"/>
                <w:lang w:val="fr-FR"/>
              </w:rPr>
              <w:t xml:space="preserve"> </w:t>
            </w:r>
            <w:r>
              <w:rPr>
                <w:rFonts w:ascii="Times New Roman" w:hAnsi="Times New Roman" w:cs="Times New Roman"/>
                <w:sz w:val="24"/>
                <w:szCs w:val="24"/>
                <w:lang w:val="fr-FR"/>
              </w:rPr>
              <w:t>56.9</w:t>
            </w:r>
          </w:p>
        </w:tc>
        <w:tc>
          <w:tcPr>
            <w:tcW w:w="1586"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764</w:t>
            </w:r>
            <w:r w:rsidR="00AF26E8">
              <w:rPr>
                <w:rFonts w:ascii="Times New Roman" w:hAnsi="Times New Roman" w:cs="Times New Roman"/>
                <w:sz w:val="24"/>
                <w:szCs w:val="24"/>
                <w:lang w:val="fr-FR"/>
              </w:rPr>
              <w:t xml:space="preserve"> (2</w:t>
            </w:r>
            <w:r>
              <w:rPr>
                <w:rFonts w:ascii="Times New Roman" w:hAnsi="Times New Roman" w:cs="Times New Roman"/>
                <w:sz w:val="24"/>
                <w:szCs w:val="24"/>
                <w:lang w:val="fr-FR"/>
              </w:rPr>
              <w:t>6.0</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198 (29.0</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38 (29.0</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23 (20.9</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 57.0</w:t>
            </w:r>
          </w:p>
        </w:tc>
        <w:tc>
          <w:tcPr>
            <w:tcW w:w="1586"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517 (17.6</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CF0EA3">
            <w:pPr>
              <w:rPr>
                <w:rFonts w:ascii="Times New Roman" w:hAnsi="Times New Roman" w:cs="Times New Roman"/>
                <w:sz w:val="24"/>
                <w:szCs w:val="24"/>
                <w:lang w:val="fr-FR"/>
              </w:rPr>
            </w:pPr>
            <w:r>
              <w:rPr>
                <w:rFonts w:ascii="Times New Roman" w:hAnsi="Times New Roman" w:cs="Times New Roman"/>
                <w:sz w:val="24"/>
                <w:szCs w:val="24"/>
                <w:lang w:val="fr-FR"/>
              </w:rPr>
              <w:t>116 (17.</w:t>
            </w:r>
            <w:r w:rsidR="00CF0EA3">
              <w:rPr>
                <w:rFonts w:ascii="Times New Roman" w:hAnsi="Times New Roman" w:cs="Times New Roman"/>
                <w:sz w:val="24"/>
                <w:szCs w:val="24"/>
                <w:lang w:val="fr-FR"/>
              </w:rPr>
              <w:t>0</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2</w:t>
            </w:r>
            <w:r w:rsidR="00CF0EA3">
              <w:rPr>
                <w:rFonts w:ascii="Times New Roman" w:hAnsi="Times New Roman" w:cs="Times New Roman"/>
                <w:sz w:val="24"/>
                <w:szCs w:val="24"/>
                <w:lang w:val="fr-FR"/>
              </w:rPr>
              <w:t>1 (16.0</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Pr>
                <w:rFonts w:ascii="Times New Roman" w:hAnsi="Times New Roman" w:cs="Times New Roman"/>
                <w:sz w:val="24"/>
                <w:szCs w:val="24"/>
                <w:lang w:val="fr-FR"/>
              </w:rPr>
              <w:t>18 (16.4</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CF0EA3">
            <w:pPr>
              <w:rPr>
                <w:rFonts w:ascii="Times New Roman" w:hAnsi="Times New Roman" w:cs="Times New Roman"/>
                <w:sz w:val="24"/>
                <w:szCs w:val="24"/>
                <w:lang w:val="fr-FR"/>
              </w:rPr>
            </w:pPr>
            <w:r w:rsidRPr="00CF0EA3">
              <w:rPr>
                <w:rFonts w:ascii="Times New Roman" w:hAnsi="Times New Roman" w:cs="Times New Roman"/>
                <w:sz w:val="24"/>
                <w:szCs w:val="24"/>
                <w:lang w:val="fr-FR"/>
              </w:rPr>
              <w:t>0.541</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Education, n (%)</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1530" w:type="dxa"/>
            <w:tcBorders>
              <w:top w:val="nil"/>
              <w:left w:val="nil"/>
              <w:bottom w:val="nil"/>
              <w:right w:val="nil"/>
            </w:tcBorders>
            <w:noWrap/>
            <w:hideMark/>
          </w:tcPr>
          <w:p w:rsidR="00AF26E8" w:rsidRDefault="00AF26E8">
            <w:pPr>
              <w:rPr>
                <w:sz w:val="20"/>
                <w:szCs w:val="20"/>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Secondary</w:t>
            </w:r>
            <w:proofErr w:type="spellEnd"/>
          </w:p>
        </w:tc>
        <w:tc>
          <w:tcPr>
            <w:tcW w:w="1586" w:type="dxa"/>
            <w:tcBorders>
              <w:top w:val="nil"/>
              <w:left w:val="nil"/>
              <w:bottom w:val="nil"/>
              <w:right w:val="nil"/>
            </w:tcBorders>
            <w:noWrap/>
            <w:hideMark/>
          </w:tcPr>
          <w:p w:rsidR="00AF26E8" w:rsidRDefault="009414C7">
            <w:pPr>
              <w:rPr>
                <w:rFonts w:ascii="Times New Roman" w:hAnsi="Times New Roman" w:cs="Times New Roman"/>
                <w:sz w:val="24"/>
                <w:szCs w:val="24"/>
                <w:lang w:val="fr-FR"/>
              </w:rPr>
            </w:pPr>
            <w:r>
              <w:rPr>
                <w:rFonts w:ascii="Times New Roman" w:hAnsi="Times New Roman" w:cs="Times New Roman"/>
                <w:sz w:val="24"/>
                <w:szCs w:val="24"/>
                <w:lang w:val="fr-FR"/>
              </w:rPr>
              <w:t>363 (12.3</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9414C7" w:rsidP="009414C7">
            <w:pPr>
              <w:rPr>
                <w:rFonts w:ascii="Times New Roman" w:hAnsi="Times New Roman" w:cs="Times New Roman"/>
                <w:sz w:val="24"/>
                <w:szCs w:val="24"/>
                <w:lang w:val="fr-FR"/>
              </w:rPr>
            </w:pPr>
            <w:r>
              <w:rPr>
                <w:rFonts w:ascii="Times New Roman" w:hAnsi="Times New Roman" w:cs="Times New Roman"/>
                <w:sz w:val="24"/>
                <w:szCs w:val="24"/>
                <w:lang w:val="fr-FR"/>
              </w:rPr>
              <w:t>70</w:t>
            </w:r>
            <w:r w:rsidR="00AF26E8">
              <w:rPr>
                <w:rFonts w:ascii="Times New Roman" w:hAnsi="Times New Roman" w:cs="Times New Roman"/>
                <w:sz w:val="24"/>
                <w:szCs w:val="24"/>
                <w:lang w:val="fr-FR"/>
              </w:rPr>
              <w:t xml:space="preserve"> (10.</w:t>
            </w:r>
            <w:r>
              <w:rPr>
                <w:rFonts w:ascii="Times New Roman" w:hAnsi="Times New Roman" w:cs="Times New Roman"/>
                <w:sz w:val="24"/>
                <w:szCs w:val="24"/>
                <w:lang w:val="fr-FR"/>
              </w:rPr>
              <w:t>3</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1</w:t>
            </w:r>
            <w:r w:rsidR="009414C7">
              <w:rPr>
                <w:rFonts w:ascii="Times New Roman" w:hAnsi="Times New Roman" w:cs="Times New Roman"/>
                <w:sz w:val="24"/>
                <w:szCs w:val="24"/>
                <w:lang w:val="fr-FR"/>
              </w:rPr>
              <w:t>7 (13.0</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9414C7">
            <w:pPr>
              <w:rPr>
                <w:rFonts w:ascii="Times New Roman" w:hAnsi="Times New Roman" w:cs="Times New Roman"/>
                <w:sz w:val="24"/>
                <w:szCs w:val="24"/>
                <w:lang w:val="fr-FR"/>
              </w:rPr>
            </w:pPr>
            <w:r>
              <w:rPr>
                <w:rFonts w:ascii="Times New Roman" w:hAnsi="Times New Roman" w:cs="Times New Roman"/>
                <w:sz w:val="24"/>
                <w:szCs w:val="24"/>
                <w:lang w:val="fr-FR"/>
              </w:rPr>
              <w:t>14 (12.7</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753461">
            <w:pPr>
              <w:rPr>
                <w:rFonts w:ascii="Times New Roman" w:hAnsi="Times New Roman" w:cs="Times New Roman"/>
                <w:sz w:val="24"/>
                <w:szCs w:val="24"/>
                <w:lang w:val="fr-FR"/>
              </w:rPr>
            </w:pPr>
            <w:r>
              <w:rPr>
                <w:rFonts w:ascii="Times New Roman" w:hAnsi="Times New Roman" w:cs="Times New Roman"/>
                <w:sz w:val="24"/>
                <w:szCs w:val="24"/>
                <w:lang w:val="fr-FR"/>
              </w:rPr>
              <w:t xml:space="preserve">     1 to 2 </w:t>
            </w:r>
            <w:proofErr w:type="spellStart"/>
            <w:r w:rsidR="00AF26E8">
              <w:rPr>
                <w:rFonts w:ascii="Times New Roman" w:hAnsi="Times New Roman" w:cs="Times New Roman"/>
                <w:sz w:val="24"/>
                <w:szCs w:val="24"/>
                <w:lang w:val="fr-FR"/>
              </w:rPr>
              <w:t>year</w:t>
            </w:r>
            <w:proofErr w:type="spellEnd"/>
            <w:r w:rsidR="00AF26E8">
              <w:rPr>
                <w:rFonts w:ascii="Times New Roman" w:hAnsi="Times New Roman" w:cs="Times New Roman"/>
                <w:sz w:val="24"/>
                <w:szCs w:val="24"/>
                <w:lang w:val="fr-FR"/>
              </w:rPr>
              <w:t xml:space="preserve"> </w:t>
            </w:r>
            <w:proofErr w:type="spellStart"/>
            <w:r w:rsidR="00AF26E8">
              <w:rPr>
                <w:rFonts w:ascii="Times New Roman" w:hAnsi="Times New Roman" w:cs="Times New Roman"/>
                <w:sz w:val="24"/>
                <w:szCs w:val="24"/>
                <w:lang w:val="fr-FR"/>
              </w:rPr>
              <w:t>university</w:t>
            </w:r>
            <w:proofErr w:type="spellEnd"/>
            <w:r w:rsidR="00AF26E8">
              <w:rPr>
                <w:rFonts w:ascii="Times New Roman" w:hAnsi="Times New Roman" w:cs="Times New Roman"/>
                <w:sz w:val="24"/>
                <w:szCs w:val="24"/>
                <w:lang w:val="fr-FR"/>
              </w:rPr>
              <w:t xml:space="preserve"> </w:t>
            </w:r>
            <w:proofErr w:type="spellStart"/>
            <w:r w:rsidR="00AF26E8">
              <w:rPr>
                <w:rFonts w:ascii="Times New Roman" w:hAnsi="Times New Roman" w:cs="Times New Roman"/>
                <w:sz w:val="24"/>
                <w:szCs w:val="24"/>
                <w:lang w:val="fr-FR"/>
              </w:rPr>
              <w:t>degree</w:t>
            </w:r>
            <w:proofErr w:type="spellEnd"/>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1,504 (51.2)</w:t>
            </w:r>
          </w:p>
        </w:tc>
        <w:tc>
          <w:tcPr>
            <w:tcW w:w="1530" w:type="dxa"/>
            <w:tcBorders>
              <w:top w:val="nil"/>
              <w:left w:val="nil"/>
              <w:bottom w:val="nil"/>
              <w:right w:val="nil"/>
            </w:tcBorders>
            <w:noWrap/>
            <w:hideMark/>
          </w:tcPr>
          <w:p w:rsidR="00AF26E8" w:rsidRDefault="00AF26E8" w:rsidP="009414C7">
            <w:pPr>
              <w:rPr>
                <w:rFonts w:ascii="Times New Roman" w:hAnsi="Times New Roman" w:cs="Times New Roman"/>
                <w:sz w:val="24"/>
                <w:szCs w:val="24"/>
                <w:lang w:val="fr-FR"/>
              </w:rPr>
            </w:pPr>
            <w:r>
              <w:rPr>
                <w:rFonts w:ascii="Times New Roman" w:hAnsi="Times New Roman" w:cs="Times New Roman"/>
                <w:sz w:val="24"/>
                <w:szCs w:val="24"/>
                <w:lang w:val="fr-FR"/>
              </w:rPr>
              <w:t>34</w:t>
            </w:r>
            <w:r w:rsidR="009414C7">
              <w:rPr>
                <w:rFonts w:ascii="Times New Roman" w:hAnsi="Times New Roman" w:cs="Times New Roman"/>
                <w:sz w:val="24"/>
                <w:szCs w:val="24"/>
                <w:lang w:val="fr-FR"/>
              </w:rPr>
              <w:t>4</w:t>
            </w:r>
            <w:r>
              <w:rPr>
                <w:rFonts w:ascii="Times New Roman" w:hAnsi="Times New Roman" w:cs="Times New Roman"/>
                <w:sz w:val="24"/>
                <w:szCs w:val="24"/>
                <w:lang w:val="fr-FR"/>
              </w:rPr>
              <w:t xml:space="preserve"> (50.4)</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5</w:t>
            </w:r>
            <w:r w:rsidR="009414C7">
              <w:rPr>
                <w:rFonts w:ascii="Times New Roman" w:hAnsi="Times New Roman" w:cs="Times New Roman"/>
                <w:sz w:val="24"/>
                <w:szCs w:val="24"/>
                <w:lang w:val="fr-FR"/>
              </w:rPr>
              <w:t>9 (45.0</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9414C7">
            <w:pPr>
              <w:rPr>
                <w:rFonts w:ascii="Times New Roman" w:hAnsi="Times New Roman" w:cs="Times New Roman"/>
                <w:sz w:val="24"/>
                <w:szCs w:val="24"/>
                <w:lang w:val="fr-FR"/>
              </w:rPr>
            </w:pPr>
            <w:r>
              <w:rPr>
                <w:rFonts w:ascii="Times New Roman" w:hAnsi="Times New Roman" w:cs="Times New Roman"/>
                <w:sz w:val="24"/>
                <w:szCs w:val="24"/>
                <w:lang w:val="fr-FR"/>
              </w:rPr>
              <w:t>55 (50.</w:t>
            </w:r>
            <w:r w:rsidR="009414C7">
              <w:rPr>
                <w:rFonts w:ascii="Times New Roman" w:hAnsi="Times New Roman" w:cs="Times New Roman"/>
                <w:sz w:val="24"/>
                <w:szCs w:val="24"/>
                <w:lang w:val="fr-FR"/>
              </w:rPr>
              <w:t>0</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 3 </w:t>
            </w:r>
            <w:proofErr w:type="spellStart"/>
            <w:r>
              <w:rPr>
                <w:rFonts w:ascii="Times New Roman" w:hAnsi="Times New Roman" w:cs="Times New Roman"/>
                <w:sz w:val="24"/>
                <w:szCs w:val="24"/>
                <w:lang w:val="fr-FR"/>
              </w:rPr>
              <w:t>year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university</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degree</w:t>
            </w:r>
            <w:proofErr w:type="spellEnd"/>
          </w:p>
        </w:tc>
        <w:tc>
          <w:tcPr>
            <w:tcW w:w="1586" w:type="dxa"/>
            <w:tcBorders>
              <w:top w:val="nil"/>
              <w:left w:val="nil"/>
              <w:bottom w:val="nil"/>
              <w:right w:val="nil"/>
            </w:tcBorders>
            <w:noWrap/>
            <w:hideMark/>
          </w:tcPr>
          <w:p w:rsidR="00AF26E8" w:rsidRDefault="009414C7" w:rsidP="009414C7">
            <w:pPr>
              <w:rPr>
                <w:rFonts w:ascii="Times New Roman" w:hAnsi="Times New Roman" w:cs="Times New Roman"/>
                <w:sz w:val="24"/>
                <w:szCs w:val="24"/>
                <w:lang w:val="fr-FR"/>
              </w:rPr>
            </w:pPr>
            <w:r>
              <w:rPr>
                <w:rFonts w:ascii="Times New Roman" w:hAnsi="Times New Roman" w:cs="Times New Roman"/>
                <w:sz w:val="24"/>
                <w:szCs w:val="24"/>
                <w:lang w:val="fr-FR"/>
              </w:rPr>
              <w:t>1,073</w:t>
            </w:r>
            <w:r w:rsidR="00AF26E8">
              <w:rPr>
                <w:rFonts w:ascii="Times New Roman" w:hAnsi="Times New Roman" w:cs="Times New Roman"/>
                <w:sz w:val="24"/>
                <w:szCs w:val="24"/>
                <w:lang w:val="fr-FR"/>
              </w:rPr>
              <w:t xml:space="preserve"> (36.</w:t>
            </w:r>
            <w:r>
              <w:rPr>
                <w:rFonts w:ascii="Times New Roman" w:hAnsi="Times New Roman" w:cs="Times New Roman"/>
                <w:sz w:val="24"/>
                <w:szCs w:val="24"/>
                <w:lang w:val="fr-FR"/>
              </w:rPr>
              <w:t>5</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2</w:t>
            </w:r>
            <w:r w:rsidR="009414C7">
              <w:rPr>
                <w:rFonts w:ascii="Times New Roman" w:hAnsi="Times New Roman" w:cs="Times New Roman"/>
                <w:sz w:val="24"/>
                <w:szCs w:val="24"/>
                <w:lang w:val="fr-FR"/>
              </w:rPr>
              <w:t>68 (39.3</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9414C7">
            <w:pPr>
              <w:rPr>
                <w:rFonts w:ascii="Times New Roman" w:hAnsi="Times New Roman" w:cs="Times New Roman"/>
                <w:sz w:val="24"/>
                <w:szCs w:val="24"/>
                <w:lang w:val="fr-FR"/>
              </w:rPr>
            </w:pPr>
            <w:r>
              <w:rPr>
                <w:rFonts w:ascii="Times New Roman" w:hAnsi="Times New Roman" w:cs="Times New Roman"/>
                <w:sz w:val="24"/>
                <w:szCs w:val="24"/>
                <w:lang w:val="fr-FR"/>
              </w:rPr>
              <w:t>55 (42.0</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9414C7">
            <w:pPr>
              <w:rPr>
                <w:rFonts w:ascii="Times New Roman" w:hAnsi="Times New Roman" w:cs="Times New Roman"/>
                <w:sz w:val="24"/>
                <w:szCs w:val="24"/>
                <w:lang w:val="fr-FR"/>
              </w:rPr>
            </w:pPr>
            <w:r>
              <w:rPr>
                <w:rFonts w:ascii="Times New Roman" w:hAnsi="Times New Roman" w:cs="Times New Roman"/>
                <w:sz w:val="24"/>
                <w:szCs w:val="24"/>
                <w:lang w:val="fr-FR"/>
              </w:rPr>
              <w:t>41 (37.</w:t>
            </w:r>
            <w:r w:rsidR="009414C7">
              <w:rPr>
                <w:rFonts w:ascii="Times New Roman" w:hAnsi="Times New Roman" w:cs="Times New Roman"/>
                <w:sz w:val="24"/>
                <w:szCs w:val="24"/>
                <w:lang w:val="fr-FR"/>
              </w:rPr>
              <w:t>3</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9414C7">
            <w:pPr>
              <w:rPr>
                <w:rFonts w:ascii="Times New Roman" w:hAnsi="Times New Roman" w:cs="Times New Roman"/>
                <w:sz w:val="24"/>
                <w:szCs w:val="24"/>
                <w:lang w:val="fr-FR"/>
              </w:rPr>
            </w:pPr>
            <w:r w:rsidRPr="009414C7">
              <w:rPr>
                <w:rFonts w:ascii="Times New Roman" w:hAnsi="Times New Roman" w:cs="Times New Roman"/>
                <w:sz w:val="24"/>
                <w:szCs w:val="24"/>
                <w:lang w:val="fr-FR"/>
              </w:rPr>
              <w:t>0.528</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Menopausal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status</w:t>
            </w:r>
            <w:proofErr w:type="spellEnd"/>
            <w:r>
              <w:rPr>
                <w:rFonts w:ascii="Times New Roman" w:hAnsi="Times New Roman" w:cs="Times New Roman"/>
                <w:sz w:val="24"/>
                <w:szCs w:val="24"/>
                <w:lang w:val="fr-FR"/>
              </w:rPr>
              <w:t>, n (%)</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1530" w:type="dxa"/>
            <w:tcBorders>
              <w:top w:val="nil"/>
              <w:left w:val="nil"/>
              <w:bottom w:val="nil"/>
              <w:right w:val="nil"/>
            </w:tcBorders>
            <w:noWrap/>
            <w:hideMark/>
          </w:tcPr>
          <w:p w:rsidR="00AF26E8" w:rsidRDefault="00AF26E8">
            <w:pPr>
              <w:rPr>
                <w:sz w:val="20"/>
                <w:szCs w:val="20"/>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Premenopausal</w:t>
            </w:r>
            <w:proofErr w:type="spellEnd"/>
            <w:r>
              <w:rPr>
                <w:rFonts w:ascii="Times New Roman" w:hAnsi="Times New Roman" w:cs="Times New Roman"/>
                <w:sz w:val="24"/>
                <w:szCs w:val="24"/>
                <w:lang w:val="fr-FR"/>
              </w:rPr>
              <w:t xml:space="preserve"> </w:t>
            </w:r>
          </w:p>
        </w:tc>
        <w:tc>
          <w:tcPr>
            <w:tcW w:w="1586" w:type="dxa"/>
            <w:tcBorders>
              <w:top w:val="nil"/>
              <w:left w:val="nil"/>
              <w:bottom w:val="nil"/>
              <w:right w:val="nil"/>
            </w:tcBorders>
            <w:noWrap/>
            <w:hideMark/>
          </w:tcPr>
          <w:p w:rsidR="00AF26E8" w:rsidRDefault="009414C7">
            <w:pPr>
              <w:rPr>
                <w:rFonts w:ascii="Times New Roman" w:hAnsi="Times New Roman" w:cs="Times New Roman"/>
                <w:sz w:val="24"/>
                <w:szCs w:val="24"/>
                <w:lang w:val="fr-FR"/>
              </w:rPr>
            </w:pPr>
            <w:r>
              <w:rPr>
                <w:rFonts w:ascii="Times New Roman" w:hAnsi="Times New Roman" w:cs="Times New Roman"/>
                <w:sz w:val="24"/>
                <w:szCs w:val="24"/>
                <w:lang w:val="fr-FR"/>
              </w:rPr>
              <w:t>598</w:t>
            </w:r>
            <w:r w:rsidR="00AF26E8">
              <w:rPr>
                <w:rFonts w:ascii="Times New Roman" w:hAnsi="Times New Roman" w:cs="Times New Roman"/>
                <w:sz w:val="24"/>
                <w:szCs w:val="24"/>
                <w:lang w:val="fr-FR"/>
              </w:rPr>
              <w:t xml:space="preserve"> (20.3)</w:t>
            </w:r>
          </w:p>
        </w:tc>
        <w:tc>
          <w:tcPr>
            <w:tcW w:w="1530" w:type="dxa"/>
            <w:tcBorders>
              <w:top w:val="nil"/>
              <w:left w:val="nil"/>
              <w:bottom w:val="nil"/>
              <w:right w:val="nil"/>
            </w:tcBorders>
            <w:noWrap/>
            <w:hideMark/>
          </w:tcPr>
          <w:p w:rsidR="00AF26E8" w:rsidRDefault="009414C7">
            <w:pPr>
              <w:rPr>
                <w:rFonts w:ascii="Times New Roman" w:hAnsi="Times New Roman" w:cs="Times New Roman"/>
                <w:sz w:val="24"/>
                <w:szCs w:val="24"/>
                <w:lang w:val="fr-FR"/>
              </w:rPr>
            </w:pPr>
            <w:r>
              <w:rPr>
                <w:rFonts w:ascii="Times New Roman" w:hAnsi="Times New Roman" w:cs="Times New Roman"/>
                <w:sz w:val="24"/>
                <w:szCs w:val="24"/>
                <w:lang w:val="fr-FR"/>
              </w:rPr>
              <w:t>122 (17.9</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9414C7">
            <w:pPr>
              <w:rPr>
                <w:rFonts w:ascii="Times New Roman" w:hAnsi="Times New Roman" w:cs="Times New Roman"/>
                <w:sz w:val="24"/>
                <w:szCs w:val="24"/>
                <w:lang w:val="fr-FR"/>
              </w:rPr>
            </w:pPr>
            <w:r>
              <w:rPr>
                <w:rFonts w:ascii="Times New Roman" w:hAnsi="Times New Roman" w:cs="Times New Roman"/>
                <w:sz w:val="24"/>
                <w:szCs w:val="24"/>
                <w:lang w:val="fr-FR"/>
              </w:rPr>
              <w:t>21 (16.0</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9414C7">
            <w:pPr>
              <w:rPr>
                <w:rFonts w:ascii="Times New Roman" w:hAnsi="Times New Roman" w:cs="Times New Roman"/>
                <w:sz w:val="24"/>
                <w:szCs w:val="24"/>
                <w:lang w:val="fr-FR"/>
              </w:rPr>
            </w:pPr>
            <w:r>
              <w:rPr>
                <w:rFonts w:ascii="Times New Roman" w:hAnsi="Times New Roman" w:cs="Times New Roman"/>
                <w:sz w:val="24"/>
                <w:szCs w:val="24"/>
                <w:lang w:val="fr-FR"/>
              </w:rPr>
              <w:t>23 (20.9</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Postmenopausal</w:t>
            </w:r>
            <w:proofErr w:type="spellEnd"/>
          </w:p>
        </w:tc>
        <w:tc>
          <w:tcPr>
            <w:tcW w:w="1586" w:type="dxa"/>
            <w:tcBorders>
              <w:top w:val="nil"/>
              <w:left w:val="nil"/>
              <w:bottom w:val="nil"/>
              <w:right w:val="nil"/>
            </w:tcBorders>
            <w:noWrap/>
            <w:hideMark/>
          </w:tcPr>
          <w:p w:rsidR="00AF26E8" w:rsidRDefault="009414C7">
            <w:pPr>
              <w:rPr>
                <w:rFonts w:ascii="Times New Roman" w:hAnsi="Times New Roman" w:cs="Times New Roman"/>
                <w:sz w:val="24"/>
                <w:szCs w:val="24"/>
                <w:lang w:val="fr-FR"/>
              </w:rPr>
            </w:pPr>
            <w:r>
              <w:rPr>
                <w:rFonts w:ascii="Times New Roman" w:hAnsi="Times New Roman" w:cs="Times New Roman"/>
                <w:sz w:val="24"/>
                <w:szCs w:val="24"/>
                <w:lang w:val="fr-FR"/>
              </w:rPr>
              <w:t>2,342</w:t>
            </w:r>
            <w:r w:rsidR="00AF26E8">
              <w:rPr>
                <w:rFonts w:ascii="Times New Roman" w:hAnsi="Times New Roman" w:cs="Times New Roman"/>
                <w:sz w:val="24"/>
                <w:szCs w:val="24"/>
                <w:lang w:val="fr-FR"/>
              </w:rPr>
              <w:t xml:space="preserve"> (79.7)</w:t>
            </w:r>
          </w:p>
        </w:tc>
        <w:tc>
          <w:tcPr>
            <w:tcW w:w="1530" w:type="dxa"/>
            <w:tcBorders>
              <w:top w:val="nil"/>
              <w:left w:val="nil"/>
              <w:bottom w:val="nil"/>
              <w:right w:val="nil"/>
            </w:tcBorders>
            <w:noWrap/>
            <w:hideMark/>
          </w:tcPr>
          <w:p w:rsidR="00AF26E8" w:rsidRDefault="00AF26E8" w:rsidP="009414C7">
            <w:pPr>
              <w:rPr>
                <w:rFonts w:ascii="Times New Roman" w:hAnsi="Times New Roman" w:cs="Times New Roman"/>
                <w:sz w:val="24"/>
                <w:szCs w:val="24"/>
                <w:lang w:val="fr-FR"/>
              </w:rPr>
            </w:pPr>
            <w:r>
              <w:rPr>
                <w:rFonts w:ascii="Times New Roman" w:hAnsi="Times New Roman" w:cs="Times New Roman"/>
                <w:sz w:val="24"/>
                <w:szCs w:val="24"/>
                <w:lang w:val="fr-FR"/>
              </w:rPr>
              <w:t>5</w:t>
            </w:r>
            <w:r w:rsidR="009414C7">
              <w:rPr>
                <w:rFonts w:ascii="Times New Roman" w:hAnsi="Times New Roman" w:cs="Times New Roman"/>
                <w:sz w:val="24"/>
                <w:szCs w:val="24"/>
                <w:lang w:val="fr-FR"/>
              </w:rPr>
              <w:t>60 (82.1</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9414C7">
            <w:pPr>
              <w:rPr>
                <w:rFonts w:ascii="Times New Roman" w:hAnsi="Times New Roman" w:cs="Times New Roman"/>
                <w:sz w:val="24"/>
                <w:szCs w:val="24"/>
                <w:lang w:val="fr-FR"/>
              </w:rPr>
            </w:pPr>
            <w:r>
              <w:rPr>
                <w:rFonts w:ascii="Times New Roman" w:hAnsi="Times New Roman" w:cs="Times New Roman"/>
                <w:sz w:val="24"/>
                <w:szCs w:val="24"/>
                <w:lang w:val="fr-FR"/>
              </w:rPr>
              <w:t>11</w:t>
            </w:r>
            <w:r w:rsidR="009414C7">
              <w:rPr>
                <w:rFonts w:ascii="Times New Roman" w:hAnsi="Times New Roman" w:cs="Times New Roman"/>
                <w:sz w:val="24"/>
                <w:szCs w:val="24"/>
                <w:lang w:val="fr-FR"/>
              </w:rPr>
              <w:t>0 (84.0</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9414C7">
            <w:pPr>
              <w:rPr>
                <w:rFonts w:ascii="Times New Roman" w:hAnsi="Times New Roman" w:cs="Times New Roman"/>
                <w:sz w:val="24"/>
                <w:szCs w:val="24"/>
                <w:lang w:val="fr-FR"/>
              </w:rPr>
            </w:pPr>
            <w:r>
              <w:rPr>
                <w:rFonts w:ascii="Times New Roman" w:hAnsi="Times New Roman" w:cs="Times New Roman"/>
                <w:sz w:val="24"/>
                <w:szCs w:val="24"/>
                <w:lang w:val="fr-FR"/>
              </w:rPr>
              <w:t>8</w:t>
            </w:r>
            <w:r w:rsidR="009414C7">
              <w:rPr>
                <w:rFonts w:ascii="Times New Roman" w:hAnsi="Times New Roman" w:cs="Times New Roman"/>
                <w:sz w:val="24"/>
                <w:szCs w:val="24"/>
                <w:lang w:val="fr-FR"/>
              </w:rPr>
              <w:t>7 (79</w:t>
            </w:r>
            <w:r>
              <w:rPr>
                <w:rFonts w:ascii="Times New Roman" w:hAnsi="Times New Roman" w:cs="Times New Roman"/>
                <w:sz w:val="24"/>
                <w:szCs w:val="24"/>
                <w:lang w:val="fr-FR"/>
              </w:rPr>
              <w:t>.</w:t>
            </w:r>
            <w:r w:rsidR="009414C7">
              <w:rPr>
                <w:rFonts w:ascii="Times New Roman" w:hAnsi="Times New Roman" w:cs="Times New Roman"/>
                <w:sz w:val="24"/>
                <w:szCs w:val="24"/>
                <w:lang w:val="fr-FR"/>
              </w:rPr>
              <w:t>1</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9414C7">
            <w:pPr>
              <w:rPr>
                <w:rFonts w:ascii="Times New Roman" w:hAnsi="Times New Roman" w:cs="Times New Roman"/>
                <w:sz w:val="24"/>
                <w:szCs w:val="24"/>
                <w:lang w:val="fr-FR"/>
              </w:rPr>
            </w:pPr>
            <w:r w:rsidRPr="009414C7">
              <w:rPr>
                <w:rFonts w:ascii="Times New Roman" w:hAnsi="Times New Roman" w:cs="Times New Roman"/>
                <w:sz w:val="24"/>
                <w:szCs w:val="24"/>
                <w:lang w:val="fr-FR"/>
              </w:rPr>
              <w:t>0.338</w:t>
            </w:r>
          </w:p>
        </w:tc>
      </w:tr>
      <w:tr w:rsidR="00AF26E8" w:rsidTr="00AF26E8">
        <w:trPr>
          <w:gridAfter w:val="2"/>
          <w:wAfter w:w="2539" w:type="dxa"/>
          <w:trHeight w:val="309"/>
        </w:trPr>
        <w:tc>
          <w:tcPr>
            <w:tcW w:w="4847" w:type="dxa"/>
            <w:gridSpan w:val="2"/>
            <w:tcBorders>
              <w:top w:val="nil"/>
              <w:left w:val="nil"/>
              <w:bottom w:val="nil"/>
              <w:right w:val="nil"/>
            </w:tcBorders>
            <w:noWrap/>
            <w:hideMark/>
          </w:tcPr>
          <w:p w:rsidR="00AF26E8" w:rsidRPr="00AF26E8" w:rsidRDefault="00AF26E8">
            <w:pPr>
              <w:rPr>
                <w:rFonts w:ascii="Times New Roman" w:hAnsi="Times New Roman" w:cs="Times New Roman"/>
                <w:sz w:val="24"/>
                <w:szCs w:val="24"/>
              </w:rPr>
            </w:pPr>
            <w:r w:rsidRPr="00AF26E8">
              <w:rPr>
                <w:rFonts w:ascii="Times New Roman" w:hAnsi="Times New Roman" w:cs="Times New Roman"/>
                <w:sz w:val="24"/>
                <w:szCs w:val="24"/>
              </w:rPr>
              <w:t>Use of oral contraceptives, n (%)</w:t>
            </w:r>
          </w:p>
        </w:tc>
        <w:tc>
          <w:tcPr>
            <w:tcW w:w="1530"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1311" w:type="dxa"/>
            <w:tcBorders>
              <w:top w:val="nil"/>
              <w:left w:val="nil"/>
              <w:bottom w:val="nil"/>
              <w:right w:val="nil"/>
            </w:tcBorders>
          </w:tcPr>
          <w:p w:rsidR="00AF26E8" w:rsidRPr="00AF26E8" w:rsidRDefault="00AF26E8">
            <w:pPr>
              <w:rPr>
                <w:rFonts w:ascii="Times New Roman" w:hAnsi="Times New Roman" w:cs="Times New Roman"/>
                <w:sz w:val="24"/>
                <w:szCs w:val="24"/>
              </w:rPr>
            </w:pPr>
          </w:p>
        </w:tc>
        <w:tc>
          <w:tcPr>
            <w:tcW w:w="1402"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sidRPr="00AF26E8">
              <w:rPr>
                <w:rFonts w:ascii="Times New Roman" w:hAnsi="Times New Roman" w:cs="Times New Roman"/>
                <w:sz w:val="24"/>
                <w:szCs w:val="24"/>
              </w:rPr>
              <w:t xml:space="preserve">     </w:t>
            </w:r>
            <w:r>
              <w:rPr>
                <w:rFonts w:ascii="Times New Roman" w:hAnsi="Times New Roman" w:cs="Times New Roman"/>
                <w:sz w:val="24"/>
                <w:szCs w:val="24"/>
                <w:lang w:val="fr-FR"/>
              </w:rPr>
              <w:t xml:space="preserve">No </w:t>
            </w:r>
          </w:p>
        </w:tc>
        <w:tc>
          <w:tcPr>
            <w:tcW w:w="1586"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1,203 (40.9</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BC1548">
            <w:pPr>
              <w:rPr>
                <w:rFonts w:ascii="Times New Roman" w:hAnsi="Times New Roman" w:cs="Times New Roman"/>
                <w:sz w:val="24"/>
                <w:szCs w:val="24"/>
                <w:lang w:val="fr-FR"/>
              </w:rPr>
            </w:pPr>
            <w:r>
              <w:rPr>
                <w:rFonts w:ascii="Times New Roman" w:hAnsi="Times New Roman" w:cs="Times New Roman"/>
                <w:sz w:val="24"/>
                <w:szCs w:val="24"/>
                <w:lang w:val="fr-FR"/>
              </w:rPr>
              <w:t>2</w:t>
            </w:r>
            <w:r w:rsidR="00BC1548">
              <w:rPr>
                <w:rFonts w:ascii="Times New Roman" w:hAnsi="Times New Roman" w:cs="Times New Roman"/>
                <w:sz w:val="24"/>
                <w:szCs w:val="24"/>
                <w:lang w:val="fr-FR"/>
              </w:rPr>
              <w:t>70 (39.6</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4</w:t>
            </w:r>
            <w:r w:rsidR="00BC1548">
              <w:rPr>
                <w:rFonts w:ascii="Times New Roman" w:hAnsi="Times New Roman" w:cs="Times New Roman"/>
                <w:sz w:val="24"/>
                <w:szCs w:val="24"/>
                <w:lang w:val="fr-FR"/>
              </w:rPr>
              <w:t>9 (37</w:t>
            </w:r>
            <w:r>
              <w:rPr>
                <w:rFonts w:ascii="Times New Roman" w:hAnsi="Times New Roman" w:cs="Times New Roman"/>
                <w:sz w:val="24"/>
                <w:szCs w:val="24"/>
                <w:lang w:val="fr-FR"/>
              </w:rPr>
              <w:t>.4)</w:t>
            </w:r>
          </w:p>
        </w:tc>
        <w:tc>
          <w:tcPr>
            <w:tcW w:w="1402"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45 (40.9</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Yes</w:t>
            </w:r>
            <w:proofErr w:type="spellEnd"/>
          </w:p>
        </w:tc>
        <w:tc>
          <w:tcPr>
            <w:tcW w:w="1586"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1,737 (59.1)</w:t>
            </w:r>
          </w:p>
        </w:tc>
        <w:tc>
          <w:tcPr>
            <w:tcW w:w="1530"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412 (60.4</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82 (62</w:t>
            </w:r>
            <w:r w:rsidR="00AF26E8">
              <w:rPr>
                <w:rFonts w:ascii="Times New Roman" w:hAnsi="Times New Roman" w:cs="Times New Roman"/>
                <w:sz w:val="24"/>
                <w:szCs w:val="24"/>
                <w:lang w:val="fr-FR"/>
              </w:rPr>
              <w:t>.6)</w:t>
            </w:r>
          </w:p>
        </w:tc>
        <w:tc>
          <w:tcPr>
            <w:tcW w:w="1402"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65 (59.1</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sidRPr="00BC1548">
              <w:rPr>
                <w:rFonts w:ascii="Times New Roman" w:hAnsi="Times New Roman" w:cs="Times New Roman"/>
                <w:sz w:val="24"/>
                <w:szCs w:val="24"/>
                <w:lang w:val="fr-FR"/>
              </w:rPr>
              <w:t>0.809</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rsidP="006B45BB">
            <w:pPr>
              <w:rPr>
                <w:rFonts w:ascii="Times New Roman" w:hAnsi="Times New Roman" w:cs="Times New Roman"/>
                <w:sz w:val="24"/>
                <w:szCs w:val="24"/>
                <w:lang w:val="fr-FR"/>
              </w:rPr>
            </w:pPr>
            <w:r>
              <w:rPr>
                <w:rFonts w:ascii="Times New Roman" w:hAnsi="Times New Roman" w:cs="Times New Roman"/>
                <w:sz w:val="24"/>
                <w:szCs w:val="24"/>
                <w:lang w:val="fr-FR"/>
              </w:rPr>
              <w:t xml:space="preserve">Use of </w:t>
            </w:r>
            <w:r w:rsidR="006B45BB">
              <w:rPr>
                <w:rFonts w:ascii="Times New Roman" w:hAnsi="Times New Roman" w:cs="Times New Roman"/>
                <w:sz w:val="24"/>
                <w:szCs w:val="24"/>
                <w:lang w:val="fr-FR"/>
              </w:rPr>
              <w:t>MHT</w:t>
            </w:r>
            <w:r>
              <w:rPr>
                <w:rFonts w:ascii="Times New Roman" w:hAnsi="Times New Roman" w:cs="Times New Roman"/>
                <w:sz w:val="24"/>
                <w:szCs w:val="24"/>
                <w:lang w:val="fr-FR"/>
              </w:rPr>
              <w:t>, n (%)</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1530" w:type="dxa"/>
            <w:tcBorders>
              <w:top w:val="nil"/>
              <w:left w:val="nil"/>
              <w:bottom w:val="nil"/>
              <w:right w:val="nil"/>
            </w:tcBorders>
            <w:noWrap/>
            <w:hideMark/>
          </w:tcPr>
          <w:p w:rsidR="00AF26E8" w:rsidRDefault="00AF26E8">
            <w:pPr>
              <w:rPr>
                <w:sz w:val="20"/>
                <w:szCs w:val="20"/>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No </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2,439 (83.0)</w:t>
            </w:r>
          </w:p>
        </w:tc>
        <w:tc>
          <w:tcPr>
            <w:tcW w:w="1530"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557</w:t>
            </w:r>
            <w:r w:rsidR="00AF26E8">
              <w:rPr>
                <w:rFonts w:ascii="Times New Roman" w:hAnsi="Times New Roman" w:cs="Times New Roman"/>
                <w:sz w:val="24"/>
                <w:szCs w:val="24"/>
                <w:lang w:val="fr-FR"/>
              </w:rPr>
              <w:t xml:space="preserve"> (81.7)</w:t>
            </w:r>
          </w:p>
        </w:tc>
        <w:tc>
          <w:tcPr>
            <w:tcW w:w="1311" w:type="dxa"/>
            <w:tcBorders>
              <w:top w:val="nil"/>
              <w:left w:val="nil"/>
              <w:bottom w:val="nil"/>
              <w:right w:val="nil"/>
            </w:tcBorders>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107 (81.7</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BC1548">
            <w:pPr>
              <w:rPr>
                <w:rFonts w:ascii="Times New Roman" w:hAnsi="Times New Roman" w:cs="Times New Roman"/>
                <w:sz w:val="24"/>
                <w:szCs w:val="24"/>
                <w:lang w:val="fr-FR"/>
              </w:rPr>
            </w:pPr>
            <w:r>
              <w:rPr>
                <w:rFonts w:ascii="Times New Roman" w:hAnsi="Times New Roman" w:cs="Times New Roman"/>
                <w:sz w:val="24"/>
                <w:szCs w:val="24"/>
                <w:lang w:val="fr-FR"/>
              </w:rPr>
              <w:t>8</w:t>
            </w:r>
            <w:r w:rsidR="00BC1548">
              <w:rPr>
                <w:rFonts w:ascii="Times New Roman" w:hAnsi="Times New Roman" w:cs="Times New Roman"/>
                <w:sz w:val="24"/>
                <w:szCs w:val="24"/>
                <w:lang w:val="fr-FR"/>
              </w:rPr>
              <w:t>7 (79.1</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Yes</w:t>
            </w:r>
            <w:proofErr w:type="spellEnd"/>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501 (17.0)</w:t>
            </w:r>
          </w:p>
        </w:tc>
        <w:tc>
          <w:tcPr>
            <w:tcW w:w="1530"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125</w:t>
            </w:r>
            <w:r w:rsidR="00AF26E8">
              <w:rPr>
                <w:rFonts w:ascii="Times New Roman" w:hAnsi="Times New Roman" w:cs="Times New Roman"/>
                <w:sz w:val="24"/>
                <w:szCs w:val="24"/>
                <w:lang w:val="fr-FR"/>
              </w:rPr>
              <w:t xml:space="preserve"> (18.3)</w:t>
            </w:r>
          </w:p>
        </w:tc>
        <w:tc>
          <w:tcPr>
            <w:tcW w:w="1311" w:type="dxa"/>
            <w:tcBorders>
              <w:top w:val="nil"/>
              <w:left w:val="nil"/>
              <w:bottom w:val="nil"/>
              <w:right w:val="nil"/>
            </w:tcBorders>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24 (18.3</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BC1548">
            <w:pPr>
              <w:rPr>
                <w:rFonts w:ascii="Times New Roman" w:hAnsi="Times New Roman" w:cs="Times New Roman"/>
                <w:sz w:val="24"/>
                <w:szCs w:val="24"/>
                <w:lang w:val="fr-FR"/>
              </w:rPr>
            </w:pPr>
            <w:r>
              <w:rPr>
                <w:rFonts w:ascii="Times New Roman" w:hAnsi="Times New Roman" w:cs="Times New Roman"/>
                <w:sz w:val="24"/>
                <w:szCs w:val="24"/>
                <w:lang w:val="fr-FR"/>
              </w:rPr>
              <w:t>23 (2</w:t>
            </w:r>
            <w:r w:rsidR="00BC1548">
              <w:rPr>
                <w:rFonts w:ascii="Times New Roman" w:hAnsi="Times New Roman" w:cs="Times New Roman"/>
                <w:sz w:val="24"/>
                <w:szCs w:val="24"/>
                <w:lang w:val="fr-FR"/>
              </w:rPr>
              <w:t>0</w:t>
            </w:r>
            <w:r>
              <w:rPr>
                <w:rFonts w:ascii="Times New Roman" w:hAnsi="Times New Roman" w:cs="Times New Roman"/>
                <w:sz w:val="24"/>
                <w:szCs w:val="24"/>
                <w:lang w:val="fr-FR"/>
              </w:rPr>
              <w:t>.</w:t>
            </w:r>
            <w:r w:rsidR="00BC1548">
              <w:rPr>
                <w:rFonts w:ascii="Times New Roman" w:hAnsi="Times New Roman" w:cs="Times New Roman"/>
                <w:sz w:val="24"/>
                <w:szCs w:val="24"/>
                <w:lang w:val="fr-FR"/>
              </w:rPr>
              <w:t>9</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sidRPr="00BC1548">
              <w:rPr>
                <w:rFonts w:ascii="Times New Roman" w:hAnsi="Times New Roman" w:cs="Times New Roman"/>
                <w:sz w:val="24"/>
                <w:szCs w:val="24"/>
                <w:lang w:val="fr-FR"/>
              </w:rPr>
              <w:t>0.639</w:t>
            </w:r>
          </w:p>
        </w:tc>
      </w:tr>
      <w:tr w:rsidR="00AF26E8" w:rsidTr="00AF26E8">
        <w:trPr>
          <w:gridAfter w:val="2"/>
          <w:wAfter w:w="2539" w:type="dxa"/>
          <w:trHeight w:val="309"/>
        </w:trPr>
        <w:tc>
          <w:tcPr>
            <w:tcW w:w="4847" w:type="dxa"/>
            <w:gridSpan w:val="2"/>
            <w:tcBorders>
              <w:top w:val="nil"/>
              <w:left w:val="nil"/>
              <w:bottom w:val="nil"/>
              <w:right w:val="nil"/>
            </w:tcBorders>
            <w:noWrap/>
            <w:hideMark/>
          </w:tcPr>
          <w:p w:rsidR="00AF26E8" w:rsidRPr="00AF26E8" w:rsidRDefault="00AF26E8">
            <w:pPr>
              <w:rPr>
                <w:rFonts w:ascii="Times New Roman" w:hAnsi="Times New Roman" w:cs="Times New Roman"/>
                <w:sz w:val="24"/>
                <w:szCs w:val="24"/>
              </w:rPr>
            </w:pPr>
            <w:r w:rsidRPr="00AF26E8">
              <w:rPr>
                <w:rFonts w:ascii="Times New Roman" w:hAnsi="Times New Roman" w:cs="Times New Roman"/>
                <w:sz w:val="24"/>
                <w:szCs w:val="24"/>
              </w:rPr>
              <w:t>Parity &amp; Age at First Pregnancy (AFP), n (%)</w:t>
            </w:r>
          </w:p>
        </w:tc>
        <w:tc>
          <w:tcPr>
            <w:tcW w:w="1530"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1311" w:type="dxa"/>
            <w:tcBorders>
              <w:top w:val="nil"/>
              <w:left w:val="nil"/>
              <w:bottom w:val="nil"/>
              <w:right w:val="nil"/>
            </w:tcBorders>
          </w:tcPr>
          <w:p w:rsidR="00AF26E8" w:rsidRPr="00AF26E8" w:rsidRDefault="00AF26E8">
            <w:pPr>
              <w:rPr>
                <w:rFonts w:ascii="Times New Roman" w:hAnsi="Times New Roman" w:cs="Times New Roman"/>
                <w:sz w:val="24"/>
                <w:szCs w:val="24"/>
              </w:rPr>
            </w:pPr>
          </w:p>
        </w:tc>
        <w:tc>
          <w:tcPr>
            <w:tcW w:w="1402"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sidRPr="00AF26E8">
              <w:rPr>
                <w:rFonts w:ascii="Times New Roman" w:hAnsi="Times New Roman" w:cs="Times New Roman"/>
                <w:sz w:val="24"/>
                <w:szCs w:val="24"/>
              </w:rPr>
              <w:t xml:space="preserve">     </w:t>
            </w:r>
            <w:r>
              <w:rPr>
                <w:rFonts w:ascii="Times New Roman" w:hAnsi="Times New Roman" w:cs="Times New Roman"/>
                <w:sz w:val="24"/>
                <w:szCs w:val="24"/>
                <w:lang w:val="fr-FR"/>
              </w:rPr>
              <w:t>0</w:t>
            </w:r>
          </w:p>
        </w:tc>
        <w:tc>
          <w:tcPr>
            <w:tcW w:w="1586"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402</w:t>
            </w:r>
            <w:r w:rsidR="00AF26E8">
              <w:rPr>
                <w:rFonts w:ascii="Times New Roman" w:hAnsi="Times New Roman" w:cs="Times New Roman"/>
                <w:sz w:val="24"/>
                <w:szCs w:val="24"/>
                <w:lang w:val="fr-FR"/>
              </w:rPr>
              <w:t xml:space="preserve"> (13.7)</w:t>
            </w:r>
          </w:p>
        </w:tc>
        <w:tc>
          <w:tcPr>
            <w:tcW w:w="1530"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78</w:t>
            </w:r>
            <w:r w:rsidR="00AF26E8">
              <w:rPr>
                <w:rFonts w:ascii="Times New Roman" w:hAnsi="Times New Roman" w:cs="Times New Roman"/>
                <w:sz w:val="24"/>
                <w:szCs w:val="24"/>
                <w:lang w:val="fr-FR"/>
              </w:rPr>
              <w:t xml:space="preserve"> (11.4)</w:t>
            </w:r>
          </w:p>
        </w:tc>
        <w:tc>
          <w:tcPr>
            <w:tcW w:w="1311" w:type="dxa"/>
            <w:tcBorders>
              <w:top w:val="nil"/>
              <w:left w:val="nil"/>
              <w:bottom w:val="nil"/>
              <w:right w:val="nil"/>
            </w:tcBorders>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16 (12.2</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17 (15.5</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rsidP="00753461">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753461">
              <w:rPr>
                <w:rFonts w:ascii="Times New Roman" w:hAnsi="Times New Roman" w:cs="Times New Roman"/>
                <w:sz w:val="24"/>
                <w:szCs w:val="24"/>
                <w:lang w:val="fr-FR"/>
              </w:rPr>
              <w:t>1</w:t>
            </w:r>
            <w:r>
              <w:rPr>
                <w:rFonts w:ascii="Times New Roman" w:hAnsi="Times New Roman" w:cs="Times New Roman"/>
                <w:sz w:val="24"/>
                <w:szCs w:val="24"/>
                <w:lang w:val="fr-FR"/>
              </w:rPr>
              <w:t>-2 &amp; AFP &lt; 30</w:t>
            </w:r>
          </w:p>
        </w:tc>
        <w:tc>
          <w:tcPr>
            <w:tcW w:w="1586" w:type="dxa"/>
            <w:tcBorders>
              <w:top w:val="nil"/>
              <w:left w:val="nil"/>
              <w:bottom w:val="nil"/>
              <w:right w:val="nil"/>
            </w:tcBorders>
            <w:noWrap/>
            <w:hideMark/>
          </w:tcPr>
          <w:p w:rsidR="00AF26E8" w:rsidRDefault="00BC1548" w:rsidP="00BC1548">
            <w:pPr>
              <w:rPr>
                <w:rFonts w:ascii="Times New Roman" w:hAnsi="Times New Roman" w:cs="Times New Roman"/>
                <w:sz w:val="24"/>
                <w:szCs w:val="24"/>
                <w:lang w:val="fr-FR"/>
              </w:rPr>
            </w:pPr>
            <w:r>
              <w:rPr>
                <w:rFonts w:ascii="Times New Roman" w:hAnsi="Times New Roman" w:cs="Times New Roman"/>
                <w:sz w:val="24"/>
                <w:szCs w:val="24"/>
                <w:lang w:val="fr-FR"/>
              </w:rPr>
              <w:t>1,463</w:t>
            </w:r>
            <w:r w:rsidR="00AF26E8">
              <w:rPr>
                <w:rFonts w:ascii="Times New Roman" w:hAnsi="Times New Roman" w:cs="Times New Roman"/>
                <w:sz w:val="24"/>
                <w:szCs w:val="24"/>
                <w:lang w:val="fr-FR"/>
              </w:rPr>
              <w:t xml:space="preserve"> (49.</w:t>
            </w:r>
            <w:r>
              <w:rPr>
                <w:rFonts w:ascii="Times New Roman" w:hAnsi="Times New Roman" w:cs="Times New Roman"/>
                <w:sz w:val="24"/>
                <w:szCs w:val="24"/>
                <w:lang w:val="fr-FR"/>
              </w:rPr>
              <w:t>8</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BC1548">
            <w:pPr>
              <w:rPr>
                <w:rFonts w:ascii="Times New Roman" w:hAnsi="Times New Roman" w:cs="Times New Roman"/>
                <w:sz w:val="24"/>
                <w:szCs w:val="24"/>
                <w:lang w:val="fr-FR"/>
              </w:rPr>
            </w:pPr>
            <w:r>
              <w:rPr>
                <w:rFonts w:ascii="Times New Roman" w:hAnsi="Times New Roman" w:cs="Times New Roman"/>
                <w:sz w:val="24"/>
                <w:szCs w:val="24"/>
                <w:lang w:val="fr-FR"/>
              </w:rPr>
              <w:t>3</w:t>
            </w:r>
            <w:r w:rsidR="00BC1548">
              <w:rPr>
                <w:rFonts w:ascii="Times New Roman" w:hAnsi="Times New Roman" w:cs="Times New Roman"/>
                <w:sz w:val="24"/>
                <w:szCs w:val="24"/>
                <w:lang w:val="fr-FR"/>
              </w:rPr>
              <w:t>24</w:t>
            </w:r>
            <w:r>
              <w:rPr>
                <w:rFonts w:ascii="Times New Roman" w:hAnsi="Times New Roman" w:cs="Times New Roman"/>
                <w:sz w:val="24"/>
                <w:szCs w:val="24"/>
                <w:lang w:val="fr-FR"/>
              </w:rPr>
              <w:t xml:space="preserve"> (47</w:t>
            </w:r>
            <w:r w:rsidR="00BC1548">
              <w:rPr>
                <w:rFonts w:ascii="Times New Roman" w:hAnsi="Times New Roman" w:cs="Times New Roman"/>
                <w:sz w:val="24"/>
                <w:szCs w:val="24"/>
                <w:lang w:val="fr-FR"/>
              </w:rPr>
              <w:t>.5</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6</w:t>
            </w:r>
            <w:r w:rsidR="00BC1548">
              <w:rPr>
                <w:rFonts w:ascii="Times New Roman" w:hAnsi="Times New Roman" w:cs="Times New Roman"/>
                <w:sz w:val="24"/>
                <w:szCs w:val="24"/>
                <w:lang w:val="fr-FR"/>
              </w:rPr>
              <w:t>9 (52.7</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BC1548" w:rsidP="00BC1548">
            <w:pPr>
              <w:rPr>
                <w:rFonts w:ascii="Times New Roman" w:hAnsi="Times New Roman" w:cs="Times New Roman"/>
                <w:sz w:val="24"/>
                <w:szCs w:val="24"/>
                <w:lang w:val="fr-FR"/>
              </w:rPr>
            </w:pPr>
            <w:r>
              <w:rPr>
                <w:rFonts w:ascii="Times New Roman" w:hAnsi="Times New Roman" w:cs="Times New Roman"/>
                <w:sz w:val="24"/>
                <w:szCs w:val="24"/>
                <w:lang w:val="fr-FR"/>
              </w:rPr>
              <w:t>53 (48</w:t>
            </w:r>
            <w:r w:rsidR="00AF26E8">
              <w:rPr>
                <w:rFonts w:ascii="Times New Roman" w:hAnsi="Times New Roman" w:cs="Times New Roman"/>
                <w:sz w:val="24"/>
                <w:szCs w:val="24"/>
                <w:lang w:val="fr-FR"/>
              </w:rPr>
              <w:t>.</w:t>
            </w:r>
            <w:r>
              <w:rPr>
                <w:rFonts w:ascii="Times New Roman" w:hAnsi="Times New Roman" w:cs="Times New Roman"/>
                <w:sz w:val="24"/>
                <w:szCs w:val="24"/>
                <w:lang w:val="fr-FR"/>
              </w:rPr>
              <w:t>2</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rsidP="00753461">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753461">
              <w:rPr>
                <w:rFonts w:ascii="Times New Roman" w:hAnsi="Times New Roman" w:cs="Times New Roman"/>
                <w:sz w:val="24"/>
                <w:szCs w:val="24"/>
                <w:lang w:val="fr-FR"/>
              </w:rPr>
              <w:t>1</w:t>
            </w:r>
            <w:r>
              <w:rPr>
                <w:rFonts w:ascii="Times New Roman" w:hAnsi="Times New Roman" w:cs="Times New Roman"/>
                <w:sz w:val="24"/>
                <w:szCs w:val="24"/>
                <w:lang w:val="fr-FR"/>
              </w:rPr>
              <w:t>-2 &amp; AFP  ≥ 30</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322 (10.9)</w:t>
            </w:r>
          </w:p>
        </w:tc>
        <w:tc>
          <w:tcPr>
            <w:tcW w:w="1530" w:type="dxa"/>
            <w:tcBorders>
              <w:top w:val="nil"/>
              <w:left w:val="nil"/>
              <w:bottom w:val="nil"/>
              <w:right w:val="nil"/>
            </w:tcBorders>
            <w:noWrap/>
            <w:hideMark/>
          </w:tcPr>
          <w:p w:rsidR="00AF26E8" w:rsidRDefault="00AF26E8" w:rsidP="00BC1548">
            <w:pPr>
              <w:rPr>
                <w:rFonts w:ascii="Times New Roman" w:hAnsi="Times New Roman" w:cs="Times New Roman"/>
                <w:sz w:val="24"/>
                <w:szCs w:val="24"/>
                <w:lang w:val="fr-FR"/>
              </w:rPr>
            </w:pPr>
            <w:r>
              <w:rPr>
                <w:rFonts w:ascii="Times New Roman" w:hAnsi="Times New Roman" w:cs="Times New Roman"/>
                <w:sz w:val="24"/>
                <w:szCs w:val="24"/>
                <w:lang w:val="fr-FR"/>
              </w:rPr>
              <w:t>9</w:t>
            </w:r>
            <w:r w:rsidR="00BC1548">
              <w:rPr>
                <w:rFonts w:ascii="Times New Roman" w:hAnsi="Times New Roman" w:cs="Times New Roman"/>
                <w:sz w:val="24"/>
                <w:szCs w:val="24"/>
                <w:lang w:val="fr-FR"/>
              </w:rPr>
              <w:t>9</w:t>
            </w:r>
            <w:r>
              <w:rPr>
                <w:rFonts w:ascii="Times New Roman" w:hAnsi="Times New Roman" w:cs="Times New Roman"/>
                <w:sz w:val="24"/>
                <w:szCs w:val="24"/>
                <w:lang w:val="fr-FR"/>
              </w:rPr>
              <w:t xml:space="preserve"> (14.5)</w:t>
            </w:r>
          </w:p>
        </w:tc>
        <w:tc>
          <w:tcPr>
            <w:tcW w:w="1311" w:type="dxa"/>
            <w:tcBorders>
              <w:top w:val="nil"/>
              <w:left w:val="nil"/>
              <w:bottom w:val="nil"/>
              <w:right w:val="nil"/>
            </w:tcBorders>
            <w:hideMark/>
          </w:tcPr>
          <w:p w:rsidR="00AF26E8" w:rsidRDefault="00AF26E8" w:rsidP="00BC1548">
            <w:pPr>
              <w:rPr>
                <w:rFonts w:ascii="Times New Roman" w:hAnsi="Times New Roman" w:cs="Times New Roman"/>
                <w:sz w:val="24"/>
                <w:szCs w:val="24"/>
                <w:lang w:val="fr-FR"/>
              </w:rPr>
            </w:pPr>
            <w:r>
              <w:rPr>
                <w:rFonts w:ascii="Times New Roman" w:hAnsi="Times New Roman" w:cs="Times New Roman"/>
                <w:sz w:val="24"/>
                <w:szCs w:val="24"/>
                <w:lang w:val="fr-FR"/>
              </w:rPr>
              <w:t>1</w:t>
            </w:r>
            <w:r w:rsidR="00BC1548">
              <w:rPr>
                <w:rFonts w:ascii="Times New Roman" w:hAnsi="Times New Roman" w:cs="Times New Roman"/>
                <w:sz w:val="24"/>
                <w:szCs w:val="24"/>
                <w:lang w:val="fr-FR"/>
              </w:rPr>
              <w:t>1 (8.4</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1</w:t>
            </w:r>
            <w:r w:rsidR="00BC1548">
              <w:rPr>
                <w:rFonts w:ascii="Times New Roman" w:hAnsi="Times New Roman" w:cs="Times New Roman"/>
                <w:sz w:val="24"/>
                <w:szCs w:val="24"/>
                <w:lang w:val="fr-FR"/>
              </w:rPr>
              <w:t>4 (12.7</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 3</w:t>
            </w:r>
          </w:p>
        </w:tc>
        <w:tc>
          <w:tcPr>
            <w:tcW w:w="1586"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Pr>
                <w:rFonts w:ascii="Times New Roman" w:hAnsi="Times New Roman" w:cs="Times New Roman"/>
                <w:sz w:val="24"/>
                <w:szCs w:val="24"/>
                <w:lang w:val="fr-FR"/>
              </w:rPr>
              <w:t>753</w:t>
            </w:r>
            <w:r w:rsidR="00AF26E8">
              <w:rPr>
                <w:rFonts w:ascii="Times New Roman" w:hAnsi="Times New Roman" w:cs="Times New Roman"/>
                <w:sz w:val="24"/>
                <w:szCs w:val="24"/>
                <w:lang w:val="fr-FR"/>
              </w:rPr>
              <w:t xml:space="preserve"> (25.6)</w:t>
            </w:r>
          </w:p>
        </w:tc>
        <w:tc>
          <w:tcPr>
            <w:tcW w:w="1530" w:type="dxa"/>
            <w:tcBorders>
              <w:top w:val="nil"/>
              <w:left w:val="nil"/>
              <w:bottom w:val="nil"/>
              <w:right w:val="nil"/>
            </w:tcBorders>
            <w:noWrap/>
            <w:hideMark/>
          </w:tcPr>
          <w:p w:rsidR="00AF26E8" w:rsidRDefault="00AF26E8" w:rsidP="00BC1548">
            <w:pPr>
              <w:rPr>
                <w:rFonts w:ascii="Times New Roman" w:hAnsi="Times New Roman" w:cs="Times New Roman"/>
                <w:sz w:val="24"/>
                <w:szCs w:val="24"/>
                <w:lang w:val="fr-FR"/>
              </w:rPr>
            </w:pPr>
            <w:r>
              <w:rPr>
                <w:rFonts w:ascii="Times New Roman" w:hAnsi="Times New Roman" w:cs="Times New Roman"/>
                <w:sz w:val="24"/>
                <w:szCs w:val="24"/>
                <w:lang w:val="fr-FR"/>
              </w:rPr>
              <w:t>18</w:t>
            </w:r>
            <w:r w:rsidR="00BC1548">
              <w:rPr>
                <w:rFonts w:ascii="Times New Roman" w:hAnsi="Times New Roman" w:cs="Times New Roman"/>
                <w:sz w:val="24"/>
                <w:szCs w:val="24"/>
                <w:lang w:val="fr-FR"/>
              </w:rPr>
              <w:t>1 (26.5</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BC1548">
            <w:pPr>
              <w:rPr>
                <w:rFonts w:ascii="Times New Roman" w:hAnsi="Times New Roman" w:cs="Times New Roman"/>
                <w:sz w:val="24"/>
                <w:szCs w:val="24"/>
                <w:lang w:val="fr-FR"/>
              </w:rPr>
            </w:pPr>
            <w:r>
              <w:rPr>
                <w:rFonts w:ascii="Times New Roman" w:hAnsi="Times New Roman" w:cs="Times New Roman"/>
                <w:sz w:val="24"/>
                <w:szCs w:val="24"/>
                <w:lang w:val="fr-FR"/>
              </w:rPr>
              <w:t>3</w:t>
            </w:r>
            <w:r w:rsidR="00BC1548">
              <w:rPr>
                <w:rFonts w:ascii="Times New Roman" w:hAnsi="Times New Roman" w:cs="Times New Roman"/>
                <w:sz w:val="24"/>
                <w:szCs w:val="24"/>
                <w:lang w:val="fr-FR"/>
              </w:rPr>
              <w:t>5 (26.7)</w:t>
            </w: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2</w:t>
            </w:r>
            <w:r w:rsidR="00BC1548">
              <w:rPr>
                <w:rFonts w:ascii="Times New Roman" w:hAnsi="Times New Roman" w:cs="Times New Roman"/>
                <w:sz w:val="24"/>
                <w:szCs w:val="24"/>
                <w:lang w:val="fr-FR"/>
              </w:rPr>
              <w:t>6 (23.6</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BC1548">
            <w:pPr>
              <w:rPr>
                <w:rFonts w:ascii="Times New Roman" w:hAnsi="Times New Roman" w:cs="Times New Roman"/>
                <w:sz w:val="24"/>
                <w:szCs w:val="24"/>
                <w:lang w:val="fr-FR"/>
              </w:rPr>
            </w:pPr>
            <w:r w:rsidRPr="00BC1548">
              <w:rPr>
                <w:rFonts w:ascii="Times New Roman" w:hAnsi="Times New Roman" w:cs="Times New Roman"/>
                <w:sz w:val="24"/>
                <w:szCs w:val="24"/>
                <w:lang w:val="fr-FR"/>
              </w:rPr>
              <w:t>0.258</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Age at </w:t>
            </w:r>
            <w:proofErr w:type="spellStart"/>
            <w:r>
              <w:rPr>
                <w:rFonts w:ascii="Times New Roman" w:hAnsi="Times New Roman" w:cs="Times New Roman"/>
                <w:sz w:val="24"/>
                <w:szCs w:val="24"/>
                <w:lang w:val="fr-FR"/>
              </w:rPr>
              <w:t>menarche</w:t>
            </w:r>
            <w:proofErr w:type="spellEnd"/>
            <w:r>
              <w:rPr>
                <w:rFonts w:ascii="Times New Roman" w:hAnsi="Times New Roman" w:cs="Times New Roman"/>
                <w:sz w:val="24"/>
                <w:szCs w:val="24"/>
                <w:lang w:val="fr-FR"/>
              </w:rPr>
              <w:t>, n (%)</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1530" w:type="dxa"/>
            <w:tcBorders>
              <w:top w:val="nil"/>
              <w:left w:val="nil"/>
              <w:bottom w:val="nil"/>
              <w:right w:val="nil"/>
            </w:tcBorders>
            <w:noWrap/>
            <w:hideMark/>
          </w:tcPr>
          <w:p w:rsidR="00AF26E8" w:rsidRDefault="00AF26E8">
            <w:pPr>
              <w:rPr>
                <w:sz w:val="20"/>
                <w:szCs w:val="20"/>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&lt; 12</w:t>
            </w:r>
          </w:p>
        </w:tc>
        <w:tc>
          <w:tcPr>
            <w:tcW w:w="1586" w:type="dxa"/>
            <w:tcBorders>
              <w:top w:val="nil"/>
              <w:left w:val="nil"/>
              <w:bottom w:val="nil"/>
              <w:right w:val="nil"/>
            </w:tcBorders>
            <w:noWrap/>
            <w:hideMark/>
          </w:tcPr>
          <w:p w:rsidR="00AF26E8" w:rsidRDefault="00AF26E8" w:rsidP="004247D7">
            <w:pPr>
              <w:rPr>
                <w:rFonts w:ascii="Times New Roman" w:hAnsi="Times New Roman" w:cs="Times New Roman"/>
                <w:sz w:val="24"/>
                <w:szCs w:val="24"/>
                <w:lang w:val="fr-FR"/>
              </w:rPr>
            </w:pPr>
            <w:r>
              <w:rPr>
                <w:rFonts w:ascii="Times New Roman" w:hAnsi="Times New Roman" w:cs="Times New Roman"/>
                <w:sz w:val="24"/>
                <w:szCs w:val="24"/>
                <w:lang w:val="fr-FR"/>
              </w:rPr>
              <w:t>62</w:t>
            </w:r>
            <w:r w:rsidR="004247D7">
              <w:rPr>
                <w:rFonts w:ascii="Times New Roman" w:hAnsi="Times New Roman" w:cs="Times New Roman"/>
                <w:sz w:val="24"/>
                <w:szCs w:val="24"/>
                <w:lang w:val="fr-FR"/>
              </w:rPr>
              <w:t>4</w:t>
            </w:r>
            <w:r>
              <w:rPr>
                <w:rFonts w:ascii="Times New Roman" w:hAnsi="Times New Roman" w:cs="Times New Roman"/>
                <w:sz w:val="24"/>
                <w:szCs w:val="24"/>
                <w:lang w:val="fr-FR"/>
              </w:rPr>
              <w:t xml:space="preserve"> (21.</w:t>
            </w:r>
            <w:r w:rsidR="004247D7">
              <w:rPr>
                <w:rFonts w:ascii="Times New Roman" w:hAnsi="Times New Roman" w:cs="Times New Roman"/>
                <w:sz w:val="24"/>
                <w:szCs w:val="24"/>
                <w:lang w:val="fr-FR"/>
              </w:rPr>
              <w:t>2</w:t>
            </w:r>
            <w:r>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1</w:t>
            </w:r>
            <w:r w:rsidR="004247D7">
              <w:rPr>
                <w:rFonts w:ascii="Times New Roman" w:hAnsi="Times New Roman" w:cs="Times New Roman"/>
                <w:sz w:val="24"/>
                <w:szCs w:val="24"/>
                <w:lang w:val="fr-FR"/>
              </w:rPr>
              <w:t>38 (20.2</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4247D7">
            <w:pPr>
              <w:rPr>
                <w:rFonts w:ascii="Times New Roman" w:hAnsi="Times New Roman" w:cs="Times New Roman"/>
                <w:sz w:val="24"/>
                <w:szCs w:val="24"/>
                <w:lang w:val="fr-FR"/>
              </w:rPr>
            </w:pPr>
            <w:r>
              <w:rPr>
                <w:rFonts w:ascii="Times New Roman" w:hAnsi="Times New Roman" w:cs="Times New Roman"/>
                <w:sz w:val="24"/>
                <w:szCs w:val="24"/>
                <w:lang w:val="fr-FR"/>
              </w:rPr>
              <w:t>35 (26.7</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4247D7">
            <w:pPr>
              <w:rPr>
                <w:rFonts w:ascii="Times New Roman" w:hAnsi="Times New Roman" w:cs="Times New Roman"/>
                <w:sz w:val="24"/>
                <w:szCs w:val="24"/>
                <w:lang w:val="fr-FR"/>
              </w:rPr>
            </w:pPr>
            <w:r>
              <w:rPr>
                <w:rFonts w:ascii="Times New Roman" w:hAnsi="Times New Roman" w:cs="Times New Roman"/>
                <w:sz w:val="24"/>
                <w:szCs w:val="24"/>
                <w:lang w:val="fr-FR"/>
              </w:rPr>
              <w:t>3</w:t>
            </w:r>
            <w:r w:rsidR="004247D7">
              <w:rPr>
                <w:rFonts w:ascii="Times New Roman" w:hAnsi="Times New Roman" w:cs="Times New Roman"/>
                <w:sz w:val="24"/>
                <w:szCs w:val="24"/>
                <w:lang w:val="fr-FR"/>
              </w:rPr>
              <w:t>1 (28.2</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2E659E">
              <w:rPr>
                <w:rFonts w:ascii="Times New Roman" w:hAnsi="Times New Roman" w:cs="Times New Roman"/>
                <w:sz w:val="24"/>
                <w:szCs w:val="24"/>
                <w:lang w:val="fr-FR"/>
              </w:rPr>
              <w:t>12-13</w:t>
            </w:r>
          </w:p>
        </w:tc>
        <w:tc>
          <w:tcPr>
            <w:tcW w:w="1586" w:type="dxa"/>
            <w:tcBorders>
              <w:top w:val="nil"/>
              <w:left w:val="nil"/>
              <w:bottom w:val="nil"/>
              <w:right w:val="nil"/>
            </w:tcBorders>
            <w:noWrap/>
            <w:hideMark/>
          </w:tcPr>
          <w:p w:rsidR="00AF26E8" w:rsidRDefault="004247D7">
            <w:pPr>
              <w:rPr>
                <w:rFonts w:ascii="Times New Roman" w:hAnsi="Times New Roman" w:cs="Times New Roman"/>
                <w:sz w:val="24"/>
                <w:szCs w:val="24"/>
                <w:lang w:val="fr-FR"/>
              </w:rPr>
            </w:pPr>
            <w:r>
              <w:rPr>
                <w:rFonts w:ascii="Times New Roman" w:hAnsi="Times New Roman" w:cs="Times New Roman"/>
                <w:sz w:val="24"/>
                <w:szCs w:val="24"/>
                <w:lang w:val="fr-FR"/>
              </w:rPr>
              <w:t>1,552</w:t>
            </w:r>
            <w:r w:rsidR="00AF26E8">
              <w:rPr>
                <w:rFonts w:ascii="Times New Roman" w:hAnsi="Times New Roman" w:cs="Times New Roman"/>
                <w:sz w:val="24"/>
                <w:szCs w:val="24"/>
                <w:lang w:val="fr-FR"/>
              </w:rPr>
              <w:t xml:space="preserve"> (52.8)</w:t>
            </w:r>
          </w:p>
        </w:tc>
        <w:tc>
          <w:tcPr>
            <w:tcW w:w="1530" w:type="dxa"/>
            <w:tcBorders>
              <w:top w:val="nil"/>
              <w:left w:val="nil"/>
              <w:bottom w:val="nil"/>
              <w:right w:val="nil"/>
            </w:tcBorders>
            <w:noWrap/>
            <w:hideMark/>
          </w:tcPr>
          <w:p w:rsidR="00AF26E8" w:rsidRDefault="004247D7">
            <w:pPr>
              <w:rPr>
                <w:rFonts w:ascii="Times New Roman" w:hAnsi="Times New Roman" w:cs="Times New Roman"/>
                <w:sz w:val="24"/>
                <w:szCs w:val="24"/>
                <w:lang w:val="fr-FR"/>
              </w:rPr>
            </w:pPr>
            <w:r>
              <w:rPr>
                <w:rFonts w:ascii="Times New Roman" w:hAnsi="Times New Roman" w:cs="Times New Roman"/>
                <w:sz w:val="24"/>
                <w:szCs w:val="24"/>
                <w:lang w:val="fr-FR"/>
              </w:rPr>
              <w:t>366 (53.7</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4247D7">
            <w:pPr>
              <w:rPr>
                <w:rFonts w:ascii="Times New Roman" w:hAnsi="Times New Roman" w:cs="Times New Roman"/>
                <w:sz w:val="24"/>
                <w:szCs w:val="24"/>
                <w:lang w:val="fr-FR"/>
              </w:rPr>
            </w:pPr>
            <w:r>
              <w:rPr>
                <w:rFonts w:ascii="Times New Roman" w:hAnsi="Times New Roman" w:cs="Times New Roman"/>
                <w:sz w:val="24"/>
                <w:szCs w:val="24"/>
                <w:lang w:val="fr-FR"/>
              </w:rPr>
              <w:t>6</w:t>
            </w:r>
            <w:r w:rsidR="004247D7">
              <w:rPr>
                <w:rFonts w:ascii="Times New Roman" w:hAnsi="Times New Roman" w:cs="Times New Roman"/>
                <w:sz w:val="24"/>
                <w:szCs w:val="24"/>
                <w:lang w:val="fr-FR"/>
              </w:rPr>
              <w:t>6</w:t>
            </w:r>
            <w:r>
              <w:rPr>
                <w:rFonts w:ascii="Times New Roman" w:hAnsi="Times New Roman" w:cs="Times New Roman"/>
                <w:sz w:val="24"/>
                <w:szCs w:val="24"/>
                <w:lang w:val="fr-FR"/>
              </w:rPr>
              <w:t xml:space="preserve"> (50.</w:t>
            </w:r>
            <w:r w:rsidR="004247D7">
              <w:rPr>
                <w:rFonts w:ascii="Times New Roman" w:hAnsi="Times New Roman" w:cs="Times New Roman"/>
                <w:sz w:val="24"/>
                <w:szCs w:val="24"/>
                <w:lang w:val="fr-FR"/>
              </w:rPr>
              <w:t>4</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4</w:t>
            </w:r>
            <w:r w:rsidR="004247D7">
              <w:rPr>
                <w:rFonts w:ascii="Times New Roman" w:hAnsi="Times New Roman" w:cs="Times New Roman"/>
                <w:sz w:val="24"/>
                <w:szCs w:val="24"/>
                <w:lang w:val="fr-FR"/>
              </w:rPr>
              <w:t>9 (44.5</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 14</w:t>
            </w:r>
          </w:p>
        </w:tc>
        <w:tc>
          <w:tcPr>
            <w:tcW w:w="1586" w:type="dxa"/>
            <w:tcBorders>
              <w:top w:val="nil"/>
              <w:left w:val="nil"/>
              <w:bottom w:val="nil"/>
              <w:right w:val="nil"/>
            </w:tcBorders>
            <w:noWrap/>
            <w:hideMark/>
          </w:tcPr>
          <w:p w:rsidR="00AF26E8" w:rsidRDefault="004247D7">
            <w:pPr>
              <w:rPr>
                <w:rFonts w:ascii="Times New Roman" w:hAnsi="Times New Roman" w:cs="Times New Roman"/>
                <w:sz w:val="24"/>
                <w:szCs w:val="24"/>
                <w:lang w:val="fr-FR"/>
              </w:rPr>
            </w:pPr>
            <w:r>
              <w:rPr>
                <w:rFonts w:ascii="Times New Roman" w:hAnsi="Times New Roman" w:cs="Times New Roman"/>
                <w:sz w:val="24"/>
                <w:szCs w:val="24"/>
                <w:lang w:val="fr-FR"/>
              </w:rPr>
              <w:t>764 (26.0</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4247D7">
            <w:pPr>
              <w:rPr>
                <w:rFonts w:ascii="Times New Roman" w:hAnsi="Times New Roman" w:cs="Times New Roman"/>
                <w:sz w:val="24"/>
                <w:szCs w:val="24"/>
                <w:lang w:val="fr-FR"/>
              </w:rPr>
            </w:pPr>
            <w:r>
              <w:rPr>
                <w:rFonts w:ascii="Times New Roman" w:hAnsi="Times New Roman" w:cs="Times New Roman"/>
                <w:sz w:val="24"/>
                <w:szCs w:val="24"/>
                <w:lang w:val="fr-FR"/>
              </w:rPr>
              <w:t>178 (26.1</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4247D7">
            <w:pPr>
              <w:rPr>
                <w:rFonts w:ascii="Times New Roman" w:hAnsi="Times New Roman" w:cs="Times New Roman"/>
                <w:sz w:val="24"/>
                <w:szCs w:val="24"/>
                <w:lang w:val="fr-FR"/>
              </w:rPr>
            </w:pPr>
            <w:r>
              <w:rPr>
                <w:rFonts w:ascii="Times New Roman" w:hAnsi="Times New Roman" w:cs="Times New Roman"/>
                <w:sz w:val="24"/>
                <w:szCs w:val="24"/>
                <w:lang w:val="fr-FR"/>
              </w:rPr>
              <w:t>30 (22.</w:t>
            </w:r>
            <w:r w:rsidR="004247D7">
              <w:rPr>
                <w:rFonts w:ascii="Times New Roman" w:hAnsi="Times New Roman" w:cs="Times New Roman"/>
                <w:sz w:val="24"/>
                <w:szCs w:val="24"/>
                <w:lang w:val="fr-FR"/>
              </w:rPr>
              <w:t>9</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3</w:t>
            </w:r>
            <w:r w:rsidR="004247D7">
              <w:rPr>
                <w:rFonts w:ascii="Times New Roman" w:hAnsi="Times New Roman" w:cs="Times New Roman"/>
                <w:sz w:val="24"/>
                <w:szCs w:val="24"/>
                <w:lang w:val="fr-FR"/>
              </w:rPr>
              <w:t>0 (27.3</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4247D7">
            <w:pPr>
              <w:rPr>
                <w:rFonts w:ascii="Times New Roman" w:hAnsi="Times New Roman" w:cs="Times New Roman"/>
                <w:sz w:val="24"/>
                <w:szCs w:val="24"/>
                <w:lang w:val="fr-FR"/>
              </w:rPr>
            </w:pPr>
            <w:r w:rsidRPr="004247D7">
              <w:rPr>
                <w:rFonts w:ascii="Times New Roman" w:hAnsi="Times New Roman" w:cs="Times New Roman"/>
                <w:sz w:val="24"/>
                <w:szCs w:val="24"/>
                <w:lang w:val="fr-FR"/>
              </w:rPr>
              <w:t>0.344</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Breastfeeding</w:t>
            </w:r>
            <w:proofErr w:type="spellEnd"/>
            <w:r>
              <w:rPr>
                <w:rFonts w:ascii="Times New Roman" w:hAnsi="Times New Roman" w:cs="Times New Roman"/>
                <w:sz w:val="24"/>
                <w:szCs w:val="24"/>
                <w:lang w:val="fr-FR"/>
              </w:rPr>
              <w:t>, n (%)</w:t>
            </w:r>
          </w:p>
        </w:tc>
        <w:tc>
          <w:tcPr>
            <w:tcW w:w="1586"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1530" w:type="dxa"/>
            <w:tcBorders>
              <w:top w:val="nil"/>
              <w:left w:val="nil"/>
              <w:bottom w:val="nil"/>
              <w:right w:val="nil"/>
            </w:tcBorders>
            <w:noWrap/>
            <w:hideMark/>
          </w:tcPr>
          <w:p w:rsidR="00AF26E8" w:rsidRDefault="00AF26E8">
            <w:pPr>
              <w:rPr>
                <w:sz w:val="20"/>
                <w:szCs w:val="20"/>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No </w:t>
            </w:r>
          </w:p>
        </w:tc>
        <w:tc>
          <w:tcPr>
            <w:tcW w:w="1586" w:type="dxa"/>
            <w:tcBorders>
              <w:top w:val="nil"/>
              <w:left w:val="nil"/>
              <w:bottom w:val="nil"/>
              <w:right w:val="nil"/>
            </w:tcBorders>
            <w:noWrap/>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1,4</w:t>
            </w:r>
            <w:r w:rsidR="00051718">
              <w:rPr>
                <w:rFonts w:ascii="Times New Roman" w:hAnsi="Times New Roman" w:cs="Times New Roman"/>
                <w:sz w:val="24"/>
                <w:szCs w:val="24"/>
                <w:lang w:val="fr-FR"/>
              </w:rPr>
              <w:t>09</w:t>
            </w:r>
            <w:r>
              <w:rPr>
                <w:rFonts w:ascii="Times New Roman" w:hAnsi="Times New Roman" w:cs="Times New Roman"/>
                <w:sz w:val="24"/>
                <w:szCs w:val="24"/>
                <w:lang w:val="fr-FR"/>
              </w:rPr>
              <w:t xml:space="preserve"> (</w:t>
            </w:r>
            <w:r w:rsidR="00051718">
              <w:rPr>
                <w:rFonts w:ascii="Times New Roman" w:hAnsi="Times New Roman" w:cs="Times New Roman"/>
                <w:sz w:val="24"/>
                <w:szCs w:val="24"/>
                <w:lang w:val="fr-FR"/>
              </w:rPr>
              <w:t>47.9</w:t>
            </w:r>
            <w:r>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302 (44.3</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65 (49.6</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57 (51.8</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Yes</w:t>
            </w:r>
            <w:proofErr w:type="spellEnd"/>
          </w:p>
        </w:tc>
        <w:tc>
          <w:tcPr>
            <w:tcW w:w="1586"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1,531 (52.1</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3</w:t>
            </w:r>
            <w:r w:rsidR="00051718">
              <w:rPr>
                <w:rFonts w:ascii="Times New Roman" w:hAnsi="Times New Roman" w:cs="Times New Roman"/>
                <w:sz w:val="24"/>
                <w:szCs w:val="24"/>
                <w:lang w:val="fr-FR"/>
              </w:rPr>
              <w:t>80 (55.7</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6</w:t>
            </w:r>
            <w:r w:rsidR="00051718">
              <w:rPr>
                <w:rFonts w:ascii="Times New Roman" w:hAnsi="Times New Roman" w:cs="Times New Roman"/>
                <w:sz w:val="24"/>
                <w:szCs w:val="24"/>
                <w:lang w:val="fr-FR"/>
              </w:rPr>
              <w:t>6 (50.4</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051718" w:rsidP="00051718">
            <w:pPr>
              <w:rPr>
                <w:rFonts w:ascii="Times New Roman" w:hAnsi="Times New Roman" w:cs="Times New Roman"/>
                <w:sz w:val="24"/>
                <w:szCs w:val="24"/>
                <w:lang w:val="fr-FR"/>
              </w:rPr>
            </w:pPr>
            <w:r>
              <w:rPr>
                <w:rFonts w:ascii="Times New Roman" w:hAnsi="Times New Roman" w:cs="Times New Roman"/>
                <w:sz w:val="24"/>
                <w:szCs w:val="24"/>
                <w:lang w:val="fr-FR"/>
              </w:rPr>
              <w:t>53 (48.2</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sidRPr="00051718">
              <w:rPr>
                <w:rFonts w:ascii="Times New Roman" w:hAnsi="Times New Roman" w:cs="Times New Roman"/>
                <w:sz w:val="24"/>
                <w:szCs w:val="24"/>
                <w:lang w:val="fr-FR"/>
              </w:rPr>
              <w:t>0.251</w:t>
            </w:r>
          </w:p>
        </w:tc>
      </w:tr>
      <w:tr w:rsidR="00AF26E8" w:rsidTr="00AF26E8">
        <w:trPr>
          <w:gridAfter w:val="2"/>
          <w:wAfter w:w="2539" w:type="dxa"/>
          <w:trHeight w:val="309"/>
        </w:trPr>
        <w:tc>
          <w:tcPr>
            <w:tcW w:w="4847" w:type="dxa"/>
            <w:gridSpan w:val="2"/>
            <w:tcBorders>
              <w:top w:val="nil"/>
              <w:left w:val="nil"/>
              <w:bottom w:val="nil"/>
              <w:right w:val="nil"/>
            </w:tcBorders>
            <w:noWrap/>
            <w:hideMark/>
          </w:tcPr>
          <w:p w:rsidR="00AF26E8" w:rsidRPr="00AF26E8" w:rsidRDefault="00AF26E8">
            <w:pPr>
              <w:rPr>
                <w:rFonts w:ascii="Times New Roman" w:hAnsi="Times New Roman" w:cs="Times New Roman"/>
                <w:sz w:val="24"/>
                <w:szCs w:val="24"/>
              </w:rPr>
            </w:pPr>
            <w:r w:rsidRPr="00AF26E8">
              <w:rPr>
                <w:rFonts w:ascii="Times New Roman" w:hAnsi="Times New Roman" w:cs="Times New Roman"/>
                <w:sz w:val="24"/>
                <w:szCs w:val="24"/>
              </w:rPr>
              <w:t>Family history of breast cancer, n (%)</w:t>
            </w:r>
          </w:p>
        </w:tc>
        <w:tc>
          <w:tcPr>
            <w:tcW w:w="1530"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1311" w:type="dxa"/>
            <w:tcBorders>
              <w:top w:val="nil"/>
              <w:left w:val="nil"/>
              <w:bottom w:val="nil"/>
              <w:right w:val="nil"/>
            </w:tcBorders>
          </w:tcPr>
          <w:p w:rsidR="00AF26E8" w:rsidRPr="00AF26E8" w:rsidRDefault="00AF26E8">
            <w:pPr>
              <w:rPr>
                <w:rFonts w:ascii="Times New Roman" w:hAnsi="Times New Roman" w:cs="Times New Roman"/>
                <w:sz w:val="24"/>
                <w:szCs w:val="24"/>
              </w:rPr>
            </w:pPr>
          </w:p>
        </w:tc>
        <w:tc>
          <w:tcPr>
            <w:tcW w:w="1402"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975" w:type="dxa"/>
            <w:tcBorders>
              <w:top w:val="nil"/>
              <w:left w:val="nil"/>
              <w:bottom w:val="nil"/>
              <w:right w:val="nil"/>
            </w:tcBorders>
            <w:noWrap/>
            <w:hideMark/>
          </w:tcPr>
          <w:p w:rsidR="00AF26E8" w:rsidRDefault="00AF26E8">
            <w:pPr>
              <w:rPr>
                <w:sz w:val="20"/>
                <w:szCs w:val="20"/>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sidRPr="00AF26E8">
              <w:rPr>
                <w:rFonts w:ascii="Times New Roman" w:hAnsi="Times New Roman" w:cs="Times New Roman"/>
                <w:sz w:val="24"/>
                <w:szCs w:val="24"/>
              </w:rPr>
              <w:t xml:space="preserve">     </w:t>
            </w:r>
            <w:r>
              <w:rPr>
                <w:rFonts w:ascii="Times New Roman" w:hAnsi="Times New Roman" w:cs="Times New Roman"/>
                <w:sz w:val="24"/>
                <w:szCs w:val="24"/>
                <w:lang w:val="fr-FR"/>
              </w:rPr>
              <w:t xml:space="preserve">No </w:t>
            </w:r>
          </w:p>
        </w:tc>
        <w:tc>
          <w:tcPr>
            <w:tcW w:w="1586"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2,411 (82.0</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55</w:t>
            </w:r>
            <w:r w:rsidR="00051718">
              <w:rPr>
                <w:rFonts w:ascii="Times New Roman" w:hAnsi="Times New Roman" w:cs="Times New Roman"/>
                <w:sz w:val="24"/>
                <w:szCs w:val="24"/>
                <w:lang w:val="fr-FR"/>
              </w:rPr>
              <w:t>7</w:t>
            </w:r>
            <w:r>
              <w:rPr>
                <w:rFonts w:ascii="Times New Roman" w:hAnsi="Times New Roman" w:cs="Times New Roman"/>
                <w:sz w:val="24"/>
                <w:szCs w:val="24"/>
                <w:lang w:val="fr-FR"/>
              </w:rPr>
              <w:t xml:space="preserve"> (81.</w:t>
            </w:r>
            <w:r w:rsidR="00051718">
              <w:rPr>
                <w:rFonts w:ascii="Times New Roman" w:hAnsi="Times New Roman" w:cs="Times New Roman"/>
                <w:sz w:val="24"/>
                <w:szCs w:val="24"/>
                <w:lang w:val="fr-FR"/>
              </w:rPr>
              <w:t>7</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11</w:t>
            </w:r>
            <w:r w:rsidR="00051718">
              <w:rPr>
                <w:rFonts w:ascii="Times New Roman" w:hAnsi="Times New Roman" w:cs="Times New Roman"/>
                <w:sz w:val="24"/>
                <w:szCs w:val="24"/>
                <w:lang w:val="fr-FR"/>
              </w:rPr>
              <w:t>1 (84.7</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8</w:t>
            </w:r>
            <w:r w:rsidR="00051718">
              <w:rPr>
                <w:rFonts w:ascii="Times New Roman" w:hAnsi="Times New Roman" w:cs="Times New Roman"/>
                <w:sz w:val="24"/>
                <w:szCs w:val="24"/>
                <w:lang w:val="fr-FR"/>
              </w:rPr>
              <w:t>2 (74.6</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Yes</w:t>
            </w:r>
            <w:proofErr w:type="spellEnd"/>
          </w:p>
        </w:tc>
        <w:tc>
          <w:tcPr>
            <w:tcW w:w="1586"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529 (18.0</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12</w:t>
            </w:r>
            <w:r w:rsidR="00051718">
              <w:rPr>
                <w:rFonts w:ascii="Times New Roman" w:hAnsi="Times New Roman" w:cs="Times New Roman"/>
                <w:sz w:val="24"/>
                <w:szCs w:val="24"/>
                <w:lang w:val="fr-FR"/>
              </w:rPr>
              <w:t>5</w:t>
            </w:r>
            <w:r>
              <w:rPr>
                <w:rFonts w:ascii="Times New Roman" w:hAnsi="Times New Roman" w:cs="Times New Roman"/>
                <w:sz w:val="24"/>
                <w:szCs w:val="24"/>
                <w:lang w:val="fr-FR"/>
              </w:rPr>
              <w:t xml:space="preserve"> (18.</w:t>
            </w:r>
            <w:r w:rsidR="00051718">
              <w:rPr>
                <w:rFonts w:ascii="Times New Roman" w:hAnsi="Times New Roman" w:cs="Times New Roman"/>
                <w:sz w:val="24"/>
                <w:szCs w:val="24"/>
                <w:lang w:val="fr-FR"/>
              </w:rPr>
              <w:t>3</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20 (15.3</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28 (25.4</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sidRPr="00051718">
              <w:rPr>
                <w:rFonts w:ascii="Times New Roman" w:hAnsi="Times New Roman" w:cs="Times New Roman"/>
                <w:sz w:val="24"/>
                <w:szCs w:val="24"/>
                <w:lang w:val="fr-FR"/>
              </w:rPr>
              <w:t>0.192</w:t>
            </w:r>
          </w:p>
        </w:tc>
      </w:tr>
      <w:tr w:rsidR="00AF26E8" w:rsidTr="00AF26E8">
        <w:trPr>
          <w:trHeight w:val="309"/>
        </w:trPr>
        <w:tc>
          <w:tcPr>
            <w:tcW w:w="6377" w:type="dxa"/>
            <w:gridSpan w:val="3"/>
            <w:tcBorders>
              <w:top w:val="nil"/>
              <w:left w:val="nil"/>
              <w:bottom w:val="nil"/>
              <w:right w:val="nil"/>
            </w:tcBorders>
            <w:noWrap/>
            <w:hideMark/>
          </w:tcPr>
          <w:p w:rsidR="00AF26E8" w:rsidRPr="00AF26E8" w:rsidRDefault="00AF26E8">
            <w:pPr>
              <w:rPr>
                <w:rFonts w:ascii="Times New Roman" w:hAnsi="Times New Roman" w:cs="Times New Roman"/>
                <w:sz w:val="24"/>
                <w:szCs w:val="24"/>
              </w:rPr>
            </w:pPr>
            <w:r w:rsidRPr="00AF26E8">
              <w:rPr>
                <w:rFonts w:ascii="Times New Roman" w:hAnsi="Times New Roman" w:cs="Times New Roman"/>
                <w:sz w:val="24"/>
                <w:szCs w:val="24"/>
              </w:rPr>
              <w:t>History of personal benign breast disease, n (%)</w:t>
            </w:r>
          </w:p>
        </w:tc>
        <w:tc>
          <w:tcPr>
            <w:tcW w:w="1311" w:type="dxa"/>
            <w:tcBorders>
              <w:top w:val="nil"/>
              <w:left w:val="nil"/>
              <w:bottom w:val="nil"/>
              <w:right w:val="nil"/>
            </w:tcBorders>
          </w:tcPr>
          <w:p w:rsidR="00AF26E8" w:rsidRPr="00AF26E8" w:rsidRDefault="00AF26E8">
            <w:pPr>
              <w:rPr>
                <w:rFonts w:ascii="Times New Roman" w:hAnsi="Times New Roman" w:cs="Times New Roman"/>
                <w:sz w:val="24"/>
                <w:szCs w:val="24"/>
              </w:rPr>
            </w:pPr>
          </w:p>
        </w:tc>
        <w:tc>
          <w:tcPr>
            <w:tcW w:w="1402" w:type="dxa"/>
            <w:tcBorders>
              <w:top w:val="nil"/>
              <w:left w:val="nil"/>
              <w:bottom w:val="nil"/>
              <w:right w:val="nil"/>
            </w:tcBorders>
            <w:noWrap/>
            <w:hideMark/>
          </w:tcPr>
          <w:p w:rsidR="00AF26E8" w:rsidRPr="00AF26E8" w:rsidRDefault="00AF26E8">
            <w:pPr>
              <w:rPr>
                <w:rFonts w:ascii="Times New Roman" w:hAnsi="Times New Roman" w:cs="Times New Roman"/>
                <w:sz w:val="24"/>
                <w:szCs w:val="24"/>
              </w:rPr>
            </w:pPr>
          </w:p>
        </w:tc>
        <w:tc>
          <w:tcPr>
            <w:tcW w:w="975" w:type="dxa"/>
            <w:tcBorders>
              <w:top w:val="nil"/>
              <w:left w:val="nil"/>
              <w:bottom w:val="nil"/>
              <w:right w:val="nil"/>
            </w:tcBorders>
            <w:noWrap/>
            <w:hideMark/>
          </w:tcPr>
          <w:p w:rsidR="00AF26E8" w:rsidRDefault="00AF26E8">
            <w:pPr>
              <w:rPr>
                <w:sz w:val="20"/>
                <w:szCs w:val="20"/>
              </w:rPr>
            </w:pPr>
          </w:p>
        </w:tc>
        <w:tc>
          <w:tcPr>
            <w:tcW w:w="1228" w:type="dxa"/>
            <w:tcBorders>
              <w:top w:val="nil"/>
              <w:left w:val="nil"/>
              <w:bottom w:val="nil"/>
              <w:right w:val="nil"/>
            </w:tcBorders>
          </w:tcPr>
          <w:p w:rsidR="00AF26E8" w:rsidRPr="00AF26E8" w:rsidRDefault="00AF26E8"/>
        </w:tc>
        <w:tc>
          <w:tcPr>
            <w:tcW w:w="1311" w:type="dxa"/>
            <w:tcBorders>
              <w:top w:val="nil"/>
              <w:left w:val="nil"/>
              <w:bottom w:val="nil"/>
              <w:right w:val="nil"/>
            </w:tcBorders>
          </w:tcPr>
          <w:p w:rsidR="00AF26E8" w:rsidRPr="00AF26E8" w:rsidRDefault="00AF26E8">
            <w:pPr>
              <w:rPr>
                <w:rFonts w:ascii="Times New Roman" w:hAnsi="Times New Roman" w:cs="Times New Roman"/>
                <w:sz w:val="24"/>
                <w:szCs w:val="24"/>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sidRPr="00AF26E8">
              <w:rPr>
                <w:rFonts w:ascii="Times New Roman" w:hAnsi="Times New Roman" w:cs="Times New Roman"/>
                <w:sz w:val="24"/>
                <w:szCs w:val="24"/>
              </w:rPr>
              <w:t xml:space="preserve">     </w:t>
            </w:r>
            <w:r>
              <w:rPr>
                <w:rFonts w:ascii="Times New Roman" w:hAnsi="Times New Roman" w:cs="Times New Roman"/>
                <w:sz w:val="24"/>
                <w:szCs w:val="24"/>
                <w:lang w:val="fr-FR"/>
              </w:rPr>
              <w:t xml:space="preserve">No </w:t>
            </w:r>
          </w:p>
        </w:tc>
        <w:tc>
          <w:tcPr>
            <w:tcW w:w="1586" w:type="dxa"/>
            <w:tcBorders>
              <w:top w:val="nil"/>
              <w:left w:val="nil"/>
              <w:bottom w:val="nil"/>
              <w:right w:val="nil"/>
            </w:tcBorders>
            <w:noWrap/>
            <w:hideMark/>
          </w:tcPr>
          <w:p w:rsidR="00AF26E8" w:rsidRDefault="00051718" w:rsidP="00051718">
            <w:pPr>
              <w:rPr>
                <w:rFonts w:ascii="Times New Roman" w:hAnsi="Times New Roman" w:cs="Times New Roman"/>
                <w:sz w:val="24"/>
                <w:szCs w:val="24"/>
                <w:lang w:val="fr-FR"/>
              </w:rPr>
            </w:pPr>
            <w:r>
              <w:rPr>
                <w:rFonts w:ascii="Times New Roman" w:hAnsi="Times New Roman" w:cs="Times New Roman"/>
                <w:sz w:val="24"/>
                <w:szCs w:val="24"/>
                <w:lang w:val="fr-FR"/>
              </w:rPr>
              <w:t>2,063</w:t>
            </w:r>
            <w:r w:rsidR="00AF26E8">
              <w:rPr>
                <w:rFonts w:ascii="Times New Roman" w:hAnsi="Times New Roman" w:cs="Times New Roman"/>
                <w:sz w:val="24"/>
                <w:szCs w:val="24"/>
                <w:lang w:val="fr-FR"/>
              </w:rPr>
              <w:t xml:space="preserve"> (70.</w:t>
            </w:r>
            <w:r>
              <w:rPr>
                <w:rFonts w:ascii="Times New Roman" w:hAnsi="Times New Roman" w:cs="Times New Roman"/>
                <w:sz w:val="24"/>
                <w:szCs w:val="24"/>
                <w:lang w:val="fr-FR"/>
              </w:rPr>
              <w:t>2</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4</w:t>
            </w:r>
            <w:r w:rsidR="00051718">
              <w:rPr>
                <w:rFonts w:ascii="Times New Roman" w:hAnsi="Times New Roman" w:cs="Times New Roman"/>
                <w:sz w:val="24"/>
                <w:szCs w:val="24"/>
                <w:lang w:val="fr-FR"/>
              </w:rPr>
              <w:t>82 (70.7</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8</w:t>
            </w:r>
            <w:r w:rsidR="00051718">
              <w:rPr>
                <w:rFonts w:ascii="Times New Roman" w:hAnsi="Times New Roman" w:cs="Times New Roman"/>
                <w:sz w:val="24"/>
                <w:szCs w:val="24"/>
                <w:lang w:val="fr-FR"/>
              </w:rPr>
              <w:t>3 (63.4</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7</w:t>
            </w:r>
            <w:r w:rsidR="00051718">
              <w:rPr>
                <w:rFonts w:ascii="Times New Roman" w:hAnsi="Times New Roman" w:cs="Times New Roman"/>
                <w:sz w:val="24"/>
                <w:szCs w:val="24"/>
                <w:lang w:val="fr-FR"/>
              </w:rPr>
              <w:t>6 (69.1</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Yes</w:t>
            </w:r>
            <w:proofErr w:type="spellEnd"/>
          </w:p>
        </w:tc>
        <w:tc>
          <w:tcPr>
            <w:tcW w:w="1586" w:type="dxa"/>
            <w:tcBorders>
              <w:top w:val="nil"/>
              <w:left w:val="nil"/>
              <w:bottom w:val="nil"/>
              <w:right w:val="nil"/>
            </w:tcBorders>
            <w:noWrap/>
            <w:hideMark/>
          </w:tcPr>
          <w:p w:rsidR="00AF26E8" w:rsidRDefault="00051718" w:rsidP="00051718">
            <w:pPr>
              <w:rPr>
                <w:rFonts w:ascii="Times New Roman" w:hAnsi="Times New Roman" w:cs="Times New Roman"/>
                <w:sz w:val="24"/>
                <w:szCs w:val="24"/>
                <w:lang w:val="fr-FR"/>
              </w:rPr>
            </w:pPr>
            <w:r>
              <w:rPr>
                <w:rFonts w:ascii="Times New Roman" w:hAnsi="Times New Roman" w:cs="Times New Roman"/>
                <w:sz w:val="24"/>
                <w:szCs w:val="24"/>
                <w:lang w:val="fr-FR"/>
              </w:rPr>
              <w:t>877</w:t>
            </w:r>
            <w:r w:rsidR="00AF26E8">
              <w:rPr>
                <w:rFonts w:ascii="Times New Roman" w:hAnsi="Times New Roman" w:cs="Times New Roman"/>
                <w:sz w:val="24"/>
                <w:szCs w:val="24"/>
                <w:lang w:val="fr-FR"/>
              </w:rPr>
              <w:t xml:space="preserve"> (29.</w:t>
            </w:r>
            <w:r>
              <w:rPr>
                <w:rFonts w:ascii="Times New Roman" w:hAnsi="Times New Roman" w:cs="Times New Roman"/>
                <w:sz w:val="24"/>
                <w:szCs w:val="24"/>
                <w:lang w:val="fr-FR"/>
              </w:rPr>
              <w:t>8</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200 (29.3</w:t>
            </w:r>
            <w:r w:rsidR="00AF26E8">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4</w:t>
            </w:r>
            <w:r w:rsidR="00051718">
              <w:rPr>
                <w:rFonts w:ascii="Times New Roman" w:hAnsi="Times New Roman" w:cs="Times New Roman"/>
                <w:sz w:val="24"/>
                <w:szCs w:val="24"/>
                <w:lang w:val="fr-FR"/>
              </w:rPr>
              <w:t>8 (36.6</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3</w:t>
            </w:r>
            <w:r w:rsidR="00051718">
              <w:rPr>
                <w:rFonts w:ascii="Times New Roman" w:hAnsi="Times New Roman" w:cs="Times New Roman"/>
                <w:sz w:val="24"/>
                <w:szCs w:val="24"/>
                <w:lang w:val="fr-FR"/>
              </w:rPr>
              <w:t>4 (30.9</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sidRPr="00051718">
              <w:rPr>
                <w:rFonts w:ascii="Times New Roman" w:hAnsi="Times New Roman" w:cs="Times New Roman"/>
                <w:sz w:val="24"/>
                <w:szCs w:val="24"/>
                <w:lang w:val="fr-FR"/>
              </w:rPr>
              <w:t>0.394</w:t>
            </w:r>
          </w:p>
        </w:tc>
      </w:tr>
      <w:tr w:rsidR="00AF26E8" w:rsidTr="00AF26E8">
        <w:trPr>
          <w:gridAfter w:val="2"/>
          <w:wAfter w:w="2539" w:type="dxa"/>
          <w:trHeight w:val="309"/>
        </w:trPr>
        <w:tc>
          <w:tcPr>
            <w:tcW w:w="4847" w:type="dxa"/>
            <w:gridSpan w:val="2"/>
            <w:tcBorders>
              <w:top w:val="nil"/>
              <w:left w:val="nil"/>
              <w:bottom w:val="nil"/>
              <w:right w:val="nil"/>
            </w:tcBorders>
            <w:noWrap/>
            <w:hideMark/>
          </w:tcPr>
          <w:p w:rsidR="00AF26E8" w:rsidRDefault="00AF26E8">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Mammography</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before</w:t>
            </w:r>
            <w:proofErr w:type="spellEnd"/>
            <w:r>
              <w:rPr>
                <w:rFonts w:ascii="Times New Roman" w:hAnsi="Times New Roman" w:cs="Times New Roman"/>
                <w:sz w:val="24"/>
                <w:szCs w:val="24"/>
                <w:lang w:val="fr-FR"/>
              </w:rPr>
              <w:t xml:space="preserve"> inclusion, n (%)</w:t>
            </w:r>
          </w:p>
        </w:tc>
        <w:tc>
          <w:tcPr>
            <w:tcW w:w="1530"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No </w:t>
            </w:r>
          </w:p>
        </w:tc>
        <w:tc>
          <w:tcPr>
            <w:tcW w:w="1586" w:type="dxa"/>
            <w:tcBorders>
              <w:top w:val="nil"/>
              <w:left w:val="nil"/>
              <w:bottom w:val="nil"/>
              <w:right w:val="nil"/>
            </w:tcBorders>
            <w:noWrap/>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6</w:t>
            </w:r>
            <w:r w:rsidR="00CB768E">
              <w:rPr>
                <w:rFonts w:ascii="Times New Roman" w:hAnsi="Times New Roman" w:cs="Times New Roman"/>
                <w:sz w:val="24"/>
                <w:szCs w:val="24"/>
                <w:lang w:val="fr-FR"/>
              </w:rPr>
              <w:t>60</w:t>
            </w:r>
            <w:r>
              <w:rPr>
                <w:rFonts w:ascii="Times New Roman" w:hAnsi="Times New Roman" w:cs="Times New Roman"/>
                <w:sz w:val="24"/>
                <w:szCs w:val="24"/>
                <w:lang w:val="fr-FR"/>
              </w:rPr>
              <w:t xml:space="preserve"> (22.4)</w:t>
            </w:r>
          </w:p>
        </w:tc>
        <w:tc>
          <w:tcPr>
            <w:tcW w:w="1530"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1</w:t>
            </w:r>
            <w:r w:rsidR="00CB768E">
              <w:rPr>
                <w:rFonts w:ascii="Times New Roman" w:hAnsi="Times New Roman" w:cs="Times New Roman"/>
                <w:sz w:val="24"/>
                <w:szCs w:val="24"/>
                <w:lang w:val="fr-FR"/>
              </w:rPr>
              <w:t>48 (21.7</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CB768E">
            <w:pPr>
              <w:rPr>
                <w:rFonts w:ascii="Times New Roman" w:hAnsi="Times New Roman" w:cs="Times New Roman"/>
                <w:sz w:val="24"/>
                <w:szCs w:val="24"/>
                <w:lang w:val="fr-FR"/>
              </w:rPr>
            </w:pPr>
            <w:r>
              <w:rPr>
                <w:rFonts w:ascii="Times New Roman" w:hAnsi="Times New Roman" w:cs="Times New Roman"/>
                <w:sz w:val="24"/>
                <w:szCs w:val="24"/>
                <w:lang w:val="fr-FR"/>
              </w:rPr>
              <w:t>24 (18.3</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CB768E">
            <w:pPr>
              <w:rPr>
                <w:rFonts w:ascii="Times New Roman" w:hAnsi="Times New Roman" w:cs="Times New Roman"/>
                <w:sz w:val="24"/>
                <w:szCs w:val="24"/>
                <w:lang w:val="fr-FR"/>
              </w:rPr>
            </w:pPr>
            <w:r>
              <w:rPr>
                <w:rFonts w:ascii="Times New Roman" w:hAnsi="Times New Roman" w:cs="Times New Roman"/>
                <w:sz w:val="24"/>
                <w:szCs w:val="24"/>
                <w:lang w:val="fr-FR"/>
              </w:rPr>
              <w:t>24 (21.8</w:t>
            </w:r>
            <w:r w:rsidR="00AF26E8">
              <w:rPr>
                <w:rFonts w:ascii="Times New Roman" w:hAnsi="Times New Roman" w:cs="Times New Roman"/>
                <w:sz w:val="24"/>
                <w:szCs w:val="24"/>
                <w:lang w:val="fr-FR"/>
              </w:rPr>
              <w:t>)</w:t>
            </w:r>
          </w:p>
        </w:tc>
        <w:tc>
          <w:tcPr>
            <w:tcW w:w="975"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Yes</w:t>
            </w:r>
            <w:proofErr w:type="spellEnd"/>
          </w:p>
        </w:tc>
        <w:tc>
          <w:tcPr>
            <w:tcW w:w="1586" w:type="dxa"/>
            <w:tcBorders>
              <w:top w:val="nil"/>
              <w:left w:val="nil"/>
              <w:bottom w:val="nil"/>
              <w:right w:val="nil"/>
            </w:tcBorders>
            <w:noWrap/>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2,28</w:t>
            </w:r>
            <w:r w:rsidR="00CB768E">
              <w:rPr>
                <w:rFonts w:ascii="Times New Roman" w:hAnsi="Times New Roman" w:cs="Times New Roman"/>
                <w:sz w:val="24"/>
                <w:szCs w:val="24"/>
                <w:lang w:val="fr-FR"/>
              </w:rPr>
              <w:t>0</w:t>
            </w:r>
            <w:r>
              <w:rPr>
                <w:rFonts w:ascii="Times New Roman" w:hAnsi="Times New Roman" w:cs="Times New Roman"/>
                <w:sz w:val="24"/>
                <w:szCs w:val="24"/>
                <w:lang w:val="fr-FR"/>
              </w:rPr>
              <w:t xml:space="preserve"> (77.6)</w:t>
            </w:r>
          </w:p>
        </w:tc>
        <w:tc>
          <w:tcPr>
            <w:tcW w:w="1530" w:type="dxa"/>
            <w:tcBorders>
              <w:top w:val="nil"/>
              <w:left w:val="nil"/>
              <w:bottom w:val="nil"/>
              <w:right w:val="nil"/>
            </w:tcBorders>
            <w:noWrap/>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5</w:t>
            </w:r>
            <w:r w:rsidR="00CB768E">
              <w:rPr>
                <w:rFonts w:ascii="Times New Roman" w:hAnsi="Times New Roman" w:cs="Times New Roman"/>
                <w:sz w:val="24"/>
                <w:szCs w:val="24"/>
                <w:lang w:val="fr-FR"/>
              </w:rPr>
              <w:t>34 (78.3</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10</w:t>
            </w:r>
            <w:r w:rsidR="00CB768E">
              <w:rPr>
                <w:rFonts w:ascii="Times New Roman" w:hAnsi="Times New Roman" w:cs="Times New Roman"/>
                <w:sz w:val="24"/>
                <w:szCs w:val="24"/>
                <w:lang w:val="fr-FR"/>
              </w:rPr>
              <w:t>7 (81.7</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8</w:t>
            </w:r>
            <w:r w:rsidR="00CB768E">
              <w:rPr>
                <w:rFonts w:ascii="Times New Roman" w:hAnsi="Times New Roman" w:cs="Times New Roman"/>
                <w:sz w:val="24"/>
                <w:szCs w:val="24"/>
                <w:lang w:val="fr-FR"/>
              </w:rPr>
              <w:t>6 (78.2</w:t>
            </w:r>
            <w:r>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CB768E">
            <w:pPr>
              <w:rPr>
                <w:rFonts w:ascii="Times New Roman" w:hAnsi="Times New Roman" w:cs="Times New Roman"/>
                <w:sz w:val="24"/>
                <w:szCs w:val="24"/>
                <w:lang w:val="fr-FR"/>
              </w:rPr>
            </w:pPr>
            <w:r w:rsidRPr="00CB768E">
              <w:rPr>
                <w:rFonts w:ascii="Times New Roman" w:hAnsi="Times New Roman" w:cs="Times New Roman"/>
                <w:sz w:val="24"/>
                <w:szCs w:val="24"/>
                <w:lang w:val="fr-FR"/>
              </w:rPr>
              <w:t>0.717</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ER </w:t>
            </w:r>
            <w:proofErr w:type="spellStart"/>
            <w:r>
              <w:rPr>
                <w:rFonts w:ascii="Times New Roman" w:hAnsi="Times New Roman" w:cs="Times New Roman"/>
                <w:sz w:val="24"/>
                <w:szCs w:val="24"/>
                <w:lang w:val="fr-FR"/>
              </w:rPr>
              <w:t>status</w:t>
            </w:r>
            <w:proofErr w:type="spellEnd"/>
            <w:r>
              <w:rPr>
                <w:rFonts w:ascii="Times New Roman" w:hAnsi="Times New Roman" w:cs="Times New Roman"/>
                <w:sz w:val="24"/>
                <w:szCs w:val="24"/>
                <w:lang w:val="fr-FR"/>
              </w:rPr>
              <w:t>, n (%)</w:t>
            </w:r>
          </w:p>
        </w:tc>
        <w:tc>
          <w:tcPr>
            <w:tcW w:w="1586"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c>
          <w:tcPr>
            <w:tcW w:w="1530"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ER - </w:t>
            </w:r>
          </w:p>
        </w:tc>
        <w:tc>
          <w:tcPr>
            <w:tcW w:w="1586" w:type="dxa"/>
            <w:tcBorders>
              <w:top w:val="nil"/>
              <w:left w:val="nil"/>
              <w:bottom w:val="nil"/>
              <w:right w:val="nil"/>
            </w:tcBorders>
            <w:noWrap/>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52</w:t>
            </w:r>
            <w:r w:rsidR="00CB768E">
              <w:rPr>
                <w:rFonts w:ascii="Times New Roman" w:hAnsi="Times New Roman" w:cs="Times New Roman"/>
                <w:sz w:val="24"/>
                <w:szCs w:val="24"/>
                <w:lang w:val="fr-FR"/>
              </w:rPr>
              <w:t>2</w:t>
            </w:r>
            <w:r>
              <w:rPr>
                <w:rFonts w:ascii="Times New Roman" w:hAnsi="Times New Roman" w:cs="Times New Roman"/>
                <w:sz w:val="24"/>
                <w:szCs w:val="24"/>
                <w:lang w:val="fr-FR"/>
              </w:rPr>
              <w:t xml:space="preserve"> (17.</w:t>
            </w:r>
            <w:r w:rsidR="00CB768E">
              <w:rPr>
                <w:rFonts w:ascii="Times New Roman" w:hAnsi="Times New Roman" w:cs="Times New Roman"/>
                <w:sz w:val="24"/>
                <w:szCs w:val="24"/>
                <w:lang w:val="fr-FR"/>
              </w:rPr>
              <w:t>8</w:t>
            </w:r>
            <w:r>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6</w:t>
            </w:r>
            <w:r w:rsidR="00CB768E">
              <w:rPr>
                <w:rFonts w:ascii="Times New Roman" w:hAnsi="Times New Roman" w:cs="Times New Roman"/>
                <w:sz w:val="24"/>
                <w:szCs w:val="24"/>
                <w:lang w:val="fr-FR"/>
              </w:rPr>
              <w:t>9 (10.1</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10 (7.6)</w:t>
            </w:r>
          </w:p>
        </w:tc>
        <w:tc>
          <w:tcPr>
            <w:tcW w:w="1402" w:type="dxa"/>
            <w:tcBorders>
              <w:top w:val="nil"/>
              <w:left w:val="nil"/>
              <w:bottom w:val="nil"/>
              <w:right w:val="nil"/>
            </w:tcBorders>
            <w:noWrap/>
            <w:hideMark/>
          </w:tcPr>
          <w:p w:rsidR="00AF26E8" w:rsidRDefault="00CB768E">
            <w:pPr>
              <w:rPr>
                <w:rFonts w:ascii="Times New Roman" w:hAnsi="Times New Roman" w:cs="Times New Roman"/>
                <w:sz w:val="24"/>
                <w:szCs w:val="24"/>
                <w:lang w:val="fr-FR"/>
              </w:rPr>
            </w:pPr>
            <w:r>
              <w:rPr>
                <w:rFonts w:ascii="Times New Roman" w:hAnsi="Times New Roman" w:cs="Times New Roman"/>
                <w:sz w:val="24"/>
                <w:szCs w:val="24"/>
                <w:lang w:val="fr-FR"/>
              </w:rPr>
              <w:t>9</w:t>
            </w:r>
            <w:r w:rsidR="00AF26E8">
              <w:rPr>
                <w:rFonts w:ascii="Times New Roman" w:hAnsi="Times New Roman" w:cs="Times New Roman"/>
                <w:sz w:val="24"/>
                <w:szCs w:val="24"/>
                <w:lang w:val="fr-FR"/>
              </w:rPr>
              <w:t xml:space="preserve"> (9.2)</w:t>
            </w:r>
          </w:p>
        </w:tc>
        <w:tc>
          <w:tcPr>
            <w:tcW w:w="975"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ER +</w:t>
            </w:r>
          </w:p>
        </w:tc>
        <w:tc>
          <w:tcPr>
            <w:tcW w:w="1586" w:type="dxa"/>
            <w:tcBorders>
              <w:top w:val="nil"/>
              <w:left w:val="nil"/>
              <w:bottom w:val="nil"/>
              <w:right w:val="nil"/>
            </w:tcBorders>
            <w:noWrap/>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1,92</w:t>
            </w:r>
            <w:r w:rsidR="00CB768E">
              <w:rPr>
                <w:rFonts w:ascii="Times New Roman" w:hAnsi="Times New Roman" w:cs="Times New Roman"/>
                <w:sz w:val="24"/>
                <w:szCs w:val="24"/>
                <w:lang w:val="fr-FR"/>
              </w:rPr>
              <w:t>1</w:t>
            </w:r>
            <w:r>
              <w:rPr>
                <w:rFonts w:ascii="Times New Roman" w:hAnsi="Times New Roman" w:cs="Times New Roman"/>
                <w:sz w:val="24"/>
                <w:szCs w:val="24"/>
                <w:lang w:val="fr-FR"/>
              </w:rPr>
              <w:t xml:space="preserve"> (65.</w:t>
            </w:r>
            <w:r w:rsidR="00CB768E">
              <w:rPr>
                <w:rFonts w:ascii="Times New Roman" w:hAnsi="Times New Roman" w:cs="Times New Roman"/>
                <w:sz w:val="24"/>
                <w:szCs w:val="24"/>
                <w:lang w:val="fr-FR"/>
              </w:rPr>
              <w:t>3</w:t>
            </w:r>
            <w:r>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4</w:t>
            </w:r>
            <w:r w:rsidR="00CB768E">
              <w:rPr>
                <w:rFonts w:ascii="Times New Roman" w:hAnsi="Times New Roman" w:cs="Times New Roman"/>
                <w:sz w:val="24"/>
                <w:szCs w:val="24"/>
                <w:lang w:val="fr-FR"/>
              </w:rPr>
              <w:t>81 (70.5</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9</w:t>
            </w:r>
            <w:r w:rsidR="00CB768E">
              <w:rPr>
                <w:rFonts w:ascii="Times New Roman" w:hAnsi="Times New Roman" w:cs="Times New Roman"/>
                <w:sz w:val="24"/>
                <w:szCs w:val="24"/>
                <w:lang w:val="fr-FR"/>
              </w:rPr>
              <w:t>4 (71</w:t>
            </w:r>
            <w:r>
              <w:rPr>
                <w:rFonts w:ascii="Times New Roman" w:hAnsi="Times New Roman" w:cs="Times New Roman"/>
                <w:sz w:val="24"/>
                <w:szCs w:val="24"/>
                <w:lang w:val="fr-FR"/>
              </w:rPr>
              <w:t>.</w:t>
            </w:r>
            <w:r w:rsidR="00CB768E">
              <w:rPr>
                <w:rFonts w:ascii="Times New Roman" w:hAnsi="Times New Roman" w:cs="Times New Roman"/>
                <w:sz w:val="24"/>
                <w:szCs w:val="24"/>
                <w:lang w:val="fr-FR"/>
              </w:rPr>
              <w:t>8</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8</w:t>
            </w:r>
            <w:r w:rsidR="00CB768E">
              <w:rPr>
                <w:rFonts w:ascii="Times New Roman" w:hAnsi="Times New Roman" w:cs="Times New Roman"/>
                <w:sz w:val="24"/>
                <w:szCs w:val="24"/>
                <w:lang w:val="fr-FR"/>
              </w:rPr>
              <w:t>1 (73.6</w:t>
            </w:r>
            <w:r>
              <w:rPr>
                <w:rFonts w:ascii="Times New Roman" w:hAnsi="Times New Roman" w:cs="Times New Roman"/>
                <w:sz w:val="24"/>
                <w:szCs w:val="24"/>
                <w:lang w:val="fr-FR"/>
              </w:rPr>
              <w:t>)</w:t>
            </w:r>
          </w:p>
        </w:tc>
        <w:tc>
          <w:tcPr>
            <w:tcW w:w="975"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Missing</w:t>
            </w:r>
            <w:proofErr w:type="spellEnd"/>
          </w:p>
        </w:tc>
        <w:tc>
          <w:tcPr>
            <w:tcW w:w="1586" w:type="dxa"/>
            <w:tcBorders>
              <w:top w:val="nil"/>
              <w:left w:val="nil"/>
              <w:bottom w:val="nil"/>
              <w:right w:val="nil"/>
            </w:tcBorders>
            <w:noWrap/>
            <w:hideMark/>
          </w:tcPr>
          <w:p w:rsidR="00AF26E8" w:rsidRDefault="00CB768E" w:rsidP="00CB768E">
            <w:pPr>
              <w:rPr>
                <w:rFonts w:ascii="Times New Roman" w:hAnsi="Times New Roman" w:cs="Times New Roman"/>
                <w:sz w:val="24"/>
                <w:szCs w:val="24"/>
                <w:lang w:val="fr-FR"/>
              </w:rPr>
            </w:pPr>
            <w:r>
              <w:rPr>
                <w:rFonts w:ascii="Times New Roman" w:hAnsi="Times New Roman" w:cs="Times New Roman"/>
                <w:sz w:val="24"/>
                <w:szCs w:val="24"/>
                <w:lang w:val="fr-FR"/>
              </w:rPr>
              <w:t>497</w:t>
            </w:r>
            <w:r w:rsidR="00AF26E8">
              <w:rPr>
                <w:rFonts w:ascii="Times New Roman" w:hAnsi="Times New Roman" w:cs="Times New Roman"/>
                <w:sz w:val="24"/>
                <w:szCs w:val="24"/>
                <w:lang w:val="fr-FR"/>
              </w:rPr>
              <w:t xml:space="preserve"> (16.</w:t>
            </w:r>
            <w:r>
              <w:rPr>
                <w:rFonts w:ascii="Times New Roman" w:hAnsi="Times New Roman" w:cs="Times New Roman"/>
                <w:sz w:val="24"/>
                <w:szCs w:val="24"/>
                <w:lang w:val="fr-FR"/>
              </w:rPr>
              <w:t>9</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1</w:t>
            </w:r>
            <w:r w:rsidR="00CB768E">
              <w:rPr>
                <w:rFonts w:ascii="Times New Roman" w:hAnsi="Times New Roman" w:cs="Times New Roman"/>
                <w:sz w:val="24"/>
                <w:szCs w:val="24"/>
                <w:lang w:val="fr-FR"/>
              </w:rPr>
              <w:t>32 (19.4</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AF26E8" w:rsidP="00CB768E">
            <w:pPr>
              <w:rPr>
                <w:rFonts w:ascii="Times New Roman" w:hAnsi="Times New Roman" w:cs="Times New Roman"/>
                <w:sz w:val="24"/>
                <w:szCs w:val="24"/>
                <w:lang w:val="fr-FR"/>
              </w:rPr>
            </w:pPr>
            <w:r>
              <w:rPr>
                <w:rFonts w:ascii="Times New Roman" w:hAnsi="Times New Roman" w:cs="Times New Roman"/>
                <w:sz w:val="24"/>
                <w:szCs w:val="24"/>
                <w:lang w:val="fr-FR"/>
              </w:rPr>
              <w:t>2</w:t>
            </w:r>
            <w:r w:rsidR="00CB768E">
              <w:rPr>
                <w:rFonts w:ascii="Times New Roman" w:hAnsi="Times New Roman" w:cs="Times New Roman"/>
                <w:sz w:val="24"/>
                <w:szCs w:val="24"/>
                <w:lang w:val="fr-FR"/>
              </w:rPr>
              <w:t>7</w:t>
            </w:r>
            <w:r>
              <w:rPr>
                <w:rFonts w:ascii="Times New Roman" w:hAnsi="Times New Roman" w:cs="Times New Roman"/>
                <w:sz w:val="24"/>
                <w:szCs w:val="24"/>
                <w:lang w:val="fr-FR"/>
              </w:rPr>
              <w:t xml:space="preserve"> (</w:t>
            </w:r>
            <w:r w:rsidR="00CB768E">
              <w:rPr>
                <w:rFonts w:ascii="Times New Roman" w:hAnsi="Times New Roman" w:cs="Times New Roman"/>
                <w:sz w:val="24"/>
                <w:szCs w:val="24"/>
                <w:lang w:val="fr-FR"/>
              </w:rPr>
              <w:t>20.6</w:t>
            </w:r>
            <w:r>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CB768E" w:rsidP="00CB768E">
            <w:pPr>
              <w:rPr>
                <w:rFonts w:ascii="Times New Roman" w:hAnsi="Times New Roman" w:cs="Times New Roman"/>
                <w:sz w:val="24"/>
                <w:szCs w:val="24"/>
                <w:lang w:val="fr-FR"/>
              </w:rPr>
            </w:pPr>
            <w:r>
              <w:rPr>
                <w:rFonts w:ascii="Times New Roman" w:hAnsi="Times New Roman" w:cs="Times New Roman"/>
                <w:sz w:val="24"/>
                <w:szCs w:val="24"/>
                <w:lang w:val="fr-FR"/>
              </w:rPr>
              <w:t>20 (18.2</w:t>
            </w:r>
            <w:r w:rsidR="00AF26E8">
              <w:rPr>
                <w:rFonts w:ascii="Times New Roman" w:hAnsi="Times New Roman" w:cs="Times New Roman"/>
                <w:sz w:val="24"/>
                <w:szCs w:val="24"/>
                <w:lang w:val="fr-FR"/>
              </w:rPr>
              <w:t>)</w:t>
            </w:r>
          </w:p>
        </w:tc>
        <w:tc>
          <w:tcPr>
            <w:tcW w:w="975"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&lt; 0.001</w:t>
            </w: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PR </w:t>
            </w:r>
            <w:proofErr w:type="spellStart"/>
            <w:r>
              <w:rPr>
                <w:rFonts w:ascii="Times New Roman" w:hAnsi="Times New Roman" w:cs="Times New Roman"/>
                <w:sz w:val="24"/>
                <w:szCs w:val="24"/>
                <w:lang w:val="fr-FR"/>
              </w:rPr>
              <w:t>status</w:t>
            </w:r>
            <w:proofErr w:type="spellEnd"/>
            <w:r>
              <w:rPr>
                <w:rFonts w:ascii="Times New Roman" w:hAnsi="Times New Roman" w:cs="Times New Roman"/>
                <w:sz w:val="24"/>
                <w:szCs w:val="24"/>
                <w:lang w:val="fr-FR"/>
              </w:rPr>
              <w:t>, n (%)</w:t>
            </w:r>
          </w:p>
        </w:tc>
        <w:tc>
          <w:tcPr>
            <w:tcW w:w="1586"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c>
          <w:tcPr>
            <w:tcW w:w="1530"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c>
          <w:tcPr>
            <w:tcW w:w="1311" w:type="dxa"/>
            <w:tcBorders>
              <w:top w:val="nil"/>
              <w:left w:val="nil"/>
              <w:bottom w:val="nil"/>
              <w:right w:val="nil"/>
            </w:tcBorders>
          </w:tcPr>
          <w:p w:rsidR="00AF26E8" w:rsidRDefault="00AF26E8">
            <w:pPr>
              <w:rPr>
                <w:rFonts w:ascii="Times New Roman" w:hAnsi="Times New Roman" w:cs="Times New Roman"/>
                <w:sz w:val="24"/>
                <w:szCs w:val="24"/>
                <w:lang w:val="fr-FR"/>
              </w:rPr>
            </w:pPr>
          </w:p>
        </w:tc>
        <w:tc>
          <w:tcPr>
            <w:tcW w:w="1402"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c>
          <w:tcPr>
            <w:tcW w:w="975"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PR - </w:t>
            </w:r>
          </w:p>
        </w:tc>
        <w:tc>
          <w:tcPr>
            <w:tcW w:w="1586" w:type="dxa"/>
            <w:tcBorders>
              <w:top w:val="nil"/>
              <w:left w:val="nil"/>
              <w:bottom w:val="nil"/>
              <w:right w:val="nil"/>
            </w:tcBorders>
            <w:noWrap/>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87</w:t>
            </w:r>
            <w:r w:rsidR="00051718">
              <w:rPr>
                <w:rFonts w:ascii="Times New Roman" w:hAnsi="Times New Roman" w:cs="Times New Roman"/>
                <w:sz w:val="24"/>
                <w:szCs w:val="24"/>
                <w:lang w:val="fr-FR"/>
              </w:rPr>
              <w:t>5 (29.8</w:t>
            </w:r>
            <w:r>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1</w:t>
            </w:r>
            <w:r w:rsidR="00051718">
              <w:rPr>
                <w:rFonts w:ascii="Times New Roman" w:hAnsi="Times New Roman" w:cs="Times New Roman"/>
                <w:sz w:val="24"/>
                <w:szCs w:val="24"/>
                <w:lang w:val="fr-FR"/>
              </w:rPr>
              <w:t>62 (23.7</w:t>
            </w:r>
            <w:r>
              <w:rPr>
                <w:rFonts w:ascii="Times New Roman" w:hAnsi="Times New Roman" w:cs="Times New Roman"/>
                <w:sz w:val="24"/>
                <w:szCs w:val="24"/>
                <w:lang w:val="fr-FR"/>
              </w:rPr>
              <w:t>)</w:t>
            </w:r>
          </w:p>
        </w:tc>
        <w:tc>
          <w:tcPr>
            <w:tcW w:w="1311" w:type="dxa"/>
            <w:tcBorders>
              <w:top w:val="nil"/>
              <w:left w:val="nil"/>
              <w:bottom w:val="nil"/>
              <w:right w:val="nil"/>
            </w:tcBorders>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36 (27.5</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20 (18.2</w:t>
            </w:r>
            <w:r w:rsidR="00AF26E8">
              <w:rPr>
                <w:rFonts w:ascii="Times New Roman" w:hAnsi="Times New Roman" w:cs="Times New Roman"/>
                <w:sz w:val="24"/>
                <w:szCs w:val="24"/>
                <w:lang w:val="fr-FR"/>
              </w:rPr>
              <w:t>)</w:t>
            </w:r>
          </w:p>
        </w:tc>
        <w:tc>
          <w:tcPr>
            <w:tcW w:w="975"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nil"/>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PR +</w:t>
            </w:r>
          </w:p>
        </w:tc>
        <w:tc>
          <w:tcPr>
            <w:tcW w:w="1586"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1,488</w:t>
            </w:r>
            <w:r w:rsidR="00AF26E8">
              <w:rPr>
                <w:rFonts w:ascii="Times New Roman" w:hAnsi="Times New Roman" w:cs="Times New Roman"/>
                <w:sz w:val="24"/>
                <w:szCs w:val="24"/>
                <w:lang w:val="fr-FR"/>
              </w:rPr>
              <w:t xml:space="preserve"> (</w:t>
            </w:r>
            <w:r>
              <w:rPr>
                <w:rFonts w:ascii="Times New Roman" w:hAnsi="Times New Roman" w:cs="Times New Roman"/>
                <w:sz w:val="24"/>
                <w:szCs w:val="24"/>
                <w:lang w:val="fr-FR"/>
              </w:rPr>
              <w:t>50.6</w:t>
            </w:r>
            <w:r w:rsidR="00AF26E8">
              <w:rPr>
                <w:rFonts w:ascii="Times New Roman" w:hAnsi="Times New Roman" w:cs="Times New Roman"/>
                <w:sz w:val="24"/>
                <w:szCs w:val="24"/>
                <w:lang w:val="fr-FR"/>
              </w:rPr>
              <w:t>)</w:t>
            </w:r>
          </w:p>
        </w:tc>
        <w:tc>
          <w:tcPr>
            <w:tcW w:w="1530" w:type="dxa"/>
            <w:tcBorders>
              <w:top w:val="nil"/>
              <w:left w:val="nil"/>
              <w:bottom w:val="nil"/>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375 (55</w:t>
            </w:r>
            <w:r w:rsidR="00AF26E8">
              <w:rPr>
                <w:rFonts w:ascii="Times New Roman" w:hAnsi="Times New Roman" w:cs="Times New Roman"/>
                <w:sz w:val="24"/>
                <w:szCs w:val="24"/>
                <w:lang w:val="fr-FR"/>
              </w:rPr>
              <w:t>.0)</w:t>
            </w:r>
          </w:p>
        </w:tc>
        <w:tc>
          <w:tcPr>
            <w:tcW w:w="1311" w:type="dxa"/>
            <w:tcBorders>
              <w:top w:val="nil"/>
              <w:left w:val="nil"/>
              <w:bottom w:val="nil"/>
              <w:right w:val="nil"/>
            </w:tcBorders>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62 (47.3</w:t>
            </w:r>
            <w:r w:rsidR="00AF26E8">
              <w:rPr>
                <w:rFonts w:ascii="Times New Roman" w:hAnsi="Times New Roman" w:cs="Times New Roman"/>
                <w:sz w:val="24"/>
                <w:szCs w:val="24"/>
                <w:lang w:val="fr-FR"/>
              </w:rPr>
              <w:t>)</w:t>
            </w:r>
          </w:p>
        </w:tc>
        <w:tc>
          <w:tcPr>
            <w:tcW w:w="1402" w:type="dxa"/>
            <w:tcBorders>
              <w:top w:val="nil"/>
              <w:left w:val="nil"/>
              <w:bottom w:val="nil"/>
              <w:right w:val="nil"/>
            </w:tcBorders>
            <w:noWrap/>
            <w:hideMark/>
          </w:tcPr>
          <w:p w:rsidR="00AF26E8" w:rsidRDefault="00AF26E8" w:rsidP="00051718">
            <w:pPr>
              <w:rPr>
                <w:rFonts w:ascii="Times New Roman" w:hAnsi="Times New Roman" w:cs="Times New Roman"/>
                <w:sz w:val="24"/>
                <w:szCs w:val="24"/>
                <w:lang w:val="fr-FR"/>
              </w:rPr>
            </w:pPr>
            <w:r>
              <w:rPr>
                <w:rFonts w:ascii="Times New Roman" w:hAnsi="Times New Roman" w:cs="Times New Roman"/>
                <w:sz w:val="24"/>
                <w:szCs w:val="24"/>
                <w:lang w:val="fr-FR"/>
              </w:rPr>
              <w:t>68 (6</w:t>
            </w:r>
            <w:r w:rsidR="00051718">
              <w:rPr>
                <w:rFonts w:ascii="Times New Roman" w:hAnsi="Times New Roman" w:cs="Times New Roman"/>
                <w:sz w:val="24"/>
                <w:szCs w:val="24"/>
                <w:lang w:val="fr-FR"/>
              </w:rPr>
              <w:t>1</w:t>
            </w:r>
            <w:r>
              <w:rPr>
                <w:rFonts w:ascii="Times New Roman" w:hAnsi="Times New Roman" w:cs="Times New Roman"/>
                <w:sz w:val="24"/>
                <w:szCs w:val="24"/>
                <w:lang w:val="fr-FR"/>
              </w:rPr>
              <w:t>.</w:t>
            </w:r>
            <w:r w:rsidR="00051718">
              <w:rPr>
                <w:rFonts w:ascii="Times New Roman" w:hAnsi="Times New Roman" w:cs="Times New Roman"/>
                <w:sz w:val="24"/>
                <w:szCs w:val="24"/>
                <w:lang w:val="fr-FR"/>
              </w:rPr>
              <w:t>8</w:t>
            </w:r>
            <w:r>
              <w:rPr>
                <w:rFonts w:ascii="Times New Roman" w:hAnsi="Times New Roman" w:cs="Times New Roman"/>
                <w:sz w:val="24"/>
                <w:szCs w:val="24"/>
                <w:lang w:val="fr-FR"/>
              </w:rPr>
              <w:t>)</w:t>
            </w:r>
          </w:p>
        </w:tc>
        <w:tc>
          <w:tcPr>
            <w:tcW w:w="975" w:type="dxa"/>
            <w:tcBorders>
              <w:top w:val="nil"/>
              <w:left w:val="nil"/>
              <w:bottom w:val="nil"/>
              <w:right w:val="nil"/>
            </w:tcBorders>
            <w:noWrap/>
          </w:tcPr>
          <w:p w:rsidR="00AF26E8" w:rsidRDefault="00AF26E8">
            <w:pPr>
              <w:rPr>
                <w:rFonts w:ascii="Times New Roman" w:hAnsi="Times New Roman" w:cs="Times New Roman"/>
                <w:sz w:val="24"/>
                <w:szCs w:val="24"/>
                <w:lang w:val="fr-FR"/>
              </w:rPr>
            </w:pPr>
          </w:p>
        </w:tc>
      </w:tr>
      <w:tr w:rsidR="00AF26E8" w:rsidTr="00AF26E8">
        <w:trPr>
          <w:gridAfter w:val="2"/>
          <w:wAfter w:w="2539" w:type="dxa"/>
          <w:trHeight w:val="309"/>
        </w:trPr>
        <w:tc>
          <w:tcPr>
            <w:tcW w:w="3261" w:type="dxa"/>
            <w:tcBorders>
              <w:top w:val="nil"/>
              <w:left w:val="nil"/>
              <w:bottom w:val="single" w:sz="4" w:space="0" w:color="auto"/>
              <w:right w:val="nil"/>
            </w:tcBorders>
            <w:noWrap/>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Missing</w:t>
            </w:r>
            <w:proofErr w:type="spellEnd"/>
          </w:p>
        </w:tc>
        <w:tc>
          <w:tcPr>
            <w:tcW w:w="1586" w:type="dxa"/>
            <w:tcBorders>
              <w:top w:val="nil"/>
              <w:left w:val="nil"/>
              <w:bottom w:val="single" w:sz="4" w:space="0" w:color="auto"/>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577</w:t>
            </w:r>
            <w:r w:rsidR="00AF26E8">
              <w:rPr>
                <w:rFonts w:ascii="Times New Roman" w:hAnsi="Times New Roman" w:cs="Times New Roman"/>
                <w:sz w:val="24"/>
                <w:szCs w:val="24"/>
                <w:lang w:val="fr-FR"/>
              </w:rPr>
              <w:t xml:space="preserve"> (19.6)</w:t>
            </w:r>
          </w:p>
        </w:tc>
        <w:tc>
          <w:tcPr>
            <w:tcW w:w="1530" w:type="dxa"/>
            <w:tcBorders>
              <w:top w:val="nil"/>
              <w:left w:val="nil"/>
              <w:bottom w:val="single" w:sz="4" w:space="0" w:color="auto"/>
              <w:right w:val="nil"/>
            </w:tcBorders>
            <w:noWrap/>
            <w:hideMark/>
          </w:tcPr>
          <w:p w:rsidR="00AF26E8" w:rsidRDefault="00051718" w:rsidP="00051718">
            <w:pPr>
              <w:rPr>
                <w:rFonts w:ascii="Times New Roman" w:hAnsi="Times New Roman" w:cs="Times New Roman"/>
                <w:sz w:val="24"/>
                <w:szCs w:val="24"/>
                <w:lang w:val="fr-FR"/>
              </w:rPr>
            </w:pPr>
            <w:r>
              <w:rPr>
                <w:rFonts w:ascii="Times New Roman" w:hAnsi="Times New Roman" w:cs="Times New Roman"/>
                <w:sz w:val="24"/>
                <w:szCs w:val="24"/>
                <w:lang w:val="fr-FR"/>
              </w:rPr>
              <w:t>145</w:t>
            </w:r>
            <w:r w:rsidR="00AF26E8">
              <w:rPr>
                <w:rFonts w:ascii="Times New Roman" w:hAnsi="Times New Roman" w:cs="Times New Roman"/>
                <w:sz w:val="24"/>
                <w:szCs w:val="24"/>
                <w:lang w:val="fr-FR"/>
              </w:rPr>
              <w:t xml:space="preserve"> (21.</w:t>
            </w:r>
            <w:r>
              <w:rPr>
                <w:rFonts w:ascii="Times New Roman" w:hAnsi="Times New Roman" w:cs="Times New Roman"/>
                <w:sz w:val="24"/>
                <w:szCs w:val="24"/>
                <w:lang w:val="fr-FR"/>
              </w:rPr>
              <w:t>3</w:t>
            </w:r>
            <w:r w:rsidR="00AF26E8">
              <w:rPr>
                <w:rFonts w:ascii="Times New Roman" w:hAnsi="Times New Roman" w:cs="Times New Roman"/>
                <w:sz w:val="24"/>
                <w:szCs w:val="24"/>
                <w:lang w:val="fr-FR"/>
              </w:rPr>
              <w:t>)</w:t>
            </w:r>
          </w:p>
        </w:tc>
        <w:tc>
          <w:tcPr>
            <w:tcW w:w="1311" w:type="dxa"/>
            <w:tcBorders>
              <w:top w:val="nil"/>
              <w:left w:val="nil"/>
              <w:bottom w:val="single" w:sz="4" w:space="0" w:color="auto"/>
              <w:right w:val="nil"/>
            </w:tcBorders>
            <w:hideMark/>
          </w:tcPr>
          <w:p w:rsidR="00AF26E8" w:rsidRDefault="00AF26E8">
            <w:pPr>
              <w:rPr>
                <w:rFonts w:ascii="Times New Roman" w:hAnsi="Times New Roman" w:cs="Times New Roman"/>
                <w:sz w:val="24"/>
                <w:szCs w:val="24"/>
                <w:lang w:val="fr-FR"/>
              </w:rPr>
            </w:pPr>
            <w:r>
              <w:rPr>
                <w:rFonts w:ascii="Times New Roman" w:hAnsi="Times New Roman" w:cs="Times New Roman"/>
                <w:sz w:val="24"/>
                <w:szCs w:val="24"/>
                <w:lang w:val="fr-FR"/>
              </w:rPr>
              <w:t>3</w:t>
            </w:r>
            <w:r w:rsidR="00051718">
              <w:rPr>
                <w:rFonts w:ascii="Times New Roman" w:hAnsi="Times New Roman" w:cs="Times New Roman"/>
                <w:sz w:val="24"/>
                <w:szCs w:val="24"/>
                <w:lang w:val="fr-FR"/>
              </w:rPr>
              <w:t>3 (25</w:t>
            </w:r>
            <w:r>
              <w:rPr>
                <w:rFonts w:ascii="Times New Roman" w:hAnsi="Times New Roman" w:cs="Times New Roman"/>
                <w:sz w:val="24"/>
                <w:szCs w:val="24"/>
                <w:lang w:val="fr-FR"/>
              </w:rPr>
              <w:t>.2)</w:t>
            </w:r>
          </w:p>
        </w:tc>
        <w:tc>
          <w:tcPr>
            <w:tcW w:w="1402" w:type="dxa"/>
            <w:tcBorders>
              <w:top w:val="nil"/>
              <w:left w:val="nil"/>
              <w:bottom w:val="single" w:sz="4" w:space="0" w:color="auto"/>
              <w:right w:val="nil"/>
            </w:tcBorders>
            <w:noWrap/>
            <w:hideMark/>
          </w:tcPr>
          <w:p w:rsidR="00AF26E8" w:rsidRDefault="00051718">
            <w:pPr>
              <w:rPr>
                <w:rFonts w:ascii="Times New Roman" w:hAnsi="Times New Roman" w:cs="Times New Roman"/>
                <w:sz w:val="24"/>
                <w:szCs w:val="24"/>
                <w:lang w:val="fr-FR"/>
              </w:rPr>
            </w:pPr>
            <w:r>
              <w:rPr>
                <w:rFonts w:ascii="Times New Roman" w:hAnsi="Times New Roman" w:cs="Times New Roman"/>
                <w:sz w:val="24"/>
                <w:szCs w:val="24"/>
                <w:lang w:val="fr-FR"/>
              </w:rPr>
              <w:t>22 (20.0</w:t>
            </w:r>
            <w:r w:rsidR="00AF26E8">
              <w:rPr>
                <w:rFonts w:ascii="Times New Roman" w:hAnsi="Times New Roman" w:cs="Times New Roman"/>
                <w:sz w:val="24"/>
                <w:szCs w:val="24"/>
                <w:lang w:val="fr-FR"/>
              </w:rPr>
              <w:t>)</w:t>
            </w:r>
          </w:p>
        </w:tc>
        <w:tc>
          <w:tcPr>
            <w:tcW w:w="975" w:type="dxa"/>
            <w:tcBorders>
              <w:top w:val="nil"/>
              <w:left w:val="nil"/>
              <w:bottom w:val="single" w:sz="4" w:space="0" w:color="auto"/>
              <w:right w:val="nil"/>
            </w:tcBorders>
            <w:noWrap/>
            <w:hideMark/>
          </w:tcPr>
          <w:p w:rsidR="00AF26E8" w:rsidRDefault="00051718">
            <w:pPr>
              <w:rPr>
                <w:rFonts w:ascii="Times New Roman" w:hAnsi="Times New Roman" w:cs="Times New Roman"/>
                <w:sz w:val="24"/>
                <w:szCs w:val="24"/>
                <w:lang w:val="fr-FR"/>
              </w:rPr>
            </w:pPr>
            <w:r w:rsidRPr="00051718">
              <w:rPr>
                <w:rFonts w:ascii="Times New Roman" w:hAnsi="Times New Roman" w:cs="Times New Roman"/>
                <w:sz w:val="24"/>
                <w:szCs w:val="24"/>
                <w:lang w:val="fr-FR"/>
              </w:rPr>
              <w:t>0.005</w:t>
            </w:r>
          </w:p>
        </w:tc>
      </w:tr>
    </w:tbl>
    <w:p w:rsidR="009F7938" w:rsidRDefault="009F7938" w:rsidP="009F79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analyses were done on the four main type of histology after excluding other histology cases (256 cases) and those with missing histology information (288 cases)</w:t>
      </w:r>
    </w:p>
    <w:p w:rsidR="009F7938" w:rsidRPr="0012381C" w:rsidRDefault="009F7938" w:rsidP="009F7938">
      <w:pPr>
        <w:rPr>
          <w:rFonts w:ascii="Times New Roman" w:hAnsi="Times New Roman" w:cs="Times New Roman"/>
        </w:rPr>
      </w:pPr>
      <w:r w:rsidRPr="00AF26E8">
        <w:rPr>
          <w:rFonts w:ascii="Times New Roman" w:hAnsi="Times New Roman" w:cs="Times New Roman"/>
        </w:rPr>
        <w:t xml:space="preserve">P values estimated based on </w:t>
      </w:r>
      <w:proofErr w:type="spellStart"/>
      <w:r w:rsidR="002E659E">
        <w:rPr>
          <w:rFonts w:ascii="Times New Roman" w:hAnsi="Times New Roman" w:cs="Times New Roman"/>
        </w:rPr>
        <w:t>Kruskal</w:t>
      </w:r>
      <w:proofErr w:type="spellEnd"/>
      <w:r w:rsidR="002E659E">
        <w:rPr>
          <w:rFonts w:ascii="Times New Roman" w:hAnsi="Times New Roman" w:cs="Times New Roman"/>
        </w:rPr>
        <w:t xml:space="preserve"> Wallis </w:t>
      </w:r>
      <w:r w:rsidRPr="00AF26E8">
        <w:rPr>
          <w:rFonts w:ascii="Times New Roman" w:hAnsi="Times New Roman" w:cs="Times New Roman"/>
        </w:rPr>
        <w:t>test for continuous variables and Chi-square test for categorical variables</w:t>
      </w:r>
      <w:r w:rsidRPr="00AF26E8">
        <w:rPr>
          <w:rFonts w:ascii="Times New Roman" w:hAnsi="Times New Roman" w:cs="Times New Roman"/>
        </w:rPr>
        <w:br/>
        <w:t xml:space="preserve">SD: Standard deviation, MET: Metabolic Equivalent of Task, </w:t>
      </w:r>
      <w:r w:rsidR="006B45BB">
        <w:rPr>
          <w:rFonts w:ascii="Times New Roman" w:hAnsi="Times New Roman" w:cs="Times New Roman"/>
        </w:rPr>
        <w:t>MHT</w:t>
      </w:r>
      <w:r w:rsidRPr="00AF26E8">
        <w:rPr>
          <w:rFonts w:ascii="Times New Roman" w:hAnsi="Times New Roman" w:cs="Times New Roman"/>
        </w:rPr>
        <w:t>: menopausal hormone therapy, Menopausal status at index date: date of diagnosis of the c</w:t>
      </w:r>
      <w:r>
        <w:rPr>
          <w:rFonts w:ascii="Times New Roman" w:hAnsi="Times New Roman" w:cs="Times New Roman"/>
        </w:rPr>
        <w:t xml:space="preserve">ase in the case-control pair, ER: estrogen receptor, PR: </w:t>
      </w:r>
      <w:r w:rsidR="00753461">
        <w:rPr>
          <w:rFonts w:ascii="Times New Roman" w:hAnsi="Times New Roman" w:cs="Times New Roman"/>
        </w:rPr>
        <w:t>progesterone</w:t>
      </w:r>
      <w:r>
        <w:rPr>
          <w:rFonts w:ascii="Times New Roman" w:hAnsi="Times New Roman" w:cs="Times New Roman"/>
        </w:rPr>
        <w:t xml:space="preserve"> receptor</w:t>
      </w:r>
      <w:r w:rsidRPr="0012381C">
        <w:rPr>
          <w:rFonts w:ascii="Times New Roman" w:hAnsi="Times New Roman" w:cs="Times New Roman"/>
        </w:rPr>
        <w:t xml:space="preserve">     </w:t>
      </w:r>
    </w:p>
    <w:p w:rsidR="009F7938" w:rsidRDefault="009F7938" w:rsidP="009F7938">
      <w:pPr>
        <w:autoSpaceDE w:val="0"/>
        <w:autoSpaceDN w:val="0"/>
        <w:adjustRightInd w:val="0"/>
        <w:spacing w:after="0" w:line="240" w:lineRule="auto"/>
        <w:rPr>
          <w:rFonts w:ascii="Times New Roman" w:hAnsi="Times New Roman" w:cs="Times New Roman"/>
        </w:rPr>
      </w:pPr>
    </w:p>
    <w:p w:rsidR="009F7938" w:rsidRDefault="009F7938" w:rsidP="00AF26E8">
      <w:pPr>
        <w:autoSpaceDE w:val="0"/>
        <w:autoSpaceDN w:val="0"/>
        <w:adjustRightInd w:val="0"/>
        <w:spacing w:after="0" w:line="240" w:lineRule="auto"/>
        <w:rPr>
          <w:rFonts w:ascii="Times New Roman" w:hAnsi="Times New Roman" w:cs="Times New Roman"/>
        </w:rPr>
      </w:pPr>
    </w:p>
    <w:p w:rsidR="00AF26E8" w:rsidRDefault="00AF26E8" w:rsidP="00AF26E8">
      <w:pPr>
        <w:rPr>
          <w:rFonts w:ascii="Times New Roman" w:hAnsi="Times New Roman" w:cs="Times New Roman"/>
          <w:b/>
          <w:sz w:val="24"/>
          <w:szCs w:val="24"/>
        </w:rPr>
      </w:pPr>
    </w:p>
    <w:p w:rsidR="00753461" w:rsidRDefault="00753461" w:rsidP="00AF26E8">
      <w:pPr>
        <w:rPr>
          <w:rFonts w:ascii="Times New Roman" w:hAnsi="Times New Roman" w:cs="Times New Roman"/>
          <w:b/>
          <w:sz w:val="24"/>
          <w:szCs w:val="24"/>
        </w:rPr>
      </w:pPr>
    </w:p>
    <w:p w:rsidR="00753461" w:rsidRDefault="00753461" w:rsidP="00AF26E8">
      <w:pPr>
        <w:rPr>
          <w:rFonts w:ascii="Times New Roman" w:hAnsi="Times New Roman" w:cs="Times New Roman"/>
          <w:b/>
          <w:sz w:val="24"/>
          <w:szCs w:val="24"/>
        </w:rPr>
      </w:pPr>
    </w:p>
    <w:p w:rsidR="009E6578" w:rsidRPr="00F8182C" w:rsidRDefault="005721AA" w:rsidP="009E6578">
      <w:pPr>
        <w:rPr>
          <w:rFonts w:ascii="Times New Roman" w:hAnsi="Times New Roman" w:cs="Times New Roman"/>
          <w:bCs/>
          <w:sz w:val="24"/>
          <w:szCs w:val="24"/>
        </w:rPr>
      </w:pPr>
      <w:r w:rsidRPr="005721AA">
        <w:rPr>
          <w:rFonts w:ascii="Times New Roman" w:hAnsi="Times New Roman" w:cs="Times New Roman"/>
          <w:b/>
          <w:sz w:val="24"/>
          <w:szCs w:val="24"/>
        </w:rPr>
        <w:lastRenderedPageBreak/>
        <w:t>Additional</w:t>
      </w:r>
      <w:r>
        <w:rPr>
          <w:rFonts w:ascii="Times New Roman" w:hAnsi="Times New Roman" w:cs="Times New Roman"/>
          <w:sz w:val="24"/>
          <w:szCs w:val="24"/>
        </w:rPr>
        <w:t xml:space="preserve"> </w:t>
      </w:r>
      <w:r w:rsidR="009E6578">
        <w:rPr>
          <w:rFonts w:ascii="Times New Roman" w:hAnsi="Times New Roman" w:cs="Times New Roman"/>
          <w:b/>
          <w:sz w:val="24"/>
          <w:szCs w:val="24"/>
        </w:rPr>
        <w:t xml:space="preserve">Table 3: </w:t>
      </w:r>
      <w:r w:rsidR="009E6578" w:rsidRPr="00595B51">
        <w:rPr>
          <w:rFonts w:ascii="Times New Roman" w:eastAsia="CaeciliaLTStd-Roman" w:hAnsi="Times New Roman" w:cs="Times New Roman"/>
          <w:sz w:val="24"/>
          <w:szCs w:val="24"/>
        </w:rPr>
        <w:t xml:space="preserve">Odds ratio and 95% confidence intervals (OR, 95% CI) for </w:t>
      </w:r>
      <w:r w:rsidR="009E6578" w:rsidRPr="00595B51">
        <w:rPr>
          <w:rFonts w:ascii="Times New Roman" w:hAnsi="Times New Roman" w:cs="Times New Roman"/>
          <w:bCs/>
          <w:sz w:val="24"/>
          <w:szCs w:val="24"/>
        </w:rPr>
        <w:t>the association</w:t>
      </w:r>
      <w:r w:rsidR="00F8182C">
        <w:rPr>
          <w:rFonts w:ascii="Times New Roman" w:hAnsi="Times New Roman" w:cs="Times New Roman"/>
          <w:bCs/>
          <w:sz w:val="24"/>
          <w:szCs w:val="24"/>
        </w:rPr>
        <w:t xml:space="preserve"> of quintiles of the mean</w:t>
      </w:r>
      <w:r w:rsidR="00F8182C" w:rsidRPr="00595B51">
        <w:rPr>
          <w:rFonts w:ascii="Times New Roman" w:hAnsi="Times New Roman" w:cs="Times New Roman"/>
          <w:bCs/>
          <w:sz w:val="24"/>
          <w:szCs w:val="24"/>
        </w:rPr>
        <w:t xml:space="preserve"> airborne cadmium exposure </w:t>
      </w:r>
      <w:r w:rsidR="00F8182C">
        <w:rPr>
          <w:rFonts w:ascii="Times New Roman" w:hAnsi="Times New Roman" w:cs="Times New Roman"/>
          <w:bCs/>
          <w:sz w:val="24"/>
          <w:szCs w:val="24"/>
        </w:rPr>
        <w:t xml:space="preserve">with risk </w:t>
      </w:r>
      <w:r w:rsidR="009E6578" w:rsidRPr="00595B51">
        <w:rPr>
          <w:rFonts w:ascii="Times New Roman" w:hAnsi="Times New Roman" w:cs="Times New Roman"/>
          <w:bCs/>
          <w:sz w:val="24"/>
          <w:szCs w:val="24"/>
        </w:rPr>
        <w:t>of breast cancer according to</w:t>
      </w:r>
      <w:r w:rsidR="009E6578">
        <w:rPr>
          <w:rFonts w:ascii="Times New Roman" w:hAnsi="Times New Roman" w:cs="Times New Roman"/>
          <w:bCs/>
          <w:sz w:val="24"/>
          <w:szCs w:val="24"/>
        </w:rPr>
        <w:t xml:space="preserve"> the</w:t>
      </w:r>
      <w:r w:rsidR="009E6578" w:rsidRPr="00595B51">
        <w:rPr>
          <w:rFonts w:ascii="Times New Roman" w:hAnsi="Times New Roman" w:cs="Times New Roman"/>
          <w:bCs/>
          <w:sz w:val="24"/>
          <w:szCs w:val="24"/>
        </w:rPr>
        <w:t xml:space="preserve"> stage </w:t>
      </w:r>
      <w:r w:rsidR="006F42A1">
        <w:rPr>
          <w:rFonts w:ascii="Times New Roman" w:eastAsia="CaeciliaLTStd-Roman" w:hAnsi="Times New Roman" w:cs="Times New Roman"/>
          <w:sz w:val="24"/>
          <w:szCs w:val="24"/>
        </w:rPr>
        <w:t>in</w:t>
      </w:r>
      <w:r w:rsidR="006F42A1">
        <w:rPr>
          <w:rFonts w:ascii="Times New Roman" w:hAnsi="Times New Roman" w:cs="Times New Roman"/>
          <w:bCs/>
          <w:sz w:val="24"/>
          <w:szCs w:val="24"/>
        </w:rPr>
        <w:t xml:space="preserve"> t</w:t>
      </w:r>
      <w:r w:rsidR="009E6578" w:rsidRPr="00595B51">
        <w:rPr>
          <w:rFonts w:ascii="Times New Roman" w:eastAsia="CaeciliaLTStd-Roman" w:hAnsi="Times New Roman" w:cs="Times New Roman"/>
          <w:sz w:val="24"/>
          <w:szCs w:val="24"/>
        </w:rPr>
        <w:t>he case-control study nested within the E3N cohort, France, 1990-2008.</w:t>
      </w:r>
    </w:p>
    <w:tbl>
      <w:tblPr>
        <w:tblStyle w:val="Grilledutableau1"/>
        <w:tblW w:w="98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6"/>
        <w:gridCol w:w="1842"/>
        <w:gridCol w:w="993"/>
        <w:gridCol w:w="980"/>
        <w:gridCol w:w="437"/>
        <w:gridCol w:w="212"/>
        <w:gridCol w:w="888"/>
        <w:gridCol w:w="649"/>
      </w:tblGrid>
      <w:tr w:rsidR="009E6578" w:rsidTr="001351F6">
        <w:trPr>
          <w:trHeight w:val="471"/>
        </w:trPr>
        <w:tc>
          <w:tcPr>
            <w:tcW w:w="2552" w:type="dxa"/>
            <w:tcBorders>
              <w:bottom w:val="single" w:sz="4" w:space="0" w:color="auto"/>
            </w:tcBorders>
            <w:noWrap/>
            <w:hideMark/>
          </w:tcPr>
          <w:p w:rsidR="009F7938" w:rsidRDefault="009F7938" w:rsidP="001351F6">
            <w:pPr>
              <w:rPr>
                <w:rFonts w:ascii="Times New Roman" w:eastAsia="Times New Roman" w:hAnsi="Times New Roman" w:cs="Times New Roman"/>
                <w:color w:val="000000"/>
                <w:sz w:val="24"/>
                <w:szCs w:val="24"/>
                <w:lang w:val="fr-FR"/>
              </w:rPr>
            </w:pPr>
            <w:r>
              <w:rPr>
                <w:rFonts w:ascii="Times New Roman" w:hAnsi="Times New Roman" w:cs="Times New Roman"/>
                <w:sz w:val="24"/>
                <w:szCs w:val="24"/>
                <w:lang w:val="fr-FR"/>
              </w:rPr>
              <w:t xml:space="preserve">Cumulative </w:t>
            </w:r>
            <w:proofErr w:type="spellStart"/>
            <w:r>
              <w:rPr>
                <w:rFonts w:ascii="Times New Roman" w:hAnsi="Times New Roman" w:cs="Times New Roman"/>
                <w:sz w:val="24"/>
                <w:szCs w:val="24"/>
                <w:lang w:val="fr-FR"/>
              </w:rPr>
              <w:t>airborne</w:t>
            </w:r>
            <w:proofErr w:type="spellEnd"/>
            <w:r>
              <w:rPr>
                <w:rFonts w:ascii="Times New Roman" w:hAnsi="Times New Roman" w:cs="Times New Roman"/>
                <w:sz w:val="24"/>
                <w:szCs w:val="24"/>
                <w:lang w:val="fr-FR"/>
              </w:rPr>
              <w:t xml:space="preserve"> cadmium </w:t>
            </w:r>
            <w:proofErr w:type="spellStart"/>
            <w:r>
              <w:rPr>
                <w:rFonts w:ascii="Times New Roman" w:hAnsi="Times New Roman" w:cs="Times New Roman"/>
                <w:sz w:val="24"/>
                <w:szCs w:val="24"/>
                <w:lang w:val="fr-FR"/>
              </w:rPr>
              <w:t>exposure</w:t>
            </w:r>
            <w:proofErr w:type="spellEnd"/>
            <w:r>
              <w:rPr>
                <w:rFonts w:ascii="Times New Roman" w:eastAsia="Times New Roman" w:hAnsi="Times New Roman" w:cs="Times New Roman"/>
                <w:color w:val="000000"/>
                <w:sz w:val="24"/>
                <w:szCs w:val="24"/>
                <w:lang w:val="fr-FR"/>
              </w:rPr>
              <w:t xml:space="preserve"> (mg/m</w:t>
            </w:r>
            <w:r>
              <w:rPr>
                <w:rFonts w:ascii="Times New Roman" w:eastAsia="Times New Roman" w:hAnsi="Times New Roman" w:cs="Times New Roman"/>
                <w:color w:val="000000"/>
                <w:sz w:val="24"/>
                <w:szCs w:val="24"/>
                <w:vertAlign w:val="superscript"/>
                <w:lang w:val="fr-FR"/>
              </w:rPr>
              <w:t>2</w:t>
            </w:r>
            <w:r>
              <w:rPr>
                <w:rFonts w:ascii="Times New Roman" w:eastAsia="Times New Roman" w:hAnsi="Times New Roman" w:cs="Times New Roman"/>
                <w:color w:val="000000"/>
                <w:sz w:val="24"/>
                <w:szCs w:val="24"/>
                <w:lang w:val="fr-FR"/>
              </w:rPr>
              <w:t>)</w:t>
            </w:r>
          </w:p>
        </w:tc>
        <w:tc>
          <w:tcPr>
            <w:tcW w:w="1276" w:type="dxa"/>
            <w:tcBorders>
              <w:bottom w:val="single" w:sz="4" w:space="0" w:color="auto"/>
            </w:tcBorders>
            <w:noWrap/>
            <w:hideMark/>
          </w:tcPr>
          <w:p w:rsidR="009F7938" w:rsidRDefault="009F7938" w:rsidP="001351F6">
            <w:pP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n cases/ </w:t>
            </w:r>
            <w:proofErr w:type="spellStart"/>
            <w:r>
              <w:rPr>
                <w:rFonts w:ascii="Times New Roman" w:eastAsia="Times New Roman" w:hAnsi="Times New Roman" w:cs="Times New Roman"/>
                <w:color w:val="000000"/>
                <w:sz w:val="24"/>
                <w:szCs w:val="24"/>
                <w:lang w:val="fr-FR"/>
              </w:rPr>
              <w:t>controls</w:t>
            </w:r>
            <w:proofErr w:type="spellEnd"/>
          </w:p>
        </w:tc>
        <w:tc>
          <w:tcPr>
            <w:tcW w:w="1842" w:type="dxa"/>
            <w:tcBorders>
              <w:bottom w:val="single" w:sz="4" w:space="0" w:color="auto"/>
            </w:tcBorders>
            <w:noWrap/>
            <w:hideMark/>
          </w:tcPr>
          <w:p w:rsidR="009F7938" w:rsidRDefault="009F7938" w:rsidP="001351F6">
            <w:pP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OR (95% CI)</w:t>
            </w:r>
            <w:r w:rsidR="00F8182C">
              <w:rPr>
                <w:rFonts w:ascii="Times New Roman" w:eastAsia="Times New Roman" w:hAnsi="Times New Roman" w:cs="Times New Roman"/>
                <w:color w:val="000000"/>
                <w:sz w:val="24"/>
                <w:szCs w:val="24"/>
                <w:lang w:val="fr-FR"/>
              </w:rPr>
              <w:t xml:space="preserve"> </w:t>
            </w:r>
            <w:r w:rsidR="00F8182C" w:rsidRPr="00F8182C">
              <w:rPr>
                <w:rFonts w:ascii="Times New Roman" w:eastAsia="Times New Roman" w:hAnsi="Times New Roman" w:cs="Times New Roman"/>
                <w:color w:val="000000"/>
                <w:sz w:val="24"/>
                <w:szCs w:val="24"/>
                <w:vertAlign w:val="superscript"/>
                <w:lang w:val="fr-FR"/>
              </w:rPr>
              <w:t>a</w:t>
            </w:r>
          </w:p>
        </w:tc>
        <w:tc>
          <w:tcPr>
            <w:tcW w:w="993" w:type="dxa"/>
            <w:tcBorders>
              <w:bottom w:val="single" w:sz="4" w:space="0" w:color="auto"/>
            </w:tcBorders>
            <w:hideMark/>
          </w:tcPr>
          <w:p w:rsidR="009F7938" w:rsidRDefault="009F7938" w:rsidP="001351F6">
            <w:pPr>
              <w:rPr>
                <w:rFonts w:ascii="Times New Roman" w:eastAsia="Times New Roman" w:hAnsi="Times New Roman" w:cs="Times New Roman"/>
                <w:color w:val="000000"/>
                <w:sz w:val="24"/>
                <w:szCs w:val="24"/>
                <w:lang w:val="fr-FR"/>
              </w:rPr>
            </w:pPr>
            <w:r>
              <w:rPr>
                <w:rFonts w:ascii="Times New Roman" w:hAnsi="Times New Roman" w:cs="Times New Roman"/>
                <w:i/>
                <w:color w:val="000000"/>
                <w:sz w:val="24"/>
                <w:szCs w:val="24"/>
                <w:lang w:val="fr-FR"/>
              </w:rPr>
              <w:t>P</w:t>
            </w:r>
            <w:r>
              <w:rPr>
                <w:rFonts w:ascii="Times New Roman" w:hAnsi="Times New Roman" w:cs="Times New Roman"/>
                <w:color w:val="000000"/>
                <w:sz w:val="24"/>
                <w:szCs w:val="24"/>
                <w:lang w:val="fr-FR"/>
              </w:rPr>
              <w:t xml:space="preserve"> trend</w:t>
            </w:r>
          </w:p>
        </w:tc>
        <w:tc>
          <w:tcPr>
            <w:tcW w:w="1417" w:type="dxa"/>
            <w:gridSpan w:val="2"/>
            <w:tcBorders>
              <w:bottom w:val="single" w:sz="4" w:space="0" w:color="auto"/>
            </w:tcBorders>
            <w:hideMark/>
          </w:tcPr>
          <w:p w:rsidR="009F7938" w:rsidRDefault="009F7938" w:rsidP="001351F6">
            <w:pPr>
              <w:rPr>
                <w:rFonts w:ascii="Times New Roman" w:eastAsia="Times New Roman" w:hAnsi="Times New Roman" w:cs="Times New Roman"/>
                <w:color w:val="000000"/>
                <w:sz w:val="24"/>
                <w:szCs w:val="24"/>
                <w:lang w:val="fr-FR"/>
              </w:rPr>
            </w:pPr>
            <w:r>
              <w:rPr>
                <w:rFonts w:ascii="Times New Roman" w:hAnsi="Times New Roman" w:cs="Times New Roman"/>
                <w:i/>
                <w:color w:val="000000"/>
                <w:sz w:val="24"/>
                <w:szCs w:val="24"/>
                <w:lang w:val="fr-FR"/>
              </w:rPr>
              <w:t>P</w:t>
            </w:r>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likelihood</w:t>
            </w:r>
            <w:proofErr w:type="spellEnd"/>
            <w:r>
              <w:rPr>
                <w:rFonts w:ascii="Times New Roman" w:hAnsi="Times New Roman" w:cs="Times New Roman"/>
                <w:color w:val="000000"/>
                <w:sz w:val="24"/>
                <w:szCs w:val="24"/>
                <w:lang w:val="fr-FR"/>
              </w:rPr>
              <w:t xml:space="preserve"> </w:t>
            </w:r>
          </w:p>
        </w:tc>
        <w:tc>
          <w:tcPr>
            <w:tcW w:w="1749" w:type="dxa"/>
            <w:gridSpan w:val="3"/>
            <w:tcBorders>
              <w:bottom w:val="single" w:sz="4" w:space="0" w:color="auto"/>
            </w:tcBorders>
            <w:hideMark/>
          </w:tcPr>
          <w:p w:rsidR="009F7938" w:rsidRDefault="009F7938" w:rsidP="001351F6">
            <w:pPr>
              <w:rPr>
                <w:rFonts w:ascii="Times New Roman" w:hAnsi="Times New Roman" w:cs="Times New Roman"/>
                <w:i/>
                <w:color w:val="000000"/>
                <w:sz w:val="24"/>
                <w:szCs w:val="24"/>
                <w:lang w:val="fr-FR"/>
              </w:rPr>
            </w:pPr>
            <w:r>
              <w:rPr>
                <w:rFonts w:ascii="Times New Roman" w:hAnsi="Times New Roman" w:cs="Times New Roman"/>
                <w:i/>
                <w:color w:val="000000"/>
                <w:sz w:val="24"/>
                <w:szCs w:val="24"/>
                <w:lang w:val="fr-FR"/>
              </w:rPr>
              <w:t>P</w:t>
            </w:r>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heterogeneity</w:t>
            </w:r>
            <w:proofErr w:type="spellEnd"/>
          </w:p>
        </w:tc>
      </w:tr>
      <w:tr w:rsidR="009F7938" w:rsidTr="001351F6">
        <w:trPr>
          <w:trHeight w:val="319"/>
        </w:trPr>
        <w:tc>
          <w:tcPr>
            <w:tcW w:w="2552" w:type="dxa"/>
            <w:tcBorders>
              <w:top w:val="single" w:sz="4" w:space="0" w:color="auto"/>
              <w:bottom w:val="nil"/>
            </w:tcBorders>
            <w:noWrap/>
            <w:hideMark/>
          </w:tcPr>
          <w:p w:rsidR="009F7938" w:rsidRDefault="009F7938" w:rsidP="001351F6">
            <w:pPr>
              <w:rPr>
                <w:rFonts w:ascii="Times New Roman" w:eastAsia="Times New Roman" w:hAnsi="Times New Roman" w:cs="Times New Roman"/>
                <w:color w:val="000000"/>
                <w:sz w:val="24"/>
                <w:szCs w:val="24"/>
                <w:lang w:val="fr-FR"/>
              </w:rPr>
            </w:pPr>
            <w:r>
              <w:rPr>
                <w:rFonts w:ascii="Times New Roman" w:hAnsi="Times New Roman" w:cs="Times New Roman"/>
                <w:sz w:val="24"/>
                <w:szCs w:val="24"/>
                <w:lang w:val="fr-FR"/>
              </w:rPr>
              <w:t xml:space="preserve">Stage </w:t>
            </w:r>
            <w:r w:rsidR="00DA7FFC">
              <w:rPr>
                <w:rFonts w:ascii="Times New Roman" w:hAnsi="Times New Roman" w:cs="Times New Roman"/>
                <w:sz w:val="24"/>
                <w:szCs w:val="24"/>
                <w:lang w:val="fr-FR"/>
              </w:rPr>
              <w:t>I</w:t>
            </w:r>
          </w:p>
        </w:tc>
        <w:tc>
          <w:tcPr>
            <w:tcW w:w="1276" w:type="dxa"/>
            <w:tcBorders>
              <w:top w:val="single" w:sz="4" w:space="0" w:color="auto"/>
              <w:bottom w:val="nil"/>
            </w:tcBorders>
            <w:noWrap/>
            <w:hideMark/>
          </w:tcPr>
          <w:p w:rsidR="009F7938" w:rsidRDefault="009F7938" w:rsidP="001351F6">
            <w:pPr>
              <w:rPr>
                <w:rFonts w:ascii="Times New Roman" w:eastAsia="Times New Roman" w:hAnsi="Times New Roman" w:cs="Times New Roman"/>
                <w:color w:val="000000"/>
                <w:sz w:val="24"/>
                <w:szCs w:val="24"/>
                <w:lang w:val="fr-FR"/>
              </w:rPr>
            </w:pPr>
          </w:p>
        </w:tc>
        <w:tc>
          <w:tcPr>
            <w:tcW w:w="1842" w:type="dxa"/>
            <w:tcBorders>
              <w:top w:val="single" w:sz="4" w:space="0" w:color="auto"/>
              <w:bottom w:val="nil"/>
            </w:tcBorders>
            <w:noWrap/>
            <w:hideMark/>
          </w:tcPr>
          <w:p w:rsidR="009F7938" w:rsidRDefault="009F7938" w:rsidP="001351F6">
            <w:pPr>
              <w:rPr>
                <w:sz w:val="20"/>
                <w:szCs w:val="20"/>
              </w:rPr>
            </w:pPr>
          </w:p>
        </w:tc>
        <w:tc>
          <w:tcPr>
            <w:tcW w:w="993" w:type="dxa"/>
            <w:tcBorders>
              <w:top w:val="single" w:sz="4" w:space="0" w:color="auto"/>
              <w:bottom w:val="nil"/>
            </w:tcBorders>
          </w:tcPr>
          <w:p w:rsidR="009F7938" w:rsidRDefault="009F7938" w:rsidP="001351F6">
            <w:pPr>
              <w:rPr>
                <w:rFonts w:ascii="Times New Roman" w:eastAsia="Times New Roman" w:hAnsi="Times New Roman" w:cs="Times New Roman"/>
                <w:color w:val="000000"/>
                <w:sz w:val="24"/>
                <w:szCs w:val="24"/>
                <w:lang w:val="fr-FR"/>
              </w:rPr>
            </w:pPr>
          </w:p>
        </w:tc>
        <w:tc>
          <w:tcPr>
            <w:tcW w:w="1629" w:type="dxa"/>
            <w:gridSpan w:val="3"/>
            <w:tcBorders>
              <w:top w:val="single" w:sz="4" w:space="0" w:color="auto"/>
              <w:bottom w:val="nil"/>
            </w:tcBorders>
          </w:tcPr>
          <w:p w:rsidR="009F7938" w:rsidRDefault="009F7938" w:rsidP="001351F6">
            <w:pPr>
              <w:rPr>
                <w:rFonts w:ascii="Times New Roman" w:eastAsia="Times New Roman" w:hAnsi="Times New Roman" w:cs="Times New Roman"/>
                <w:color w:val="000000"/>
                <w:sz w:val="24"/>
                <w:szCs w:val="24"/>
                <w:lang w:val="fr-FR"/>
              </w:rPr>
            </w:pPr>
          </w:p>
        </w:tc>
        <w:tc>
          <w:tcPr>
            <w:tcW w:w="1537" w:type="dxa"/>
            <w:gridSpan w:val="2"/>
            <w:tcBorders>
              <w:top w:val="single" w:sz="4" w:space="0" w:color="auto"/>
              <w:bottom w:val="nil"/>
            </w:tcBorders>
          </w:tcPr>
          <w:p w:rsidR="009F7938" w:rsidRDefault="009F7938" w:rsidP="001351F6">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tcBorders>
              <w:top w:val="nil"/>
              <w:bottom w:val="nil"/>
            </w:tcBorders>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 0.011</w:t>
            </w:r>
          </w:p>
        </w:tc>
        <w:tc>
          <w:tcPr>
            <w:tcW w:w="1276" w:type="dxa"/>
            <w:tcBorders>
              <w:top w:val="nil"/>
              <w:bottom w:val="nil"/>
            </w:tcBorders>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w:t>
            </w:r>
            <w:r w:rsidRPr="0018697B">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4</w:t>
            </w:r>
          </w:p>
        </w:tc>
        <w:tc>
          <w:tcPr>
            <w:tcW w:w="1842" w:type="dxa"/>
            <w:tcBorders>
              <w:top w:val="nil"/>
              <w:bottom w:val="nil"/>
            </w:tcBorders>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Ref</w:t>
            </w:r>
          </w:p>
        </w:tc>
        <w:tc>
          <w:tcPr>
            <w:tcW w:w="993" w:type="dxa"/>
            <w:tcBorders>
              <w:top w:val="nil"/>
              <w:bottom w:val="nil"/>
            </w:tcBorders>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Borders>
              <w:top w:val="nil"/>
              <w:bottom w:val="nil"/>
            </w:tcBorders>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Borders>
              <w:top w:val="nil"/>
              <w:bottom w:val="nil"/>
            </w:tcBorders>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165"/>
        </w:trPr>
        <w:tc>
          <w:tcPr>
            <w:tcW w:w="2552" w:type="dxa"/>
            <w:tcBorders>
              <w:top w:val="nil"/>
            </w:tcBorders>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0.011 </w:t>
            </w:r>
            <w:r>
              <w:rPr>
                <w:rFonts w:ascii="Times New Roman" w:eastAsia="Times New Roman" w:hAnsi="Times New Roman" w:cs="Times New Roman"/>
                <w:color w:val="000000"/>
                <w:sz w:val="24"/>
                <w:szCs w:val="24"/>
              </w:rPr>
              <w:t>-</w:t>
            </w:r>
            <w:r w:rsidRPr="0018697B">
              <w:rPr>
                <w:rFonts w:ascii="Times New Roman" w:eastAsia="Times New Roman" w:hAnsi="Times New Roman" w:cs="Times New Roman"/>
                <w:color w:val="000000"/>
                <w:sz w:val="24"/>
                <w:szCs w:val="24"/>
              </w:rPr>
              <w:t xml:space="preserve"> 0.105</w:t>
            </w:r>
          </w:p>
        </w:tc>
        <w:tc>
          <w:tcPr>
            <w:tcW w:w="1276" w:type="dxa"/>
            <w:tcBorders>
              <w:top w:val="nil"/>
            </w:tcBorders>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502/45</w:t>
            </w:r>
            <w:r>
              <w:rPr>
                <w:rFonts w:ascii="Times New Roman" w:eastAsia="Times New Roman" w:hAnsi="Times New Roman" w:cs="Times New Roman"/>
                <w:color w:val="000000"/>
                <w:sz w:val="24"/>
                <w:szCs w:val="24"/>
              </w:rPr>
              <w:t>3</w:t>
            </w:r>
          </w:p>
        </w:tc>
        <w:tc>
          <w:tcPr>
            <w:tcW w:w="1842" w:type="dxa"/>
            <w:tcBorders>
              <w:top w:val="nil"/>
            </w:tcBorders>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(0.97</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.42</w:t>
            </w:r>
            <w:r w:rsidRPr="0018697B">
              <w:rPr>
                <w:rFonts w:ascii="Times New Roman" w:eastAsia="Times New Roman" w:hAnsi="Times New Roman" w:cs="Times New Roman"/>
                <w:color w:val="000000"/>
                <w:sz w:val="24"/>
                <w:szCs w:val="24"/>
              </w:rPr>
              <w:t>)</w:t>
            </w:r>
          </w:p>
        </w:tc>
        <w:tc>
          <w:tcPr>
            <w:tcW w:w="993" w:type="dxa"/>
            <w:tcBorders>
              <w:top w:val="nil"/>
            </w:tcBorders>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Borders>
              <w:top w:val="nil"/>
            </w:tcBorders>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Borders>
              <w:top w:val="nil"/>
            </w:tcBorders>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0.105 </w:t>
            </w:r>
            <w:r>
              <w:rPr>
                <w:rFonts w:ascii="Times New Roman" w:eastAsia="Times New Roman" w:hAnsi="Times New Roman" w:cs="Times New Roman"/>
                <w:color w:val="000000"/>
                <w:sz w:val="24"/>
                <w:szCs w:val="24"/>
              </w:rPr>
              <w:t>-</w:t>
            </w:r>
            <w:r w:rsidRPr="0018697B">
              <w:rPr>
                <w:rFonts w:ascii="Times New Roman" w:eastAsia="Times New Roman" w:hAnsi="Times New Roman" w:cs="Times New Roman"/>
                <w:color w:val="000000"/>
                <w:sz w:val="24"/>
                <w:szCs w:val="24"/>
              </w:rPr>
              <w:t xml:space="preserve"> 0.375</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477/487</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(0.85</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24</w:t>
            </w:r>
            <w:r w:rsidRPr="0018697B">
              <w:rPr>
                <w:rFonts w:ascii="Times New Roman" w:eastAsia="Times New Roman" w:hAnsi="Times New Roman" w:cs="Times New Roman"/>
                <w:color w:val="000000"/>
                <w:sz w:val="24"/>
                <w:szCs w:val="24"/>
              </w:rPr>
              <w:t>)</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gridAfter w:val="1"/>
          <w:wAfter w:w="649" w:type="dxa"/>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0.375</w:t>
            </w:r>
            <w:r>
              <w:rPr>
                <w:rFonts w:ascii="Times New Roman" w:eastAsia="Times New Roman" w:hAnsi="Times New Roman" w:cs="Times New Roman"/>
                <w:color w:val="000000"/>
                <w:sz w:val="24"/>
                <w:szCs w:val="24"/>
              </w:rPr>
              <w:t xml:space="preserve"> </w:t>
            </w:r>
            <w:r w:rsidRPr="0018697B">
              <w:rPr>
                <w:rFonts w:ascii="Times New Roman" w:eastAsia="Times New Roman" w:hAnsi="Times New Roman" w:cs="Times New Roman"/>
                <w:color w:val="000000"/>
                <w:sz w:val="24"/>
                <w:szCs w:val="24"/>
              </w:rPr>
              <w:t>- 1.32</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18697B">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8</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18697B">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83</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sidRPr="0018697B">
              <w:rPr>
                <w:rFonts w:ascii="Times New Roman" w:eastAsia="Times New Roman" w:hAnsi="Times New Roman" w:cs="Times New Roman"/>
                <w:color w:val="000000"/>
                <w:sz w:val="24"/>
                <w:szCs w:val="24"/>
              </w:rPr>
              <w:t>)</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980" w:type="dxa"/>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3"/>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1.32</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475/468</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04</w:t>
            </w:r>
            <w:r w:rsidRPr="0018697B">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85</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28</w:t>
            </w:r>
            <w:r w:rsidRPr="0018697B">
              <w:rPr>
                <w:rFonts w:ascii="Times New Roman" w:eastAsia="Times New Roman" w:hAnsi="Times New Roman" w:cs="Times New Roman"/>
                <w:color w:val="000000"/>
                <w:sz w:val="24"/>
                <w:szCs w:val="24"/>
              </w:rPr>
              <w:t>)</w:t>
            </w:r>
          </w:p>
        </w:tc>
        <w:tc>
          <w:tcPr>
            <w:tcW w:w="993" w:type="dxa"/>
            <w:hideMark/>
          </w:tcPr>
          <w:p w:rsidR="00222A2A" w:rsidRDefault="00222A2A" w:rsidP="00222A2A">
            <w:pPr>
              <w:rPr>
                <w:rFonts w:ascii="Times New Roman" w:eastAsia="Times New Roman" w:hAnsi="Times New Roman" w:cs="Times New Roman"/>
                <w:color w:val="000000"/>
                <w:sz w:val="24"/>
                <w:szCs w:val="24"/>
                <w:lang w:val="fr-FR"/>
              </w:rPr>
            </w:pPr>
            <w:r w:rsidRPr="007A5748">
              <w:rPr>
                <w:rFonts w:ascii="Times New Roman" w:eastAsia="Times New Roman" w:hAnsi="Times New Roman" w:cs="Times New Roman"/>
                <w:color w:val="000000"/>
                <w:sz w:val="24"/>
                <w:szCs w:val="24"/>
              </w:rPr>
              <w:t>0.743</w:t>
            </w:r>
          </w:p>
        </w:tc>
        <w:tc>
          <w:tcPr>
            <w:tcW w:w="1629" w:type="dxa"/>
            <w:gridSpan w:val="3"/>
            <w:hideMark/>
          </w:tcPr>
          <w:p w:rsidR="00222A2A" w:rsidRDefault="00222A2A" w:rsidP="00222A2A">
            <w:pP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0.473</w:t>
            </w: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9F7938" w:rsidTr="001351F6">
        <w:trPr>
          <w:trHeight w:val="319"/>
        </w:trPr>
        <w:tc>
          <w:tcPr>
            <w:tcW w:w="2552" w:type="dxa"/>
            <w:noWrap/>
            <w:hideMark/>
          </w:tcPr>
          <w:p w:rsidR="009F7938" w:rsidRPr="0069610D" w:rsidRDefault="009F7938" w:rsidP="001351F6">
            <w:pPr>
              <w:rPr>
                <w:rFonts w:ascii="Times New Roman" w:hAnsi="Times New Roman" w:cs="Times New Roman"/>
                <w:sz w:val="24"/>
                <w:szCs w:val="24"/>
                <w:lang w:val="fr-FR"/>
              </w:rPr>
            </w:pPr>
            <w:r w:rsidRPr="0069610D">
              <w:rPr>
                <w:rFonts w:ascii="Times New Roman" w:eastAsia="Times New Roman" w:hAnsi="Times New Roman" w:cs="Times New Roman"/>
                <w:color w:val="000000"/>
                <w:sz w:val="24"/>
                <w:szCs w:val="24"/>
              </w:rPr>
              <w:t>Stage II</w:t>
            </w:r>
          </w:p>
        </w:tc>
        <w:tc>
          <w:tcPr>
            <w:tcW w:w="1276" w:type="dxa"/>
            <w:noWrap/>
          </w:tcPr>
          <w:p w:rsidR="009F7938" w:rsidRDefault="009F7938" w:rsidP="001351F6">
            <w:pPr>
              <w:rPr>
                <w:rFonts w:ascii="Times New Roman" w:eastAsia="Times New Roman" w:hAnsi="Times New Roman" w:cs="Times New Roman"/>
                <w:color w:val="000000"/>
                <w:sz w:val="24"/>
                <w:szCs w:val="24"/>
                <w:lang w:val="fr-FR"/>
              </w:rPr>
            </w:pPr>
          </w:p>
        </w:tc>
        <w:tc>
          <w:tcPr>
            <w:tcW w:w="1842" w:type="dxa"/>
            <w:noWrap/>
            <w:hideMark/>
          </w:tcPr>
          <w:p w:rsidR="009F7938" w:rsidRDefault="009F7938" w:rsidP="001351F6">
            <w:pPr>
              <w:rPr>
                <w:rFonts w:ascii="Times New Roman" w:eastAsia="Times New Roman" w:hAnsi="Times New Roman" w:cs="Times New Roman"/>
                <w:color w:val="000000"/>
                <w:sz w:val="24"/>
                <w:szCs w:val="24"/>
                <w:lang w:val="fr-FR"/>
              </w:rPr>
            </w:pPr>
          </w:p>
        </w:tc>
        <w:tc>
          <w:tcPr>
            <w:tcW w:w="993" w:type="dxa"/>
          </w:tcPr>
          <w:p w:rsidR="009F7938" w:rsidRDefault="009F7938" w:rsidP="001351F6">
            <w:pPr>
              <w:rPr>
                <w:rFonts w:ascii="Times New Roman" w:eastAsia="Times New Roman" w:hAnsi="Times New Roman" w:cs="Times New Roman"/>
                <w:color w:val="000000"/>
                <w:sz w:val="24"/>
                <w:szCs w:val="24"/>
                <w:lang w:val="fr-FR"/>
              </w:rPr>
            </w:pPr>
          </w:p>
        </w:tc>
        <w:tc>
          <w:tcPr>
            <w:tcW w:w="1629" w:type="dxa"/>
            <w:gridSpan w:val="3"/>
          </w:tcPr>
          <w:p w:rsidR="009F7938" w:rsidRDefault="009F7938" w:rsidP="001351F6">
            <w:pPr>
              <w:rPr>
                <w:rFonts w:ascii="Times New Roman" w:eastAsia="Times New Roman" w:hAnsi="Times New Roman" w:cs="Times New Roman"/>
                <w:color w:val="000000"/>
                <w:sz w:val="24"/>
                <w:szCs w:val="24"/>
                <w:lang w:val="fr-FR"/>
              </w:rPr>
            </w:pPr>
          </w:p>
        </w:tc>
        <w:tc>
          <w:tcPr>
            <w:tcW w:w="1537" w:type="dxa"/>
            <w:gridSpan w:val="2"/>
          </w:tcPr>
          <w:p w:rsidR="009F7938" w:rsidRDefault="009F7938" w:rsidP="001351F6">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 0.011</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4</w:t>
            </w:r>
            <w:r w:rsidRPr="0018697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40</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Ref</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0.011 </w:t>
            </w:r>
            <w:r>
              <w:rPr>
                <w:rFonts w:ascii="Times New Roman" w:eastAsia="Times New Roman" w:hAnsi="Times New Roman" w:cs="Times New Roman"/>
                <w:color w:val="000000"/>
                <w:sz w:val="24"/>
                <w:szCs w:val="24"/>
              </w:rPr>
              <w:t>-</w:t>
            </w:r>
            <w:r w:rsidRPr="0018697B">
              <w:rPr>
                <w:rFonts w:ascii="Times New Roman" w:eastAsia="Times New Roman" w:hAnsi="Times New Roman" w:cs="Times New Roman"/>
                <w:color w:val="000000"/>
                <w:sz w:val="24"/>
                <w:szCs w:val="24"/>
              </w:rPr>
              <w:t xml:space="preserve"> 0.105</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5</w:t>
            </w:r>
            <w:r w:rsidRPr="0018697B">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6</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 (0.65</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10</w:t>
            </w:r>
            <w:r w:rsidRPr="0018697B">
              <w:rPr>
                <w:rFonts w:ascii="Times New Roman" w:eastAsia="Times New Roman" w:hAnsi="Times New Roman" w:cs="Times New Roman"/>
                <w:color w:val="000000"/>
                <w:sz w:val="24"/>
                <w:szCs w:val="24"/>
              </w:rPr>
              <w:t>)</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0.105 </w:t>
            </w:r>
            <w:r>
              <w:rPr>
                <w:rFonts w:ascii="Times New Roman" w:eastAsia="Times New Roman" w:hAnsi="Times New Roman" w:cs="Times New Roman"/>
                <w:color w:val="000000"/>
                <w:sz w:val="24"/>
                <w:szCs w:val="24"/>
              </w:rPr>
              <w:t>-</w:t>
            </w:r>
            <w:r w:rsidRPr="0018697B">
              <w:rPr>
                <w:rFonts w:ascii="Times New Roman" w:eastAsia="Times New Roman" w:hAnsi="Times New Roman" w:cs="Times New Roman"/>
                <w:color w:val="000000"/>
                <w:sz w:val="24"/>
                <w:szCs w:val="24"/>
              </w:rPr>
              <w:t xml:space="preserve"> 0.375</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4</w:t>
            </w:r>
            <w:r w:rsidRPr="0018697B">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0</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18 (0.90</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55</w:t>
            </w:r>
            <w:r w:rsidRPr="0018697B">
              <w:rPr>
                <w:rFonts w:ascii="Times New Roman" w:eastAsia="Times New Roman" w:hAnsi="Times New Roman" w:cs="Times New Roman"/>
                <w:color w:val="000000"/>
                <w:sz w:val="24"/>
                <w:szCs w:val="24"/>
              </w:rPr>
              <w:t>)</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0.375</w:t>
            </w:r>
            <w:r>
              <w:rPr>
                <w:rFonts w:ascii="Times New Roman" w:eastAsia="Times New Roman" w:hAnsi="Times New Roman" w:cs="Times New Roman"/>
                <w:color w:val="000000"/>
                <w:sz w:val="24"/>
                <w:szCs w:val="24"/>
              </w:rPr>
              <w:t xml:space="preserve"> </w:t>
            </w:r>
            <w:r w:rsidRPr="0018697B">
              <w:rPr>
                <w:rFonts w:ascii="Times New Roman" w:eastAsia="Times New Roman" w:hAnsi="Times New Roman" w:cs="Times New Roman"/>
                <w:color w:val="000000"/>
                <w:sz w:val="24"/>
                <w:szCs w:val="24"/>
              </w:rPr>
              <w:t>- 1.32</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6</w:t>
            </w:r>
            <w:r w:rsidRPr="0018697B">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4</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(0.77</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36</w:t>
            </w:r>
            <w:r w:rsidRPr="0018697B">
              <w:rPr>
                <w:rFonts w:ascii="Times New Roman" w:eastAsia="Times New Roman" w:hAnsi="Times New Roman" w:cs="Times New Roman"/>
                <w:color w:val="000000"/>
                <w:sz w:val="24"/>
                <w:szCs w:val="24"/>
              </w:rPr>
              <w:t>)</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1.32</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247/22</w:t>
            </w:r>
            <w:r>
              <w:rPr>
                <w:rFonts w:ascii="Times New Roman" w:eastAsia="Times New Roman" w:hAnsi="Times New Roman" w:cs="Times New Roman"/>
                <w:color w:val="000000"/>
                <w:sz w:val="24"/>
                <w:szCs w:val="24"/>
              </w:rPr>
              <w:t>6</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w:t>
            </w:r>
            <w:r w:rsidRPr="001869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0.83</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49</w:t>
            </w:r>
            <w:r w:rsidRPr="0018697B">
              <w:rPr>
                <w:rFonts w:ascii="Times New Roman" w:eastAsia="Times New Roman" w:hAnsi="Times New Roman" w:cs="Times New Roman"/>
                <w:color w:val="000000"/>
                <w:sz w:val="24"/>
                <w:szCs w:val="24"/>
              </w:rPr>
              <w:t>)</w:t>
            </w:r>
          </w:p>
        </w:tc>
        <w:tc>
          <w:tcPr>
            <w:tcW w:w="993" w:type="dxa"/>
            <w:hideMark/>
          </w:tcPr>
          <w:p w:rsidR="00222A2A" w:rsidRDefault="00222A2A" w:rsidP="00222A2A">
            <w:pPr>
              <w:rPr>
                <w:rFonts w:ascii="Times New Roman" w:eastAsia="Times New Roman" w:hAnsi="Times New Roman" w:cs="Times New Roman"/>
                <w:color w:val="000000"/>
                <w:sz w:val="24"/>
                <w:szCs w:val="24"/>
                <w:lang w:val="fr-FR"/>
              </w:rPr>
            </w:pPr>
            <w:r w:rsidRPr="007A5748">
              <w:rPr>
                <w:rFonts w:ascii="Times New Roman" w:eastAsia="Times New Roman" w:hAnsi="Times New Roman" w:cs="Times New Roman"/>
                <w:color w:val="000000"/>
                <w:sz w:val="24"/>
                <w:szCs w:val="24"/>
              </w:rPr>
              <w:t>0.234</w:t>
            </w:r>
          </w:p>
        </w:tc>
        <w:tc>
          <w:tcPr>
            <w:tcW w:w="1629" w:type="dxa"/>
            <w:gridSpan w:val="3"/>
            <w:hideMark/>
          </w:tcPr>
          <w:p w:rsidR="00222A2A" w:rsidRDefault="00222A2A" w:rsidP="00222A2A">
            <w:pP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0.157</w:t>
            </w: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9F7938" w:rsidTr="001351F6">
        <w:trPr>
          <w:trHeight w:val="319"/>
        </w:trPr>
        <w:tc>
          <w:tcPr>
            <w:tcW w:w="2552" w:type="dxa"/>
            <w:noWrap/>
            <w:hideMark/>
          </w:tcPr>
          <w:p w:rsidR="009F7938" w:rsidRPr="0069610D" w:rsidRDefault="009F7938" w:rsidP="001351F6">
            <w:pPr>
              <w:rPr>
                <w:rFonts w:ascii="Times New Roman" w:hAnsi="Times New Roman" w:cs="Times New Roman"/>
                <w:sz w:val="24"/>
                <w:szCs w:val="24"/>
                <w:lang w:val="fr-FR"/>
              </w:rPr>
            </w:pPr>
            <w:r w:rsidRPr="0069610D">
              <w:rPr>
                <w:rFonts w:ascii="Times New Roman" w:eastAsia="Times New Roman" w:hAnsi="Times New Roman" w:cs="Times New Roman"/>
                <w:color w:val="000000"/>
                <w:sz w:val="24"/>
                <w:szCs w:val="24"/>
              </w:rPr>
              <w:t>Stages III-IV</w:t>
            </w:r>
          </w:p>
        </w:tc>
        <w:tc>
          <w:tcPr>
            <w:tcW w:w="1276" w:type="dxa"/>
            <w:noWrap/>
            <w:hideMark/>
          </w:tcPr>
          <w:p w:rsidR="009F7938" w:rsidRDefault="009F7938" w:rsidP="001351F6">
            <w:pPr>
              <w:rPr>
                <w:rFonts w:ascii="Times New Roman" w:hAnsi="Times New Roman" w:cs="Times New Roman"/>
                <w:sz w:val="24"/>
                <w:szCs w:val="24"/>
                <w:lang w:val="fr-FR"/>
              </w:rPr>
            </w:pPr>
          </w:p>
        </w:tc>
        <w:tc>
          <w:tcPr>
            <w:tcW w:w="1842" w:type="dxa"/>
            <w:noWrap/>
            <w:hideMark/>
          </w:tcPr>
          <w:p w:rsidR="009F7938" w:rsidRDefault="009F7938" w:rsidP="001351F6">
            <w:pPr>
              <w:rPr>
                <w:sz w:val="20"/>
                <w:szCs w:val="20"/>
              </w:rPr>
            </w:pPr>
          </w:p>
        </w:tc>
        <w:tc>
          <w:tcPr>
            <w:tcW w:w="993" w:type="dxa"/>
          </w:tcPr>
          <w:p w:rsidR="009F7938" w:rsidRDefault="009F7938" w:rsidP="001351F6">
            <w:pPr>
              <w:rPr>
                <w:rFonts w:ascii="Times New Roman" w:eastAsia="Times New Roman" w:hAnsi="Times New Roman" w:cs="Times New Roman"/>
                <w:color w:val="000000"/>
                <w:sz w:val="24"/>
                <w:szCs w:val="24"/>
                <w:lang w:val="fr-FR"/>
              </w:rPr>
            </w:pPr>
          </w:p>
        </w:tc>
        <w:tc>
          <w:tcPr>
            <w:tcW w:w="1629" w:type="dxa"/>
            <w:gridSpan w:val="3"/>
          </w:tcPr>
          <w:p w:rsidR="009F7938" w:rsidRDefault="009F7938" w:rsidP="001351F6">
            <w:pPr>
              <w:rPr>
                <w:rFonts w:ascii="Times New Roman" w:eastAsia="Times New Roman" w:hAnsi="Times New Roman" w:cs="Times New Roman"/>
                <w:color w:val="000000"/>
                <w:sz w:val="24"/>
                <w:szCs w:val="24"/>
                <w:lang w:val="fr-FR"/>
              </w:rPr>
            </w:pPr>
          </w:p>
        </w:tc>
        <w:tc>
          <w:tcPr>
            <w:tcW w:w="1537" w:type="dxa"/>
            <w:gridSpan w:val="2"/>
          </w:tcPr>
          <w:p w:rsidR="009F7938" w:rsidRDefault="009F7938" w:rsidP="001351F6">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 0.011</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76/65</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Ref</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0.011 </w:t>
            </w:r>
            <w:r>
              <w:rPr>
                <w:rFonts w:ascii="Times New Roman" w:eastAsia="Times New Roman" w:hAnsi="Times New Roman" w:cs="Times New Roman"/>
                <w:color w:val="000000"/>
                <w:sz w:val="24"/>
                <w:szCs w:val="24"/>
              </w:rPr>
              <w:t>-</w:t>
            </w:r>
            <w:r w:rsidRPr="0018697B">
              <w:rPr>
                <w:rFonts w:ascii="Times New Roman" w:eastAsia="Times New Roman" w:hAnsi="Times New Roman" w:cs="Times New Roman"/>
                <w:color w:val="000000"/>
                <w:sz w:val="24"/>
                <w:szCs w:val="24"/>
              </w:rPr>
              <w:t xml:space="preserve"> 0.105</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70/77</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79 (0.47</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30</w:t>
            </w:r>
            <w:r w:rsidRPr="0018697B">
              <w:rPr>
                <w:rFonts w:ascii="Times New Roman" w:eastAsia="Times New Roman" w:hAnsi="Times New Roman" w:cs="Times New Roman"/>
                <w:color w:val="000000"/>
                <w:sz w:val="24"/>
                <w:szCs w:val="24"/>
              </w:rPr>
              <w:t>)</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0.105 </w:t>
            </w:r>
            <w:r>
              <w:rPr>
                <w:rFonts w:ascii="Times New Roman" w:eastAsia="Times New Roman" w:hAnsi="Times New Roman" w:cs="Times New Roman"/>
                <w:color w:val="000000"/>
                <w:sz w:val="24"/>
                <w:szCs w:val="24"/>
              </w:rPr>
              <w:t>-</w:t>
            </w:r>
            <w:r w:rsidRPr="0018697B">
              <w:rPr>
                <w:rFonts w:ascii="Times New Roman" w:eastAsia="Times New Roman" w:hAnsi="Times New Roman" w:cs="Times New Roman"/>
                <w:color w:val="000000"/>
                <w:sz w:val="24"/>
                <w:szCs w:val="24"/>
              </w:rPr>
              <w:t xml:space="preserve"> 0.375</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73/69</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88</w:t>
            </w:r>
            <w:r w:rsidRPr="0018697B">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53</w:t>
            </w:r>
            <w:r w:rsidRPr="0018697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45</w:t>
            </w:r>
            <w:r w:rsidRPr="0018697B">
              <w:rPr>
                <w:rFonts w:ascii="Times New Roman" w:eastAsia="Times New Roman" w:hAnsi="Times New Roman" w:cs="Times New Roman"/>
                <w:color w:val="000000"/>
                <w:sz w:val="24"/>
                <w:szCs w:val="24"/>
              </w:rPr>
              <w:t>)</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0.375</w:t>
            </w:r>
            <w:r>
              <w:rPr>
                <w:rFonts w:ascii="Times New Roman" w:eastAsia="Times New Roman" w:hAnsi="Times New Roman" w:cs="Times New Roman"/>
                <w:color w:val="000000"/>
                <w:sz w:val="24"/>
                <w:szCs w:val="24"/>
              </w:rPr>
              <w:t xml:space="preserve"> </w:t>
            </w:r>
            <w:r w:rsidRPr="0018697B">
              <w:rPr>
                <w:rFonts w:ascii="Times New Roman" w:eastAsia="Times New Roman" w:hAnsi="Times New Roman" w:cs="Times New Roman"/>
                <w:color w:val="000000"/>
                <w:sz w:val="24"/>
                <w:szCs w:val="24"/>
              </w:rPr>
              <w:t>- 1.32</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54/59</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68</w:t>
            </w:r>
            <w:r w:rsidRPr="0018697B">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38-1.22</w:t>
            </w:r>
            <w:r w:rsidRPr="0018697B">
              <w:rPr>
                <w:rFonts w:ascii="Times New Roman" w:eastAsia="Times New Roman" w:hAnsi="Times New Roman" w:cs="Times New Roman"/>
                <w:color w:val="000000"/>
                <w:sz w:val="24"/>
                <w:szCs w:val="24"/>
              </w:rPr>
              <w:t>)</w:t>
            </w:r>
          </w:p>
        </w:tc>
        <w:tc>
          <w:tcPr>
            <w:tcW w:w="993" w:type="dxa"/>
          </w:tcPr>
          <w:p w:rsidR="00222A2A" w:rsidRDefault="00222A2A" w:rsidP="00222A2A">
            <w:pPr>
              <w:rPr>
                <w:rFonts w:ascii="Times New Roman" w:eastAsia="Times New Roman" w:hAnsi="Times New Roman" w:cs="Times New Roman"/>
                <w:color w:val="000000"/>
                <w:sz w:val="24"/>
                <w:szCs w:val="24"/>
                <w:lang w:val="fr-FR"/>
              </w:rPr>
            </w:pPr>
          </w:p>
        </w:tc>
        <w:tc>
          <w:tcPr>
            <w:tcW w:w="1629" w:type="dxa"/>
            <w:gridSpan w:val="3"/>
          </w:tcPr>
          <w:p w:rsidR="00222A2A" w:rsidRDefault="00222A2A" w:rsidP="00222A2A">
            <w:pPr>
              <w:rPr>
                <w:rFonts w:ascii="Times New Roman" w:eastAsia="Times New Roman" w:hAnsi="Times New Roman" w:cs="Times New Roman"/>
                <w:color w:val="000000"/>
                <w:sz w:val="24"/>
                <w:szCs w:val="24"/>
                <w:lang w:val="fr-FR"/>
              </w:rPr>
            </w:pP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p>
        </w:tc>
      </w:tr>
      <w:tr w:rsidR="00222A2A" w:rsidTr="001351F6">
        <w:trPr>
          <w:trHeight w:val="319"/>
        </w:trPr>
        <w:tc>
          <w:tcPr>
            <w:tcW w:w="2552" w:type="dxa"/>
            <w:noWrap/>
            <w:vAlign w:val="center"/>
            <w:hideMark/>
          </w:tcPr>
          <w:p w:rsidR="00222A2A" w:rsidRPr="0018697B" w:rsidRDefault="00222A2A" w:rsidP="00222A2A">
            <w:pPr>
              <w:rPr>
                <w:rFonts w:ascii="Times New Roman" w:eastAsia="Times New Roman" w:hAnsi="Times New Roman" w:cs="Times New Roman"/>
                <w:color w:val="000000"/>
                <w:sz w:val="24"/>
                <w:szCs w:val="24"/>
              </w:rPr>
            </w:pPr>
            <w:r w:rsidRPr="0018697B">
              <w:rPr>
                <w:rFonts w:ascii="Times New Roman" w:eastAsia="Times New Roman" w:hAnsi="Times New Roman" w:cs="Times New Roman"/>
                <w:color w:val="000000"/>
                <w:sz w:val="24"/>
                <w:szCs w:val="24"/>
              </w:rPr>
              <w:t xml:space="preserve">     &gt; 1.32</w:t>
            </w:r>
          </w:p>
        </w:tc>
        <w:tc>
          <w:tcPr>
            <w:tcW w:w="1276"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65/68</w:t>
            </w:r>
          </w:p>
        </w:tc>
        <w:tc>
          <w:tcPr>
            <w:tcW w:w="1842" w:type="dxa"/>
            <w:noWrap/>
            <w:hideMark/>
          </w:tcPr>
          <w:p w:rsidR="00222A2A" w:rsidRPr="0018697B" w:rsidRDefault="00222A2A" w:rsidP="00222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 (0.40-1.30</w:t>
            </w:r>
            <w:r w:rsidRPr="0018697B">
              <w:rPr>
                <w:rFonts w:ascii="Times New Roman" w:eastAsia="Times New Roman" w:hAnsi="Times New Roman" w:cs="Times New Roman"/>
                <w:color w:val="000000"/>
                <w:sz w:val="24"/>
                <w:szCs w:val="24"/>
              </w:rPr>
              <w:t>)</w:t>
            </w:r>
          </w:p>
        </w:tc>
        <w:tc>
          <w:tcPr>
            <w:tcW w:w="993" w:type="dxa"/>
            <w:hideMark/>
          </w:tcPr>
          <w:p w:rsidR="00222A2A" w:rsidRDefault="00222A2A" w:rsidP="00222A2A">
            <w:pPr>
              <w:rPr>
                <w:rFonts w:ascii="Times New Roman" w:eastAsia="Times New Roman" w:hAnsi="Times New Roman" w:cs="Times New Roman"/>
                <w:b/>
                <w:color w:val="000000"/>
                <w:sz w:val="24"/>
                <w:szCs w:val="24"/>
                <w:lang w:val="fr-FR"/>
              </w:rPr>
            </w:pPr>
            <w:r w:rsidRPr="007A5748">
              <w:rPr>
                <w:rFonts w:ascii="Times New Roman" w:eastAsia="Times New Roman" w:hAnsi="Times New Roman" w:cs="Times New Roman"/>
                <w:color w:val="000000"/>
                <w:sz w:val="24"/>
                <w:szCs w:val="24"/>
              </w:rPr>
              <w:t>0.247</w:t>
            </w:r>
          </w:p>
        </w:tc>
        <w:tc>
          <w:tcPr>
            <w:tcW w:w="1629" w:type="dxa"/>
            <w:gridSpan w:val="3"/>
            <w:hideMark/>
          </w:tcPr>
          <w:p w:rsidR="00222A2A" w:rsidRDefault="00222A2A" w:rsidP="00222A2A">
            <w:pP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rPr>
              <w:t>0.698</w:t>
            </w:r>
          </w:p>
        </w:tc>
        <w:tc>
          <w:tcPr>
            <w:tcW w:w="1537" w:type="dxa"/>
            <w:gridSpan w:val="2"/>
          </w:tcPr>
          <w:p w:rsidR="00222A2A" w:rsidRDefault="00222A2A" w:rsidP="00222A2A">
            <w:pP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0.333</w:t>
            </w:r>
          </w:p>
        </w:tc>
      </w:tr>
    </w:tbl>
    <w:p w:rsidR="009E6578" w:rsidRDefault="009E6578" w:rsidP="009E6578">
      <w:pPr>
        <w:autoSpaceDE w:val="0"/>
        <w:autoSpaceDN w:val="0"/>
        <w:adjustRightInd w:val="0"/>
        <w:spacing w:after="0" w:line="240" w:lineRule="auto"/>
        <w:rPr>
          <w:rFonts w:ascii="Times New Roman" w:hAnsi="Times New Roman"/>
        </w:rPr>
      </w:pPr>
    </w:p>
    <w:p w:rsidR="009E6578" w:rsidRPr="001E0898" w:rsidRDefault="00F8182C" w:rsidP="009E6578">
      <w:pPr>
        <w:autoSpaceDE w:val="0"/>
        <w:autoSpaceDN w:val="0"/>
        <w:adjustRightInd w:val="0"/>
        <w:spacing w:after="0" w:line="240" w:lineRule="auto"/>
        <w:rPr>
          <w:rFonts w:ascii="Times New Roman" w:hAnsi="Times New Roman"/>
        </w:rPr>
      </w:pPr>
      <w:r w:rsidRPr="00F8182C">
        <w:rPr>
          <w:rFonts w:ascii="Times New Roman" w:eastAsia="Times New Roman" w:hAnsi="Times New Roman" w:cs="Times New Roman"/>
          <w:color w:val="000000"/>
          <w:sz w:val="24"/>
          <w:szCs w:val="24"/>
          <w:vertAlign w:val="superscript"/>
        </w:rPr>
        <w:t>a</w:t>
      </w:r>
      <w:r w:rsidRPr="000B199A">
        <w:rPr>
          <w:rFonts w:ascii="Times New Roman" w:hAnsi="Times New Roman"/>
        </w:rPr>
        <w:t xml:space="preserve"> </w:t>
      </w:r>
      <w:r w:rsidR="009E6578" w:rsidRPr="000B199A">
        <w:rPr>
          <w:rFonts w:ascii="Times New Roman" w:hAnsi="Times New Roman"/>
        </w:rPr>
        <w:t xml:space="preserve">Multivariable models were adjusted for physical activity, smoking status, level of education, body mass index (BMI), </w:t>
      </w:r>
      <w:r w:rsidR="009E6578">
        <w:rPr>
          <w:rFonts w:ascii="Times New Roman" w:hAnsi="Times New Roman"/>
        </w:rPr>
        <w:t xml:space="preserve">age at menarche, </w:t>
      </w:r>
      <w:r w:rsidR="009E6578" w:rsidRPr="000B199A">
        <w:rPr>
          <w:rFonts w:ascii="Times New Roman" w:hAnsi="Times New Roman"/>
        </w:rPr>
        <w:t>age at first full-term pregnancy</w:t>
      </w:r>
      <w:r w:rsidR="00DA7FFC">
        <w:rPr>
          <w:rFonts w:ascii="Times New Roman" w:hAnsi="Times New Roman"/>
        </w:rPr>
        <w:t xml:space="preserve"> (AFP)</w:t>
      </w:r>
      <w:r w:rsidR="009E6578" w:rsidRPr="000B199A">
        <w:rPr>
          <w:rFonts w:ascii="Times New Roman" w:hAnsi="Times New Roman"/>
        </w:rPr>
        <w:t>,</w:t>
      </w:r>
      <w:r w:rsidR="009E6578">
        <w:rPr>
          <w:rFonts w:ascii="Times New Roman" w:hAnsi="Times New Roman"/>
        </w:rPr>
        <w:t xml:space="preserve"> parity,</w:t>
      </w:r>
      <w:r w:rsidR="009E6578" w:rsidRPr="000B199A">
        <w:rPr>
          <w:rFonts w:ascii="Times New Roman" w:hAnsi="Times New Roman"/>
        </w:rPr>
        <w:t xml:space="preserve"> breastfeeding, </w:t>
      </w:r>
      <w:r w:rsidR="009E6578">
        <w:rPr>
          <w:rFonts w:ascii="Times New Roman" w:hAnsi="Times New Roman"/>
        </w:rPr>
        <w:t xml:space="preserve">oral </w:t>
      </w:r>
      <w:r w:rsidR="009E6578" w:rsidRPr="000B199A">
        <w:rPr>
          <w:rFonts w:ascii="Times New Roman" w:hAnsi="Times New Roman"/>
        </w:rPr>
        <w:t xml:space="preserve">contraceptive use, menopausal hormone replacement therapy </w:t>
      </w:r>
      <w:r w:rsidR="009E6578">
        <w:rPr>
          <w:rFonts w:ascii="Times New Roman" w:hAnsi="Times New Roman"/>
        </w:rPr>
        <w:t xml:space="preserve">use (HRT), </w:t>
      </w:r>
      <w:r w:rsidR="009E6578" w:rsidRPr="000B199A">
        <w:rPr>
          <w:rFonts w:ascii="Times New Roman" w:hAnsi="Times New Roman"/>
        </w:rPr>
        <w:t>status of birthplace</w:t>
      </w:r>
      <w:r w:rsidR="009E6578">
        <w:rPr>
          <w:rFonts w:ascii="Times New Roman" w:hAnsi="Times New Roman"/>
        </w:rPr>
        <w:t xml:space="preserve">, </w:t>
      </w:r>
      <w:r w:rsidR="009E6578" w:rsidRPr="000B199A">
        <w:rPr>
          <w:rFonts w:ascii="Times New Roman" w:hAnsi="Times New Roman"/>
        </w:rPr>
        <w:t>previous f</w:t>
      </w:r>
      <w:r w:rsidR="009E6578">
        <w:rPr>
          <w:rFonts w:ascii="Times New Roman" w:hAnsi="Times New Roman"/>
        </w:rPr>
        <w:t>amily history of breast cancer</w:t>
      </w:r>
      <w:r w:rsidR="00DA7FFC">
        <w:rPr>
          <w:rFonts w:ascii="Times New Roman" w:hAnsi="Times New Roman"/>
        </w:rPr>
        <w:t xml:space="preserve"> (FHBC)</w:t>
      </w:r>
      <w:r w:rsidR="009E6578">
        <w:rPr>
          <w:rFonts w:ascii="Times New Roman" w:hAnsi="Times New Roman"/>
        </w:rPr>
        <w:t xml:space="preserve">, and </w:t>
      </w:r>
      <w:r w:rsidR="00321BC8">
        <w:rPr>
          <w:rFonts w:ascii="Times New Roman" w:hAnsi="Times New Roman"/>
        </w:rPr>
        <w:t xml:space="preserve">personal history of </w:t>
      </w:r>
      <w:r w:rsidR="00321BC8" w:rsidRPr="004F1CD8">
        <w:rPr>
          <w:rFonts w:ascii="Times New Roman" w:hAnsi="Times New Roman"/>
        </w:rPr>
        <w:t>benign breast disease</w:t>
      </w:r>
    </w:p>
    <w:p w:rsidR="009E6578" w:rsidRPr="004103B4" w:rsidRDefault="009E6578" w:rsidP="009E6578">
      <w:pPr>
        <w:autoSpaceDE w:val="0"/>
        <w:autoSpaceDN w:val="0"/>
        <w:adjustRightInd w:val="0"/>
        <w:spacing w:after="0" w:line="240" w:lineRule="auto"/>
        <w:rPr>
          <w:rFonts w:ascii="Times New Roman" w:hAnsi="Times New Roman"/>
        </w:rPr>
      </w:pPr>
      <w:r>
        <w:rPr>
          <w:rFonts w:ascii="Times New Roman" w:hAnsi="Times New Roman"/>
        </w:rPr>
        <w:t>P likelihood</w:t>
      </w:r>
      <w:r w:rsidRPr="004103B4">
        <w:rPr>
          <w:rFonts w:ascii="Times New Roman" w:hAnsi="Times New Roman"/>
        </w:rPr>
        <w:t>: P-values from likelihood ratio test</w:t>
      </w:r>
      <w:r>
        <w:rPr>
          <w:rFonts w:ascii="Times New Roman" w:hAnsi="Times New Roman"/>
        </w:rPr>
        <w:t xml:space="preserve"> comparing </w:t>
      </w:r>
      <w:r w:rsidRPr="004103B4">
        <w:rPr>
          <w:rFonts w:ascii="Times New Roman" w:hAnsi="Times New Roman"/>
        </w:rPr>
        <w:t>the statistically significance of the global effect of the quintiles</w:t>
      </w:r>
    </w:p>
    <w:p w:rsidR="009E6578" w:rsidRPr="008D6D5F" w:rsidRDefault="009E6578" w:rsidP="009E6578">
      <w:pPr>
        <w:autoSpaceDE w:val="0"/>
        <w:autoSpaceDN w:val="0"/>
        <w:adjustRightInd w:val="0"/>
        <w:spacing w:after="0" w:line="240" w:lineRule="auto"/>
        <w:rPr>
          <w:rFonts w:ascii="Times New Roman" w:hAnsi="Times New Roman"/>
        </w:rPr>
      </w:pPr>
      <w:r>
        <w:rPr>
          <w:rFonts w:ascii="Times New Roman" w:hAnsi="Times New Roman"/>
        </w:rPr>
        <w:t>P heterogeneity</w:t>
      </w:r>
      <w:r w:rsidRPr="008D6D5F">
        <w:rPr>
          <w:rFonts w:ascii="Times New Roman" w:hAnsi="Times New Roman"/>
        </w:rPr>
        <w:t>: comparing heterogeneity of associations across breast cancer stage at</w:t>
      </w:r>
      <w:r w:rsidRPr="008D6D5F">
        <w:rPr>
          <w:rFonts w:ascii="Times New Roman" w:hAnsi="Times New Roman" w:cs="Times New Roman"/>
          <w:bCs/>
        </w:rPr>
        <w:t xml:space="preserve"> diagnosis</w:t>
      </w:r>
    </w:p>
    <w:p w:rsidR="009F7938" w:rsidRPr="00595B51" w:rsidRDefault="009F7938" w:rsidP="00AF26E8">
      <w:pPr>
        <w:rPr>
          <w:rFonts w:ascii="Times New Roman" w:hAnsi="Times New Roman" w:cs="Times New Roman"/>
          <w:b/>
          <w:sz w:val="24"/>
          <w:szCs w:val="24"/>
        </w:rPr>
      </w:pPr>
    </w:p>
    <w:p w:rsidR="00AF26E8" w:rsidRDefault="00AF26E8" w:rsidP="00BC34CB">
      <w:pPr>
        <w:autoSpaceDE w:val="0"/>
        <w:autoSpaceDN w:val="0"/>
        <w:adjustRightInd w:val="0"/>
        <w:spacing w:after="0" w:line="240" w:lineRule="auto"/>
        <w:rPr>
          <w:rFonts w:ascii="Times New Roman" w:hAnsi="Times New Roman"/>
        </w:rPr>
      </w:pPr>
    </w:p>
    <w:p w:rsidR="00AF26E8" w:rsidRDefault="003B6B8F" w:rsidP="00BC34CB">
      <w:pPr>
        <w:autoSpaceDE w:val="0"/>
        <w:autoSpaceDN w:val="0"/>
        <w:adjustRightInd w:val="0"/>
        <w:spacing w:after="0" w:line="240" w:lineRule="auto"/>
        <w:rPr>
          <w:rFonts w:ascii="Times New Roman" w:hAnsi="Times New Roman"/>
        </w:rPr>
      </w:pPr>
      <w:r>
        <w:rPr>
          <w:rFonts w:ascii="Times New Roman" w:hAnsi="Times New Roman"/>
          <w:noProof/>
        </w:rPr>
        <w:lastRenderedPageBreak/>
        <w:drawing>
          <wp:inline distT="0" distB="0" distL="0" distR="0">
            <wp:extent cx="5704450" cy="37049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084" cy="3719608"/>
                    </a:xfrm>
                    <a:prstGeom prst="rect">
                      <a:avLst/>
                    </a:prstGeom>
                    <a:noFill/>
                    <a:ln>
                      <a:noFill/>
                    </a:ln>
                  </pic:spPr>
                </pic:pic>
              </a:graphicData>
            </a:graphic>
          </wp:inline>
        </w:drawing>
      </w:r>
    </w:p>
    <w:p w:rsidR="003B6B8F" w:rsidRPr="00E35665" w:rsidRDefault="003B6B8F" w:rsidP="003B6B8F">
      <w:pPr>
        <w:spacing w:line="240" w:lineRule="auto"/>
        <w:jc w:val="both"/>
        <w:rPr>
          <w:rFonts w:ascii="Times New Roman" w:eastAsia="Calibri" w:hAnsi="Times New Roman" w:cs="Times New Roman"/>
          <w:iCs/>
          <w:color w:val="000000"/>
          <w:kern w:val="24"/>
        </w:rPr>
      </w:pPr>
      <w:r>
        <w:rPr>
          <w:rFonts w:ascii="Times New Roman" w:hAnsi="Times New Roman" w:cs="Times New Roman"/>
          <w:b/>
        </w:rPr>
        <w:t xml:space="preserve">Additional Figure </w:t>
      </w:r>
      <w:r w:rsidRPr="00E35665">
        <w:rPr>
          <w:rFonts w:ascii="Times New Roman" w:hAnsi="Times New Roman" w:cs="Times New Roman"/>
          <w:b/>
        </w:rPr>
        <w:t xml:space="preserve">1: </w:t>
      </w:r>
      <w:r w:rsidRPr="00E35665">
        <w:rPr>
          <w:rFonts w:ascii="Times New Roman" w:eastAsia="CaeciliaLTStd-Roman" w:hAnsi="Times New Roman" w:cs="Times New Roman"/>
          <w:b/>
        </w:rPr>
        <w:t xml:space="preserve">Cubic spline modelling </w:t>
      </w:r>
      <w:r w:rsidRPr="00E35665">
        <w:rPr>
          <w:rFonts w:ascii="Times New Roman" w:hAnsi="Times New Roman" w:cs="Times New Roman"/>
          <w:b/>
        </w:rPr>
        <w:t xml:space="preserve">of the relationship between cumulative airborne </w:t>
      </w:r>
      <w:r>
        <w:rPr>
          <w:rFonts w:ascii="Times New Roman" w:hAnsi="Times New Roman" w:cs="Times New Roman"/>
          <w:b/>
        </w:rPr>
        <w:t>cadmium</w:t>
      </w:r>
      <w:r w:rsidRPr="00E35665">
        <w:rPr>
          <w:rFonts w:ascii="Times New Roman" w:hAnsi="Times New Roman" w:cs="Times New Roman"/>
          <w:b/>
        </w:rPr>
        <w:t xml:space="preserve"> exposure and risk of </w:t>
      </w:r>
      <w:r w:rsidRPr="003B6B8F">
        <w:rPr>
          <w:rFonts w:ascii="Times New Roman" w:hAnsi="Times New Roman" w:cs="Times New Roman"/>
          <w:b/>
        </w:rPr>
        <w:t xml:space="preserve">invasive tubular </w:t>
      </w:r>
      <w:r w:rsidRPr="00E35665">
        <w:rPr>
          <w:rFonts w:ascii="Times New Roman" w:hAnsi="Times New Roman" w:cs="Times New Roman"/>
          <w:b/>
        </w:rPr>
        <w:t xml:space="preserve">breast cancer </w:t>
      </w:r>
      <w:r w:rsidRPr="00E35665">
        <w:rPr>
          <w:rFonts w:ascii="Times New Roman" w:hAnsi="Times New Roman" w:cs="Times New Roman"/>
        </w:rPr>
        <w:t>i</w:t>
      </w:r>
      <w:r w:rsidRPr="00E35665">
        <w:rPr>
          <w:rFonts w:ascii="Times New Roman" w:hAnsi="Times New Roman" w:cs="Times New Roman"/>
          <w:b/>
        </w:rPr>
        <w:t xml:space="preserve">n the case-control study nested within the E3N cohort, </w:t>
      </w:r>
      <w:r>
        <w:rPr>
          <w:rFonts w:ascii="Times New Roman" w:hAnsi="Times New Roman" w:cs="Times New Roman"/>
          <w:b/>
        </w:rPr>
        <w:t>France, 1990-2008</w:t>
      </w:r>
      <w:r w:rsidRPr="00E35665">
        <w:rPr>
          <w:rFonts w:ascii="Times New Roman" w:eastAsia="CaeciliaLTStd-Roman" w:hAnsi="Times New Roman" w:cs="Times New Roman"/>
          <w:b/>
        </w:rPr>
        <w:t>.</w:t>
      </w:r>
      <w:r w:rsidRPr="00E35665">
        <w:rPr>
          <w:rFonts w:ascii="Times New Roman" w:eastAsia="CaeciliaLTStd-Roman" w:hAnsi="Times New Roman" w:cs="Times New Roman"/>
        </w:rPr>
        <w:t xml:space="preserve"> Multivariable adjusted OR (continuous line) and 95% CI (dotted line) obtained using four-knot restricted cubic splines with the minimum value used as reference. Models </w:t>
      </w:r>
      <w:r w:rsidRPr="00E35665">
        <w:rPr>
          <w:rFonts w:ascii="Times New Roman" w:eastAsia="Calibri" w:hAnsi="Times New Roman" w:cs="Times New Roman"/>
          <w:iCs/>
          <w:color w:val="000000"/>
          <w:kern w:val="24"/>
        </w:rPr>
        <w:t>were adjusted for physical activity, smoking status, alcohol intake, level of education, body mass index, previous family history of breast cancer, personal history of benign breast disease, age at menarche, age at first full-term pregnancy, parity, breastfeeding, oral contraceptive use, menopausal hormone therapy use and status of birthplace.</w:t>
      </w:r>
    </w:p>
    <w:p w:rsidR="003B6B8F" w:rsidRDefault="003B6B8F" w:rsidP="00BC34CB">
      <w:pPr>
        <w:autoSpaceDE w:val="0"/>
        <w:autoSpaceDN w:val="0"/>
        <w:adjustRightInd w:val="0"/>
        <w:spacing w:after="0" w:line="240" w:lineRule="auto"/>
        <w:rPr>
          <w:rFonts w:ascii="Times New Roman" w:hAnsi="Times New Roman"/>
        </w:rPr>
      </w:pPr>
    </w:p>
    <w:sectPr w:rsidR="003B6B8F" w:rsidSect="009E6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LTStd-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58"/>
    <w:rsid w:val="00051718"/>
    <w:rsid w:val="000A747D"/>
    <w:rsid w:val="000B38FE"/>
    <w:rsid w:val="001351F6"/>
    <w:rsid w:val="00182BB3"/>
    <w:rsid w:val="001B4560"/>
    <w:rsid w:val="001E381D"/>
    <w:rsid w:val="001E5A54"/>
    <w:rsid w:val="002039B4"/>
    <w:rsid w:val="00222A2A"/>
    <w:rsid w:val="002602D3"/>
    <w:rsid w:val="00287F77"/>
    <w:rsid w:val="002E659E"/>
    <w:rsid w:val="00321BC8"/>
    <w:rsid w:val="0034775F"/>
    <w:rsid w:val="00360E62"/>
    <w:rsid w:val="003728AD"/>
    <w:rsid w:val="003B6B8F"/>
    <w:rsid w:val="003F08BD"/>
    <w:rsid w:val="004247D7"/>
    <w:rsid w:val="0043522F"/>
    <w:rsid w:val="00445438"/>
    <w:rsid w:val="00556D2D"/>
    <w:rsid w:val="005721AA"/>
    <w:rsid w:val="0062504A"/>
    <w:rsid w:val="006A2071"/>
    <w:rsid w:val="006B45BB"/>
    <w:rsid w:val="006F42A1"/>
    <w:rsid w:val="0072402A"/>
    <w:rsid w:val="00753461"/>
    <w:rsid w:val="007A5748"/>
    <w:rsid w:val="008544C9"/>
    <w:rsid w:val="00886B2C"/>
    <w:rsid w:val="009414C7"/>
    <w:rsid w:val="00995A93"/>
    <w:rsid w:val="009D1290"/>
    <w:rsid w:val="009D2AF3"/>
    <w:rsid w:val="009E6578"/>
    <w:rsid w:val="009F7938"/>
    <w:rsid w:val="00A766E8"/>
    <w:rsid w:val="00A856DB"/>
    <w:rsid w:val="00AA5B81"/>
    <w:rsid w:val="00AF26E8"/>
    <w:rsid w:val="00B93C8F"/>
    <w:rsid w:val="00BA4338"/>
    <w:rsid w:val="00BC1548"/>
    <w:rsid w:val="00BC34CB"/>
    <w:rsid w:val="00C937A7"/>
    <w:rsid w:val="00CB768E"/>
    <w:rsid w:val="00CF0EA3"/>
    <w:rsid w:val="00D51C58"/>
    <w:rsid w:val="00D62CF8"/>
    <w:rsid w:val="00D7550D"/>
    <w:rsid w:val="00DA7FFC"/>
    <w:rsid w:val="00DB0846"/>
    <w:rsid w:val="00E57218"/>
    <w:rsid w:val="00ED2538"/>
    <w:rsid w:val="00F56017"/>
    <w:rsid w:val="00F81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E0817-2B78-4848-ADDE-B37824D3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C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BC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B45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5B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86765">
      <w:bodyDiv w:val="1"/>
      <w:marLeft w:val="0"/>
      <w:marRight w:val="0"/>
      <w:marTop w:val="0"/>
      <w:marBottom w:val="0"/>
      <w:divBdr>
        <w:top w:val="none" w:sz="0" w:space="0" w:color="auto"/>
        <w:left w:val="none" w:sz="0" w:space="0" w:color="auto"/>
        <w:bottom w:val="none" w:sz="0" w:space="0" w:color="auto"/>
        <w:right w:val="none" w:sz="0" w:space="0" w:color="auto"/>
      </w:divBdr>
    </w:div>
    <w:div w:id="1172767734">
      <w:bodyDiv w:val="1"/>
      <w:marLeft w:val="0"/>
      <w:marRight w:val="0"/>
      <w:marTop w:val="0"/>
      <w:marBottom w:val="0"/>
      <w:divBdr>
        <w:top w:val="none" w:sz="0" w:space="0" w:color="auto"/>
        <w:left w:val="none" w:sz="0" w:space="0" w:color="auto"/>
        <w:bottom w:val="none" w:sz="0" w:space="0" w:color="auto"/>
        <w:right w:val="none" w:sz="0" w:space="0" w:color="auto"/>
      </w:divBdr>
    </w:div>
    <w:div w:id="15435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Francesca.MANCINI@gustaveroussy.fr" TargetMode="External"/><Relationship Id="rId4" Type="http://schemas.openxmlformats.org/officeDocument/2006/relationships/hyperlink" Target="mailto:beatrice.fervers@lyon.unicanc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1892</Words>
  <Characters>10787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Amina</dc:creator>
  <cp:keywords/>
  <dc:description/>
  <cp:lastModifiedBy>AMADOU Amina</cp:lastModifiedBy>
  <cp:revision>3</cp:revision>
  <dcterms:created xsi:type="dcterms:W3CDTF">2021-02-24T10:43:00Z</dcterms:created>
  <dcterms:modified xsi:type="dcterms:W3CDTF">2021-02-25T13:13:00Z</dcterms:modified>
</cp:coreProperties>
</file>