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A2AEB" w14:textId="77777777" w:rsidR="005C7F5F" w:rsidRPr="007436E8" w:rsidRDefault="005C7F5F" w:rsidP="005C7F5F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7436E8">
        <w:rPr>
          <w:rFonts w:ascii="Cambria" w:hAnsi="Cambria"/>
          <w:b/>
          <w:bCs/>
          <w:sz w:val="24"/>
          <w:szCs w:val="24"/>
        </w:rPr>
        <w:t>Supplements</w:t>
      </w:r>
    </w:p>
    <w:p w14:paraId="060D44FA" w14:textId="77777777" w:rsidR="005C7F5F" w:rsidRPr="007436E8" w:rsidRDefault="005C7F5F" w:rsidP="005C7F5F">
      <w:pPr>
        <w:spacing w:line="480" w:lineRule="auto"/>
        <w:rPr>
          <w:rFonts w:ascii="Cambria" w:eastAsia="함초롬돋움" w:hAnsi="Cambria" w:cs="함초롬돋움"/>
          <w:b/>
          <w:bCs/>
          <w:color w:val="000000"/>
          <w:sz w:val="24"/>
          <w:szCs w:val="24"/>
        </w:rPr>
      </w:pPr>
      <w:r w:rsidRPr="007436E8">
        <w:rPr>
          <w:rFonts w:ascii="Cambria" w:eastAsia="함초롬돋움" w:hAnsi="Cambria" w:cs="함초롬돋움"/>
          <w:color w:val="000000"/>
          <w:sz w:val="24"/>
          <w:szCs w:val="24"/>
        </w:rPr>
        <w:t>Supplemental Table S1. Comparison of characteristics between subjects with and without cavitary lesion on chest radiography</w:t>
      </w:r>
    </w:p>
    <w:tbl>
      <w:tblPr>
        <w:tblW w:w="88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0"/>
        <w:gridCol w:w="1616"/>
        <w:gridCol w:w="2254"/>
        <w:gridCol w:w="2340"/>
        <w:gridCol w:w="1080"/>
      </w:tblGrid>
      <w:tr w:rsidR="005C7F5F" w:rsidRPr="00DD5629" w14:paraId="5D751BCC" w14:textId="77777777" w:rsidTr="009430F9">
        <w:trPr>
          <w:trHeight w:val="345"/>
        </w:trPr>
        <w:tc>
          <w:tcPr>
            <w:tcW w:w="15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BE8DC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 xml:space="preserve">　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1290C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 xml:space="preserve">　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08522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>Cavity (+)</w:t>
            </w:r>
          </w:p>
          <w:p w14:paraId="14101FAD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>(N= 34)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BFDC6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>Cavity (-)</w:t>
            </w:r>
          </w:p>
          <w:p w14:paraId="00636B2D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>(N=6</w:t>
            </w:r>
            <w:r>
              <w:rPr>
                <w:rFonts w:ascii="Cambria" w:eastAsia="Malgun Gothic" w:hAnsi="Cambria" w:cs="Gulim"/>
                <w:b/>
                <w:bCs/>
              </w:rPr>
              <w:t>3</w:t>
            </w:r>
            <w:r w:rsidRPr="00DD5629">
              <w:rPr>
                <w:rFonts w:ascii="Cambria" w:eastAsia="Malgun Gothic" w:hAnsi="Cambria" w:cs="Gulim"/>
                <w:b/>
                <w:b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35373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  <w:b/>
                <w:bCs/>
              </w:rPr>
            </w:pPr>
            <w:r w:rsidRPr="007155CA">
              <w:rPr>
                <w:rFonts w:ascii="Cambria" w:eastAsia="Malgun Gothic" w:hAnsi="Cambria" w:cs="Gulim"/>
                <w:b/>
                <w:bCs/>
              </w:rPr>
              <w:t>P</w:t>
            </w:r>
            <w:r>
              <w:rPr>
                <w:rFonts w:ascii="Cambria" w:eastAsia="Malgun Gothic" w:hAnsi="Cambria" w:cs="Gulim"/>
                <w:b/>
                <w:bCs/>
              </w:rPr>
              <w:t>-value</w:t>
            </w:r>
          </w:p>
        </w:tc>
      </w:tr>
      <w:tr w:rsidR="005C7F5F" w:rsidRPr="00DD5629" w14:paraId="798DF765" w14:textId="77777777" w:rsidTr="009430F9">
        <w:trPr>
          <w:trHeight w:val="34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5216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>Age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0782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E743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4</w:t>
            </w:r>
            <w:r>
              <w:rPr>
                <w:rFonts w:ascii="Cambria" w:eastAsia="Malgun Gothic" w:hAnsi="Cambria" w:cs="Gulim"/>
              </w:rPr>
              <w:t>2.0</w:t>
            </w:r>
            <w:r w:rsidRPr="00DD5629">
              <w:rPr>
                <w:rFonts w:ascii="Cambria" w:eastAsia="Malgun Gothic" w:hAnsi="Cambria" w:cs="Gulim"/>
              </w:rPr>
              <w:t>(</w:t>
            </w:r>
            <w:r>
              <w:rPr>
                <w:rFonts w:ascii="Cambria" w:eastAsia="Malgun Gothic" w:hAnsi="Cambria" w:cs="Gulim"/>
              </w:rPr>
              <w:t>30.25</w:t>
            </w:r>
            <w:r w:rsidRPr="00DD5629">
              <w:rPr>
                <w:rFonts w:ascii="Cambria" w:eastAsia="Malgun Gothic" w:hAnsi="Cambria" w:cs="Gulim"/>
              </w:rPr>
              <w:t>-</w:t>
            </w:r>
            <w:r>
              <w:rPr>
                <w:rFonts w:ascii="Cambria" w:eastAsia="Malgun Gothic" w:hAnsi="Cambria" w:cs="Gulim"/>
              </w:rPr>
              <w:t>61.75</w:t>
            </w:r>
            <w:r w:rsidRPr="00DD5629">
              <w:rPr>
                <w:rFonts w:ascii="Cambria" w:eastAsia="Malgun Gothic" w:hAnsi="Cambria" w:cs="Gulim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B16F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>
              <w:rPr>
                <w:rFonts w:ascii="Cambria" w:eastAsia="Malgun Gothic" w:hAnsi="Cambria" w:cs="Gulim"/>
              </w:rPr>
              <w:t>50</w:t>
            </w:r>
            <w:r w:rsidRPr="00DD5629">
              <w:rPr>
                <w:rFonts w:ascii="Cambria" w:eastAsia="Malgun Gothic" w:hAnsi="Cambria" w:cs="Gulim"/>
              </w:rPr>
              <w:t>.0(</w:t>
            </w:r>
            <w:r>
              <w:rPr>
                <w:rFonts w:ascii="Cambria" w:eastAsia="Malgun Gothic" w:hAnsi="Cambria" w:cs="Gulim"/>
              </w:rPr>
              <w:t>30</w:t>
            </w:r>
            <w:r w:rsidRPr="00DD5629">
              <w:rPr>
                <w:rFonts w:ascii="Cambria" w:eastAsia="Malgun Gothic" w:hAnsi="Cambria" w:cs="Gulim"/>
              </w:rPr>
              <w:t>.5-</w:t>
            </w:r>
            <w:r>
              <w:rPr>
                <w:rFonts w:ascii="Cambria" w:eastAsia="Malgun Gothic" w:hAnsi="Cambria" w:cs="Gulim"/>
              </w:rPr>
              <w:t>70.5</w:t>
            </w:r>
            <w:r w:rsidRPr="00DD5629">
              <w:rPr>
                <w:rFonts w:ascii="Cambria" w:eastAsia="Malgun Gothic" w:hAnsi="Cambria" w:cs="Gulim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BCBA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</w:t>
            </w:r>
            <w:r>
              <w:rPr>
                <w:rFonts w:ascii="Cambria" w:eastAsia="Malgun Gothic" w:hAnsi="Cambria" w:cs="Gulim"/>
              </w:rPr>
              <w:t>49</w:t>
            </w:r>
          </w:p>
        </w:tc>
      </w:tr>
      <w:tr w:rsidR="005C7F5F" w:rsidRPr="00DD5629" w14:paraId="091C59FD" w14:textId="77777777" w:rsidTr="0088396D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D700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>Male sex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F7D6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A89B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24(70.6%)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104F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37(59.7%)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83E9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0.38</w:t>
            </w:r>
          </w:p>
        </w:tc>
      </w:tr>
      <w:tr w:rsidR="005C7F5F" w:rsidRPr="00DD5629" w14:paraId="53B9B444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F84F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>BMI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A76B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A0F8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20.39 ± 3.56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0F8D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21.09 ± 2.56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7CAD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0.27</w:t>
            </w:r>
          </w:p>
        </w:tc>
      </w:tr>
      <w:tr w:rsidR="005C7F5F" w:rsidRPr="00DD5629" w14:paraId="5866A8EF" w14:textId="77777777" w:rsidTr="0088396D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701E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>Smoking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F975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A6B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9092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3164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0.88</w:t>
            </w:r>
          </w:p>
        </w:tc>
      </w:tr>
      <w:tr w:rsidR="005C7F5F" w:rsidRPr="00DD5629" w14:paraId="479953BE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D055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423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Current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2334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7(20.6%)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58F6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6(17.6%)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8B65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0E155046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86C0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Times New Roman" w:hAnsi="Cambria" w:cs="Times New Roma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4EB6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Ex-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8995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6(17.6%)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27DF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9(14.5%)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4A8A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03943CAA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537C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Times New Roman" w:hAnsi="Cambria" w:cs="Times New Roma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B5E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Never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5FE9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21(61.8%)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726A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38(61.3%)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479D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667973B8" w14:textId="77777777" w:rsidTr="0088396D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E513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>Drinking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0742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4465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B33A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9E6D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0.33</w:t>
            </w:r>
          </w:p>
        </w:tc>
      </w:tr>
      <w:tr w:rsidR="005C7F5F" w:rsidRPr="00DD5629" w14:paraId="7FD6BA9F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358E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6F03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Heavy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AB8A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1(2.9%)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CB16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3(4.8%)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F1DE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68BC46EE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51F5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Times New Roman" w:hAnsi="Cambria" w:cs="Times New Roma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08EF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Social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8613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11(32.4%)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6B2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26(41.9%)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B8B8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6D5D71F7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FB5E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Times New Roman" w:hAnsi="Cambria" w:cs="Times New Roma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15FF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None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B11A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22(64.7%)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07A3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30(48.4%)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E636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3BBC7591" w14:textId="77777777" w:rsidTr="0088396D">
        <w:trPr>
          <w:trHeight w:val="330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1475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>Underlying disease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8C92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7C2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D594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0E0A73FF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1D9B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ACA8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Diabetes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91B4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10(</w:t>
            </w:r>
            <w:r>
              <w:rPr>
                <w:rFonts w:ascii="Cambria" w:eastAsia="Malgun Gothic" w:hAnsi="Cambria" w:cs="Gulim"/>
              </w:rPr>
              <w:t>29.4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9D28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8(1</w:t>
            </w:r>
            <w:r>
              <w:rPr>
                <w:rFonts w:ascii="Cambria" w:eastAsia="Malgun Gothic" w:hAnsi="Cambria" w:cs="Gulim"/>
              </w:rPr>
              <w:t>2.5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B72F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0.08</w:t>
            </w:r>
          </w:p>
        </w:tc>
      </w:tr>
      <w:tr w:rsidR="005C7F5F" w:rsidRPr="00DD5629" w14:paraId="1F0FAF7E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C305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784D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Lung ds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E183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5(1</w:t>
            </w:r>
            <w:r>
              <w:rPr>
                <w:rFonts w:ascii="Cambria" w:eastAsia="Malgun Gothic" w:hAnsi="Cambria" w:cs="Gulim"/>
              </w:rPr>
              <w:t>4.7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39A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2(3.</w:t>
            </w:r>
            <w:r>
              <w:rPr>
                <w:rFonts w:ascii="Cambria" w:eastAsia="Malgun Gothic" w:hAnsi="Cambria" w:cs="Gulim"/>
              </w:rPr>
              <w:t>1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A390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0.09</w:t>
            </w:r>
          </w:p>
        </w:tc>
      </w:tr>
      <w:tr w:rsidR="005C7F5F" w:rsidRPr="00DD5629" w14:paraId="24FC6E5F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48FE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color w:val="ED7D31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1868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Heart ds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295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2(</w:t>
            </w:r>
            <w:r>
              <w:rPr>
                <w:rFonts w:ascii="Cambria" w:eastAsia="Malgun Gothic" w:hAnsi="Cambria" w:cs="Gulim"/>
              </w:rPr>
              <w:t>5.9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ED76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2(3.</w:t>
            </w:r>
            <w:r>
              <w:rPr>
                <w:rFonts w:ascii="Cambria" w:eastAsia="Malgun Gothic" w:hAnsi="Cambria" w:cs="Gulim"/>
              </w:rPr>
              <w:t>1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8F33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0.63</w:t>
            </w:r>
          </w:p>
        </w:tc>
      </w:tr>
      <w:tr w:rsidR="005C7F5F" w:rsidRPr="00DD5629" w14:paraId="23E5DA93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F9FF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6A0D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Liver ds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5A55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0(0%)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1EC3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3(4.</w:t>
            </w:r>
            <w:r>
              <w:rPr>
                <w:rFonts w:ascii="Cambria" w:eastAsia="Malgun Gothic" w:hAnsi="Cambria" w:cs="Gulim"/>
              </w:rPr>
              <w:t>7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D4F1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0.50</w:t>
            </w:r>
          </w:p>
        </w:tc>
      </w:tr>
      <w:tr w:rsidR="005C7F5F" w:rsidRPr="00DD5629" w14:paraId="3EFFF13B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F5A5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9648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Kidney ds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0BBD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2(</w:t>
            </w:r>
            <w:r>
              <w:rPr>
                <w:rFonts w:ascii="Cambria" w:eastAsia="Malgun Gothic" w:hAnsi="Cambria" w:cs="Gulim"/>
              </w:rPr>
              <w:t>5.9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4BB9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2(3.</w:t>
            </w:r>
            <w:r>
              <w:rPr>
                <w:rFonts w:ascii="Cambria" w:eastAsia="Malgun Gothic" w:hAnsi="Cambria" w:cs="Gulim"/>
              </w:rPr>
              <w:t>1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A7A3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0.89</w:t>
            </w:r>
          </w:p>
        </w:tc>
      </w:tr>
      <w:tr w:rsidR="005C7F5F" w:rsidRPr="00DD5629" w14:paraId="6D776A51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362D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Times New Roman" w:hAnsi="Cambria" w:cs="Times New Roma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631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Prev TB Hx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73CC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11(32.4%)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0CCF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12(1</w:t>
            </w:r>
            <w:r>
              <w:rPr>
                <w:rFonts w:ascii="Cambria" w:eastAsia="Malgun Gothic" w:hAnsi="Cambria" w:cs="Gulim"/>
              </w:rPr>
              <w:t>8.8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47C6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0.12</w:t>
            </w:r>
          </w:p>
        </w:tc>
      </w:tr>
      <w:tr w:rsidR="005C7F5F" w:rsidRPr="00DD5629" w14:paraId="328BD6AF" w14:textId="77777777" w:rsidTr="0088396D">
        <w:trPr>
          <w:trHeight w:val="330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9B24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>Symptom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755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6C76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CD40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35A42C90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C786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3240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Cough/sputum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A188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18(52.9%)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C7E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29(4</w:t>
            </w:r>
            <w:r>
              <w:rPr>
                <w:rFonts w:ascii="Cambria" w:eastAsia="Malgun Gothic" w:hAnsi="Cambria" w:cs="Gulim"/>
              </w:rPr>
              <w:t>6</w:t>
            </w:r>
            <w:r w:rsidRPr="00DD5629">
              <w:rPr>
                <w:rFonts w:ascii="Cambria" w:eastAsia="Malgun Gothic" w:hAnsi="Cambria" w:cs="Gulim"/>
              </w:rPr>
              <w:t>.</w:t>
            </w:r>
            <w:r>
              <w:rPr>
                <w:rFonts w:ascii="Cambria" w:eastAsia="Malgun Gothic" w:hAnsi="Cambria" w:cs="Gulim"/>
              </w:rPr>
              <w:t>0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DF88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0.77</w:t>
            </w:r>
          </w:p>
        </w:tc>
      </w:tr>
      <w:tr w:rsidR="005C7F5F" w:rsidRPr="00DD5629" w14:paraId="72567825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6714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5125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Dyspnea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BB0D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5(14.7%)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CDEC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11(17.</w:t>
            </w:r>
            <w:r>
              <w:rPr>
                <w:rFonts w:ascii="Cambria" w:eastAsia="Malgun Gothic" w:hAnsi="Cambria" w:cs="Gulim"/>
              </w:rPr>
              <w:t>5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954D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0.80</w:t>
            </w:r>
          </w:p>
        </w:tc>
      </w:tr>
      <w:tr w:rsidR="005C7F5F" w:rsidRPr="00DD5629" w14:paraId="2B794E07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2716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7CBD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Chest pain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415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4(11.8%)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88E9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6(9.</w:t>
            </w:r>
            <w:r>
              <w:rPr>
                <w:rFonts w:ascii="Cambria" w:eastAsia="Malgun Gothic" w:hAnsi="Cambria" w:cs="Gulim"/>
              </w:rPr>
              <w:t>5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3878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&gt;0.99</w:t>
            </w:r>
          </w:p>
        </w:tc>
      </w:tr>
      <w:tr w:rsidR="005C7F5F" w:rsidRPr="00DD5629" w14:paraId="234CB12A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34E3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DA34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Hemoptysis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F2C0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2(5.</w:t>
            </w:r>
            <w:r>
              <w:rPr>
                <w:rFonts w:ascii="Cambria" w:eastAsia="Malgun Gothic" w:hAnsi="Cambria" w:cs="Gulim"/>
              </w:rPr>
              <w:t>9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A53C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2(3.</w:t>
            </w:r>
            <w:r>
              <w:rPr>
                <w:rFonts w:ascii="Cambria" w:eastAsia="Malgun Gothic" w:hAnsi="Cambria" w:cs="Gulim"/>
              </w:rPr>
              <w:t>2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E7CE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0.92</w:t>
            </w:r>
          </w:p>
        </w:tc>
      </w:tr>
      <w:tr w:rsidR="005C7F5F" w:rsidRPr="00DD5629" w14:paraId="52C3B017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5E3D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3D0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Fever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FA7A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2(5.9%)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F85A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6(9.</w:t>
            </w:r>
            <w:r>
              <w:rPr>
                <w:rFonts w:ascii="Cambria" w:eastAsia="Malgun Gothic" w:hAnsi="Cambria" w:cs="Gulim"/>
              </w:rPr>
              <w:t>5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9352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0.81</w:t>
            </w:r>
          </w:p>
        </w:tc>
      </w:tr>
      <w:tr w:rsidR="005C7F5F" w:rsidRPr="00DD5629" w14:paraId="57BD8F11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537F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139E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Weakness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5E20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0(0%)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E7A4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1(1.6%)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355A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&gt;0.99</w:t>
            </w:r>
          </w:p>
        </w:tc>
      </w:tr>
      <w:tr w:rsidR="005C7F5F" w:rsidRPr="00DD5629" w14:paraId="5A7A532B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630F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EECC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W</w:t>
            </w:r>
            <w:r>
              <w:rPr>
                <w:rFonts w:ascii="Cambria" w:eastAsia="Malgun Gothic" w:hAnsi="Cambria" w:cs="Gulim"/>
              </w:rPr>
              <w:t>eight</w:t>
            </w:r>
            <w:r w:rsidRPr="00DD5629">
              <w:rPr>
                <w:rFonts w:ascii="Cambria" w:eastAsia="Malgun Gothic" w:hAnsi="Cambria" w:cs="Gulim"/>
              </w:rPr>
              <w:t xml:space="preserve"> loss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D25E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1(2.9%)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13DA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9(14.</w:t>
            </w:r>
            <w:r>
              <w:rPr>
                <w:rFonts w:ascii="Cambria" w:eastAsia="Malgun Gothic" w:hAnsi="Cambria" w:cs="Gulim"/>
              </w:rPr>
              <w:t>3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5269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0.16</w:t>
            </w:r>
          </w:p>
        </w:tc>
      </w:tr>
      <w:tr w:rsidR="005C7F5F" w:rsidRPr="00DD5629" w14:paraId="66D2CD84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8E56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3A6F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As</w:t>
            </w:r>
            <w:r>
              <w:rPr>
                <w:rFonts w:ascii="Cambria" w:eastAsia="Malgun Gothic" w:hAnsi="Cambria" w:cs="Gulim"/>
              </w:rPr>
              <w:t>ymptomatic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68D9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12(35.3%)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3355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18(2</w:t>
            </w:r>
            <w:r>
              <w:rPr>
                <w:rFonts w:ascii="Cambria" w:eastAsia="Malgun Gothic" w:hAnsi="Cambria" w:cs="Gulim"/>
              </w:rPr>
              <w:t>8.6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304C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0.65</w:t>
            </w:r>
          </w:p>
        </w:tc>
      </w:tr>
      <w:tr w:rsidR="005C7F5F" w:rsidRPr="00DD5629" w14:paraId="67E8D86D" w14:textId="77777777" w:rsidTr="0088396D">
        <w:trPr>
          <w:trHeight w:val="330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2F19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>Social Hx</w:t>
            </w:r>
            <w:r w:rsidRPr="00DD5629">
              <w:rPr>
                <w:rFonts w:ascii="Cambria" w:eastAsia="Malgun Gothic" w:hAnsi="Cambria" w:cs="Gulim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AC5F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8DA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4084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70A19BA7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AA95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FFED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Occupation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1338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16(47.1%)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2962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37(5</w:t>
            </w:r>
            <w:r>
              <w:rPr>
                <w:rFonts w:ascii="Cambria" w:eastAsia="Malgun Gothic" w:hAnsi="Cambria" w:cs="Gulim"/>
              </w:rPr>
              <w:t>8.7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4681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0.66</w:t>
            </w:r>
          </w:p>
        </w:tc>
      </w:tr>
      <w:tr w:rsidR="005C7F5F" w:rsidRPr="00DD5629" w14:paraId="460679FC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38E1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AFBB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Marriage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8848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12(35.3%)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F99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21(33.</w:t>
            </w:r>
            <w:r>
              <w:rPr>
                <w:rFonts w:ascii="Cambria" w:eastAsia="Malgun Gothic" w:hAnsi="Cambria" w:cs="Gulim"/>
              </w:rPr>
              <w:t>3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E720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0.18</w:t>
            </w:r>
          </w:p>
        </w:tc>
      </w:tr>
      <w:tr w:rsidR="005C7F5F" w:rsidRPr="00DD5629" w14:paraId="1C9223C0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9DB4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BE1D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Family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0919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3(8.8%)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C9A8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20(3</w:t>
            </w:r>
            <w:r>
              <w:rPr>
                <w:rFonts w:ascii="Cambria" w:eastAsia="Malgun Gothic" w:hAnsi="Cambria" w:cs="Gulim"/>
              </w:rPr>
              <w:t>1.7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EB64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0.03</w:t>
            </w:r>
          </w:p>
        </w:tc>
      </w:tr>
      <w:tr w:rsidR="005C7F5F" w:rsidRPr="00DD5629" w14:paraId="5C4D1578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325D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color w:val="ED7D31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DF0F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>
              <w:rPr>
                <w:rFonts w:ascii="Cambria" w:eastAsia="Malgun Gothic" w:hAnsi="Cambria" w:cs="Gulim"/>
              </w:rPr>
              <w:t>Medicaid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064C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2(</w:t>
            </w:r>
            <w:r>
              <w:rPr>
                <w:rFonts w:ascii="Cambria" w:eastAsia="Malgun Gothic" w:hAnsi="Cambria" w:cs="Gulim"/>
              </w:rPr>
              <w:t>5.9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6A84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>
              <w:rPr>
                <w:rFonts w:ascii="Cambria" w:eastAsia="Malgun Gothic" w:hAnsi="Cambria" w:cs="Gulim"/>
              </w:rPr>
              <w:t>5</w:t>
            </w:r>
            <w:r w:rsidRPr="00DD5629">
              <w:rPr>
                <w:rFonts w:ascii="Cambria" w:eastAsia="Malgun Gothic" w:hAnsi="Cambria" w:cs="Gulim"/>
              </w:rPr>
              <w:t>(</w:t>
            </w:r>
            <w:r>
              <w:rPr>
                <w:rFonts w:ascii="Cambria" w:eastAsia="Malgun Gothic" w:hAnsi="Cambria" w:cs="Gulim"/>
              </w:rPr>
              <w:t>7.9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FE1A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&gt;0.99</w:t>
            </w:r>
          </w:p>
        </w:tc>
      </w:tr>
      <w:tr w:rsidR="005C7F5F" w:rsidRPr="00DD5629" w14:paraId="507940A5" w14:textId="77777777" w:rsidTr="0088396D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7756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>CPA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D072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73B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0634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C0C0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0.24</w:t>
            </w:r>
          </w:p>
        </w:tc>
      </w:tr>
      <w:tr w:rsidR="005C7F5F" w:rsidRPr="00DD5629" w14:paraId="00977819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CAF0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Times New Roman" w:hAnsi="Cambria" w:cs="Times New Roma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4096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Unilateral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ADCF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9(</w:t>
            </w:r>
            <w:r>
              <w:rPr>
                <w:rFonts w:ascii="Cambria" w:eastAsia="Malgun Gothic" w:hAnsi="Cambria" w:cs="Gulim"/>
              </w:rPr>
              <w:t>26.5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A6A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45(</w:t>
            </w:r>
            <w:r>
              <w:rPr>
                <w:rFonts w:ascii="Cambria" w:eastAsia="Malgun Gothic" w:hAnsi="Cambria" w:cs="Gulim"/>
              </w:rPr>
              <w:t>71.4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4750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6933AC60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F4C1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Times New Roman" w:hAnsi="Cambria" w:cs="Times New Roma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7E4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Bilateral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4ACB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12(</w:t>
            </w:r>
            <w:r>
              <w:rPr>
                <w:rFonts w:ascii="Cambria" w:eastAsia="Malgun Gothic" w:hAnsi="Cambria" w:cs="Gulim"/>
              </w:rPr>
              <w:t>35.3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3D04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17(</w:t>
            </w:r>
            <w:r>
              <w:rPr>
                <w:rFonts w:ascii="Cambria" w:eastAsia="Malgun Gothic" w:hAnsi="Cambria" w:cs="Gulim"/>
              </w:rPr>
              <w:t>27.0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922D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7E7E509B" w14:textId="77777777" w:rsidTr="0088396D">
        <w:trPr>
          <w:trHeight w:val="330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CB84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 xml:space="preserve">AFB smear 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95B2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8230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51F1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&lt;0.001</w:t>
            </w:r>
          </w:p>
        </w:tc>
      </w:tr>
      <w:tr w:rsidR="005C7F5F" w:rsidRPr="00DD5629" w14:paraId="2F8B9BF9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4424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Times New Roman" w:hAnsi="Cambria" w:cs="Times New Roma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0068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Positive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5BC4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23(67.6%)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3AB4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14(2</w:t>
            </w:r>
            <w:r>
              <w:rPr>
                <w:rFonts w:ascii="Cambria" w:eastAsia="Malgun Gothic" w:hAnsi="Cambria" w:cs="Gulim"/>
              </w:rPr>
              <w:t>1.9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F6B0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16B67334" w14:textId="77777777" w:rsidTr="0088396D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B77BA" w14:textId="77777777" w:rsidR="005C7F5F" w:rsidRPr="0033185C" w:rsidRDefault="005C7F5F" w:rsidP="009430F9">
            <w:pPr>
              <w:spacing w:after="0" w:line="36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33185C">
              <w:rPr>
                <w:rFonts w:ascii="Cambria" w:eastAsia="Times New Roman" w:hAnsi="Cambria" w:cs="Times New Roman"/>
                <w:b/>
                <w:bCs/>
              </w:rPr>
              <w:t>MDR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CCCFE" w14:textId="77777777" w:rsidR="005C7F5F" w:rsidRPr="0033185C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135D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B65D4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E3F12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>
              <w:rPr>
                <w:rFonts w:ascii="Cambria" w:eastAsia="Malgun Gothic" w:hAnsi="Cambria" w:cs="Gulim"/>
              </w:rPr>
              <w:t>&lt;0.001</w:t>
            </w:r>
          </w:p>
        </w:tc>
      </w:tr>
      <w:tr w:rsidR="005C7F5F" w:rsidRPr="00DD5629" w14:paraId="640F26D0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E4776" w14:textId="77777777" w:rsidR="005C7F5F" w:rsidRPr="0033185C" w:rsidRDefault="005C7F5F" w:rsidP="009430F9">
            <w:pPr>
              <w:spacing w:after="0" w:line="360" w:lineRule="auto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7533" w14:textId="77777777" w:rsidR="005C7F5F" w:rsidRPr="0033185C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4FEC5" w14:textId="77777777" w:rsidR="005C7F5F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>
              <w:rPr>
                <w:rFonts w:ascii="Cambria" w:eastAsia="Malgun Gothic" w:hAnsi="Cambria" w:cs="Gulim"/>
              </w:rPr>
              <w:t>14 (41.2%)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E8BDB" w14:textId="77777777" w:rsidR="005C7F5F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>
              <w:rPr>
                <w:rFonts w:ascii="Cambria" w:eastAsia="Malgun Gothic" w:hAnsi="Cambria" w:cs="Gulim"/>
              </w:rPr>
              <w:t>4 (6.3%)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8248F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01DD802A" w14:textId="77777777" w:rsidTr="0088396D">
        <w:trPr>
          <w:trHeight w:val="330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E17D" w14:textId="77777777" w:rsidR="005C7F5F" w:rsidRPr="00723EFC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  <w:r>
              <w:rPr>
                <w:rFonts w:ascii="Cambria" w:eastAsia="Malgun Gothic" w:hAnsi="Cambria" w:cs="Gulim" w:hint="eastAsia"/>
                <w:b/>
                <w:bCs/>
              </w:rPr>
              <w:t>M</w:t>
            </w:r>
            <w:r>
              <w:rPr>
                <w:rFonts w:ascii="Cambria" w:eastAsia="Malgun Gothic" w:hAnsi="Cambria" w:cs="Gulim"/>
                <w:b/>
                <w:bCs/>
              </w:rPr>
              <w:t>ode of development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4FC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5730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BABA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0.03</w:t>
            </w:r>
          </w:p>
        </w:tc>
      </w:tr>
      <w:tr w:rsidR="005C7F5F" w:rsidRPr="00DD5629" w14:paraId="373C9365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71D9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5A3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>
              <w:rPr>
                <w:rFonts w:ascii="Cambria" w:eastAsia="Malgun Gothic" w:hAnsi="Cambria" w:cs="Gulim"/>
              </w:rPr>
              <w:t>New case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CC4B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19(55.9%)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2AB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51(</w:t>
            </w:r>
            <w:r>
              <w:rPr>
                <w:rFonts w:ascii="Cambria" w:eastAsia="Malgun Gothic" w:hAnsi="Cambria" w:cs="Gulim"/>
              </w:rPr>
              <w:t>81.0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B326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426ECBD9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5452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Times New Roman" w:hAnsi="Cambria" w:cs="Times New Roma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A454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>
              <w:rPr>
                <w:rFonts w:ascii="Cambria" w:eastAsia="Malgun Gothic" w:hAnsi="Cambria" w:cs="Gulim" w:hint="eastAsia"/>
              </w:rPr>
              <w:t>R</w:t>
            </w:r>
            <w:r>
              <w:rPr>
                <w:rFonts w:ascii="Cambria" w:eastAsia="Malgun Gothic" w:hAnsi="Cambria" w:cs="Gulim"/>
              </w:rPr>
              <w:t>ecurred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22D9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8(23.5%)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D41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9(14.</w:t>
            </w:r>
            <w:r>
              <w:rPr>
                <w:rFonts w:ascii="Cambria" w:eastAsia="Malgun Gothic" w:hAnsi="Cambria" w:cs="Gulim"/>
              </w:rPr>
              <w:t>3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80E5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6440FFAD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2AEF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Times New Roman" w:hAnsi="Cambria" w:cs="Times New Roma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EA45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>
              <w:rPr>
                <w:rFonts w:ascii="Cambria" w:eastAsia="Malgun Gothic" w:hAnsi="Cambria" w:cs="Gulim" w:hint="eastAsia"/>
              </w:rPr>
              <w:t>R</w:t>
            </w:r>
            <w:r>
              <w:rPr>
                <w:rFonts w:ascii="Cambria" w:eastAsia="Malgun Gothic" w:hAnsi="Cambria" w:cs="Gulim"/>
              </w:rPr>
              <w:t>etreatment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0B92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5(14.7%)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A3D9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1(1.6%)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A46F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6B4C9A84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8962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Times New Roman" w:hAnsi="Cambria" w:cs="Times New Roma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3FE8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>
              <w:rPr>
                <w:rFonts w:ascii="Cambria" w:eastAsia="Malgun Gothic" w:hAnsi="Cambria" w:cs="Gulim" w:hint="eastAsia"/>
              </w:rPr>
              <w:t>D</w:t>
            </w:r>
            <w:r>
              <w:rPr>
                <w:rFonts w:ascii="Cambria" w:eastAsia="Malgun Gothic" w:hAnsi="Cambria" w:cs="Gulim"/>
              </w:rPr>
              <w:t>efault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6FD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1(2.9%)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51CE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1(1.6%)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4478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70896CBB" w14:textId="77777777" w:rsidTr="0088396D">
        <w:trPr>
          <w:trHeight w:val="330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9B82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  <w:r>
              <w:rPr>
                <w:rFonts w:ascii="Cambria" w:eastAsia="Malgun Gothic" w:hAnsi="Cambria" w:cs="Gulim"/>
                <w:b/>
                <w:bCs/>
              </w:rPr>
              <w:t>Treatment regimen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B740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D0D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AF1B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0.001</w:t>
            </w:r>
          </w:p>
        </w:tc>
      </w:tr>
      <w:tr w:rsidR="005C7F5F" w:rsidRPr="00DD5629" w14:paraId="42CF030C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3E8A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color w:val="ED7D31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10AB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HREZ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567A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24(70.6%)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3E98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44(73.3%)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1081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073690A8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C990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Times New Roman" w:hAnsi="Cambria" w:cs="Times New Roma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69DD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HRE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00E0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1(2.9%)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770F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11(18.3%)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1A4A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6D6C84E2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359A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Times New Roman" w:hAnsi="Cambria" w:cs="Times New Roma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341A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>
              <w:rPr>
                <w:rFonts w:ascii="Cambria" w:eastAsia="Malgun Gothic" w:hAnsi="Cambria" w:cs="Gulim"/>
              </w:rPr>
              <w:t>Others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BD82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9(26.5%)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0C00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>
              <w:rPr>
                <w:rFonts w:ascii="Cambria" w:eastAsia="Malgun Gothic" w:hAnsi="Cambria" w:cs="Gulim"/>
              </w:rPr>
              <w:t>8</w:t>
            </w:r>
            <w:r w:rsidRPr="00DD5629">
              <w:rPr>
                <w:rFonts w:ascii="Cambria" w:eastAsia="Malgun Gothic" w:hAnsi="Cambria" w:cs="Gulim"/>
              </w:rPr>
              <w:t>(</w:t>
            </w:r>
            <w:r>
              <w:rPr>
                <w:rFonts w:ascii="Cambria" w:eastAsia="Malgun Gothic" w:hAnsi="Cambria" w:cs="Gulim"/>
              </w:rPr>
              <w:t>12.7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4BCA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29F458D5" w14:textId="77777777" w:rsidTr="0088396D">
        <w:trPr>
          <w:trHeight w:val="330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BFB8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  <w:r>
              <w:rPr>
                <w:rFonts w:ascii="Cambria" w:eastAsia="Malgun Gothic" w:hAnsi="Cambria" w:cs="Gulim"/>
                <w:b/>
                <w:bCs/>
              </w:rPr>
              <w:t>Treatment compliance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EC2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8D2E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DEAD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0.56</w:t>
            </w:r>
          </w:p>
        </w:tc>
      </w:tr>
      <w:tr w:rsidR="005C7F5F" w:rsidRPr="00DD5629" w14:paraId="2BF5BC81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AFE2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</w:rPr>
            </w:pPr>
          </w:p>
        </w:tc>
        <w:tc>
          <w:tcPr>
            <w:tcW w:w="16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360A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>
              <w:rPr>
                <w:rFonts w:ascii="Cambria" w:eastAsia="Malgun Gothic" w:hAnsi="Cambria" w:cs="Gulim"/>
              </w:rPr>
              <w:t>Good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DD54F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28(82.4%)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E99A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54(8</w:t>
            </w:r>
            <w:r>
              <w:rPr>
                <w:rFonts w:ascii="Cambria" w:eastAsia="Malgun Gothic" w:hAnsi="Cambria" w:cs="Gulim"/>
              </w:rPr>
              <w:t>5.7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91BC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14F533DD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D6739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Times New Roman" w:hAnsi="Cambria" w:cs="Times New Roma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BEAF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>
              <w:rPr>
                <w:rFonts w:ascii="Cambria" w:eastAsia="Malgun Gothic" w:hAnsi="Cambria" w:cs="Gulim"/>
              </w:rPr>
              <w:t xml:space="preserve">Poor 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93CA2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6(17.6%)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7CC78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>
              <w:rPr>
                <w:rFonts w:ascii="Cambria" w:eastAsia="Malgun Gothic" w:hAnsi="Cambria" w:cs="Gulim"/>
              </w:rPr>
              <w:t>9</w:t>
            </w:r>
            <w:r w:rsidRPr="00DD5629">
              <w:rPr>
                <w:rFonts w:ascii="Cambria" w:eastAsia="Malgun Gothic" w:hAnsi="Cambria" w:cs="Gulim"/>
              </w:rPr>
              <w:t>(1</w:t>
            </w:r>
            <w:r>
              <w:rPr>
                <w:rFonts w:ascii="Cambria" w:eastAsia="Malgun Gothic" w:hAnsi="Cambria" w:cs="Gulim"/>
              </w:rPr>
              <w:t>4.3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C0B94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</w:tbl>
    <w:p w14:paraId="1DD36BF2" w14:textId="77777777" w:rsidR="005C7F5F" w:rsidRDefault="005C7F5F" w:rsidP="005C7F5F">
      <w:pPr>
        <w:snapToGrid w:val="0"/>
        <w:spacing w:after="0" w:line="360" w:lineRule="auto"/>
        <w:textAlignment w:val="baseline"/>
        <w:rPr>
          <w:rFonts w:ascii="Cambria" w:eastAsia="함초롬돋움" w:hAnsi="Cambria" w:cs="함초롬돋움"/>
          <w:b/>
          <w:bCs/>
          <w:color w:val="000000"/>
        </w:rPr>
      </w:pPr>
    </w:p>
    <w:p w14:paraId="4C1DB685" w14:textId="77777777" w:rsidR="0010573B" w:rsidRDefault="0010573B" w:rsidP="0010573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BMI, body mass index; ds, disease; Hx, history; R, resistance; INH, isoniazid; RFP, rifampin; MDR, multi-drug resistance</w:t>
      </w:r>
    </w:p>
    <w:p w14:paraId="52E0E167" w14:textId="77777777" w:rsidR="005C7F5F" w:rsidRDefault="005C7F5F" w:rsidP="005C7F5F">
      <w:pPr>
        <w:spacing w:line="360" w:lineRule="auto"/>
        <w:rPr>
          <w:rFonts w:ascii="Cambria" w:eastAsia="함초롬돋움" w:hAnsi="Cambria" w:cs="함초롬돋움"/>
          <w:b/>
          <w:bCs/>
          <w:color w:val="000000"/>
        </w:rPr>
      </w:pPr>
      <w:r>
        <w:rPr>
          <w:rFonts w:ascii="Cambria" w:eastAsia="함초롬돋움" w:hAnsi="Cambria" w:cs="함초롬돋움"/>
          <w:b/>
          <w:bCs/>
          <w:color w:val="000000"/>
        </w:rPr>
        <w:br w:type="page"/>
      </w:r>
    </w:p>
    <w:p w14:paraId="183418FE" w14:textId="77777777" w:rsidR="005C7F5F" w:rsidRPr="007436E8" w:rsidRDefault="005C7F5F" w:rsidP="005C7F5F">
      <w:pPr>
        <w:snapToGrid w:val="0"/>
        <w:spacing w:after="0" w:line="480" w:lineRule="auto"/>
        <w:textAlignment w:val="baseline"/>
        <w:rPr>
          <w:rFonts w:ascii="Cambria" w:eastAsia="함초롬돋움" w:hAnsi="Cambria" w:cs="함초롬돋움"/>
          <w:color w:val="000000"/>
          <w:sz w:val="24"/>
          <w:szCs w:val="24"/>
        </w:rPr>
      </w:pPr>
      <w:r w:rsidRPr="007436E8">
        <w:rPr>
          <w:rFonts w:ascii="Cambria" w:eastAsia="함초롬돋움" w:hAnsi="Cambria" w:cs="함초롬돋움"/>
          <w:color w:val="000000"/>
          <w:sz w:val="24"/>
          <w:szCs w:val="24"/>
        </w:rPr>
        <w:lastRenderedPageBreak/>
        <w:t xml:space="preserve">Supplemental Table S2. Comparison of characteristics between compliant and non-compliant subjects </w:t>
      </w:r>
    </w:p>
    <w:tbl>
      <w:tblPr>
        <w:tblW w:w="90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0"/>
        <w:gridCol w:w="1616"/>
        <w:gridCol w:w="1465"/>
        <w:gridCol w:w="1599"/>
        <w:gridCol w:w="1530"/>
        <w:gridCol w:w="1260"/>
      </w:tblGrid>
      <w:tr w:rsidR="005C7F5F" w:rsidRPr="00DD5629" w14:paraId="21A5B05A" w14:textId="77777777" w:rsidTr="009430F9">
        <w:trPr>
          <w:trHeight w:val="345"/>
        </w:trPr>
        <w:tc>
          <w:tcPr>
            <w:tcW w:w="15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F8352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 xml:space="preserve">　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D995C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13D94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>Tx success</w:t>
            </w:r>
          </w:p>
          <w:p w14:paraId="63A44AD4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>(N=50)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8ECB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  <w:b/>
                <w:bCs/>
              </w:rPr>
            </w:pPr>
            <w:r>
              <w:rPr>
                <w:rFonts w:ascii="Cambria" w:eastAsia="Malgun Gothic" w:hAnsi="Cambria" w:cs="Gulim"/>
                <w:b/>
                <w:bCs/>
              </w:rPr>
              <w:t>Good compliance</w:t>
            </w:r>
          </w:p>
          <w:p w14:paraId="588DCB2D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>(N=37)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577C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  <w:b/>
                <w:bCs/>
              </w:rPr>
            </w:pPr>
            <w:r>
              <w:rPr>
                <w:rFonts w:ascii="Cambria" w:eastAsia="Malgun Gothic" w:hAnsi="Cambria" w:cs="Gulim"/>
                <w:b/>
                <w:bCs/>
              </w:rPr>
              <w:t>Poor compliance</w:t>
            </w:r>
          </w:p>
          <w:p w14:paraId="05011D99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>(N=15)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D91920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  <w:b/>
                <w:bCs/>
              </w:rPr>
            </w:pPr>
            <w:r w:rsidRPr="007155CA">
              <w:rPr>
                <w:rFonts w:ascii="Cambria" w:eastAsia="Malgun Gothic" w:hAnsi="Cambria" w:cs="Gulim"/>
                <w:b/>
                <w:bCs/>
              </w:rPr>
              <w:t>P</w:t>
            </w:r>
            <w:r>
              <w:rPr>
                <w:rFonts w:ascii="Cambria" w:eastAsia="Malgun Gothic" w:hAnsi="Cambria" w:cs="Gulim"/>
                <w:b/>
                <w:bCs/>
              </w:rPr>
              <w:t>-value</w:t>
            </w:r>
          </w:p>
        </w:tc>
      </w:tr>
      <w:tr w:rsidR="005C7F5F" w:rsidRPr="00DD5629" w14:paraId="602063F0" w14:textId="77777777" w:rsidTr="009430F9">
        <w:trPr>
          <w:trHeight w:val="34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2A5C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>Age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F811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8CB2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44.0(31-66)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97C6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52.0±20.2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84BC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37.5±18.1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F02F93C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0.02</w:t>
            </w:r>
          </w:p>
        </w:tc>
      </w:tr>
      <w:tr w:rsidR="005C7F5F" w:rsidRPr="00DD5629" w14:paraId="4A3DA760" w14:textId="77777777" w:rsidTr="0088396D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D2D1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>Male sex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739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55A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28(56.0%)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B902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27(73.0%)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726C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11(73.3%)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73653E8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&gt;0.99</w:t>
            </w:r>
          </w:p>
        </w:tc>
      </w:tr>
      <w:tr w:rsidR="005C7F5F" w:rsidRPr="00DD5629" w14:paraId="20099F5A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DB47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>BMI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FE9E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ECB5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21.1 ± 2.88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B883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21.5 ± 3.1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74DA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19.3 ± 2.5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9F17B07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0.02</w:t>
            </w:r>
          </w:p>
        </w:tc>
      </w:tr>
      <w:tr w:rsidR="005C7F5F" w:rsidRPr="00DD5629" w14:paraId="51F78338" w14:textId="77777777" w:rsidTr="0088396D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F113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>Smoking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344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617B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95C9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FB4A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BD4135C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0.98</w:t>
            </w:r>
          </w:p>
        </w:tc>
      </w:tr>
      <w:tr w:rsidR="005C7F5F" w:rsidRPr="00DD5629" w14:paraId="4A40539C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CA2C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B0C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Current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D3D9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10(20.0%)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0FDC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9(24.3%)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579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4(26.7%)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1133E0D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3D8CD838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6E2D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7A69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Ex-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BB4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10(20.0%)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6D6E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5(13.5%)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CD0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2(13.3%)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F229A79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7285832D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A207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BD8A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Never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062F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30(60.0%)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3BF9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23(62.2%)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A5E2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9(60.0%)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372B48E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52BA7EA7" w14:textId="77777777" w:rsidTr="0088396D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3C27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>Drinking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5FBD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98A6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DA9E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AFB9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8781B42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0.92</w:t>
            </w:r>
          </w:p>
        </w:tc>
      </w:tr>
      <w:tr w:rsidR="005C7F5F" w:rsidRPr="00DD5629" w14:paraId="2BA26EF5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B80A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3CA3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Heavy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0D5D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3(6.0%)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5B96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2(5.4%)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692D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1(6.7%)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8B7BB8A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0EED8010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6DF8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8914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Social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90C4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19(38.0%)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9A8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13(35.1%)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FE88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6(40.0%)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90BA609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4D67F3C8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A2A7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CD64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None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3E4F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24(48.0%)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3364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22(59.5%)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633E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8(53.3%)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254E1D1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37F456C7" w14:textId="77777777" w:rsidTr="0088396D">
        <w:trPr>
          <w:trHeight w:val="330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1154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>Underlying disease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9CE8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3E8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CCFB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78F8529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5F573A99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E4D0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D535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Diabetes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1D56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5(10.0%)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1FDD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12(32.4%)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6742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2(14.3%)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1C22021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0.3</w:t>
            </w:r>
          </w:p>
        </w:tc>
      </w:tr>
      <w:tr w:rsidR="005C7F5F" w:rsidRPr="00DD5629" w14:paraId="6127A751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EAA8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F829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Lung ds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2186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3(6.0%)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E958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4(10.8%)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C2BE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0(0%)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7DBAA79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0.57</w:t>
            </w:r>
          </w:p>
        </w:tc>
      </w:tr>
      <w:tr w:rsidR="005C7F5F" w:rsidRPr="00DD5629" w14:paraId="31660E49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B394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16D9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Heart ds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53C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1(2.0%)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F38B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3(8.1%)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12EE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0(0%)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19522D4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0.44</w:t>
            </w:r>
          </w:p>
        </w:tc>
      </w:tr>
      <w:tr w:rsidR="005C7F5F" w:rsidRPr="00DD5629" w14:paraId="3B1C5C61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D63F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EC8E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Liver ds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C9DF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2(4.0%)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3205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1(2.7%)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EAFF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0(0%)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7EFF1CF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&gt;0.99</w:t>
            </w:r>
          </w:p>
        </w:tc>
      </w:tr>
      <w:tr w:rsidR="005C7F5F" w:rsidRPr="00DD5629" w14:paraId="6824F0DB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C855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4F95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Kidney ds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AD6C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1(2.0%)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B4BE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3(8.3%)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BE50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0(0%)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85BE31F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0.55</w:t>
            </w:r>
          </w:p>
        </w:tc>
      </w:tr>
      <w:tr w:rsidR="005C7F5F" w:rsidRPr="00DD5629" w14:paraId="0444D23D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DE2B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04F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Any</w:t>
            </w:r>
            <w:r>
              <w:rPr>
                <w:rFonts w:ascii="Cambria" w:eastAsia="Malgun Gothic" w:hAnsi="Cambria" w:cs="Gulim"/>
              </w:rPr>
              <w:t xml:space="preserve"> other</w:t>
            </w:r>
            <w:r w:rsidRPr="00DD5629">
              <w:rPr>
                <w:rFonts w:ascii="Cambria" w:eastAsia="Malgun Gothic" w:hAnsi="Cambria" w:cs="Gulim"/>
              </w:rPr>
              <w:t xml:space="preserve"> ds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6BFD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ABF6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15(40.5%)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0183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4(28.6%)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E85F640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0.53</w:t>
            </w:r>
          </w:p>
        </w:tc>
      </w:tr>
      <w:tr w:rsidR="005C7F5F" w:rsidRPr="00DD5629" w14:paraId="68D8EBD2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3198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8058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Prev TB Hx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6790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8(16.0%)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F6F8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16(43.2%)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8B7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3(21.4%)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B2B57ED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0.02</w:t>
            </w:r>
          </w:p>
        </w:tc>
      </w:tr>
      <w:tr w:rsidR="005C7F5F" w:rsidRPr="00DD5629" w14:paraId="24C6FCA8" w14:textId="77777777" w:rsidTr="0088396D">
        <w:trPr>
          <w:trHeight w:val="330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D77D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>Symptom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CE72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C4CF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E110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A42EE90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6ACABE8E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738E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BCBD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Cough/sputum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9AAC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20(40.0%)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68A9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19(51.4%)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13BA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10(66.7%)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878BBD6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0.37</w:t>
            </w:r>
          </w:p>
        </w:tc>
      </w:tr>
      <w:tr w:rsidR="005C7F5F" w:rsidRPr="00DD5629" w14:paraId="3B424CC2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482A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79C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Dyspnea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BCC0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10(20.0%)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F135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4(10.8%)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67D4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3(20.0%)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9A0073B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0.4</w:t>
            </w:r>
          </w:p>
        </w:tc>
      </w:tr>
      <w:tr w:rsidR="005C7F5F" w:rsidRPr="00DD5629" w14:paraId="08122B9A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7EA6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8DC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Chest pain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05A8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7(14.0%)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A2E6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0(0%)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131E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3(20.0%)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7C33D44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0.02</w:t>
            </w:r>
          </w:p>
        </w:tc>
      </w:tr>
      <w:tr w:rsidR="005C7F5F" w:rsidRPr="00DD5629" w14:paraId="1558B2F6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7AE1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  <w:color w:val="ED7D31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CB9A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Hemoptysis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9FD2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1(2.0%)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231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2(5.4%)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0C9C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1(6.7%)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41A7072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&gt;0.99</w:t>
            </w:r>
          </w:p>
        </w:tc>
      </w:tr>
      <w:tr w:rsidR="005C7F5F" w:rsidRPr="00DD5629" w14:paraId="19F4F384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5047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5D2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Fever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8533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5(10.0%)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BBD0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3(8.1%)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DC93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0(0%)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F5CE37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0.55</w:t>
            </w:r>
          </w:p>
        </w:tc>
      </w:tr>
      <w:tr w:rsidR="005C7F5F" w:rsidRPr="00DD5629" w14:paraId="6412D3C9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D921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C072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Weakness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C01E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0(0%)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E530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1(2.7%)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354F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0(0%)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3BED7E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&gt;0.99</w:t>
            </w:r>
          </w:p>
        </w:tc>
      </w:tr>
      <w:tr w:rsidR="005C7F5F" w:rsidRPr="00DD5629" w14:paraId="18EBA322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BE21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D859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W</w:t>
            </w:r>
            <w:r>
              <w:rPr>
                <w:rFonts w:ascii="Cambria" w:eastAsia="Malgun Gothic" w:hAnsi="Cambria" w:cs="Gulim"/>
              </w:rPr>
              <w:t>eight</w:t>
            </w:r>
            <w:r w:rsidRPr="00DD5629">
              <w:rPr>
                <w:rFonts w:ascii="Cambria" w:eastAsia="Malgun Gothic" w:hAnsi="Cambria" w:cs="Gulim"/>
              </w:rPr>
              <w:t xml:space="preserve"> loss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986F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6(12.0%)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CCD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3(8.1%)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3662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1(6.7%)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61619E2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&gt;0.99</w:t>
            </w:r>
          </w:p>
        </w:tc>
      </w:tr>
      <w:tr w:rsidR="005C7F5F" w:rsidRPr="00DD5629" w14:paraId="1EDB7116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1363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941B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As</w:t>
            </w:r>
            <w:r>
              <w:rPr>
                <w:rFonts w:ascii="Cambria" w:eastAsia="Malgun Gothic" w:hAnsi="Cambria" w:cs="Gulim"/>
              </w:rPr>
              <w:t>ymptomatic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B32B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17(34.0%)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268E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13(35.1%)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D653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2(13.3%)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F580597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0.18</w:t>
            </w:r>
          </w:p>
        </w:tc>
      </w:tr>
      <w:tr w:rsidR="005C7F5F" w:rsidRPr="00DD5629" w14:paraId="02771F98" w14:textId="77777777" w:rsidTr="0088396D">
        <w:trPr>
          <w:trHeight w:val="330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1CF3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>Social Hx</w:t>
            </w:r>
            <w:r w:rsidRPr="00DD5629">
              <w:rPr>
                <w:rFonts w:ascii="Cambria" w:eastAsia="Malgun Gothic" w:hAnsi="Cambria" w:cs="Gulim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8CD0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EF0A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268D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B89D9D8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1722BD68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C1D1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403A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Occupation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BE9F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18(36.0%)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B38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15(40.5%)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0CBE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8(53.3%)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699D8E6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0.7</w:t>
            </w:r>
          </w:p>
        </w:tc>
      </w:tr>
      <w:tr w:rsidR="005C7F5F" w:rsidRPr="00DD5629" w14:paraId="71A4C9FE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0E0F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0FAA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Marriage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F222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28(56.0%)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C21E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25(67.6%)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C27B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8(53.3%)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5BAA65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0.44</w:t>
            </w:r>
          </w:p>
        </w:tc>
      </w:tr>
      <w:tr w:rsidR="005C7F5F" w:rsidRPr="00DD5629" w14:paraId="340462B4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054A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D700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Family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032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31(62.0%)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B513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32(86.5%)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85CC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13(86.7%)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67D288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0.79</w:t>
            </w:r>
          </w:p>
        </w:tc>
      </w:tr>
      <w:tr w:rsidR="005C7F5F" w:rsidRPr="00DD5629" w14:paraId="0EB32707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6F2E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FEBF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>
              <w:rPr>
                <w:rFonts w:ascii="Cambria" w:eastAsia="Malgun Gothic" w:hAnsi="Cambria" w:cs="Gulim"/>
              </w:rPr>
              <w:t>Medicaid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A05B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>
              <w:rPr>
                <w:rFonts w:ascii="Cambria" w:eastAsia="Malgun Gothic" w:hAnsi="Cambria" w:cs="Gulim"/>
              </w:rPr>
              <w:t>6</w:t>
            </w:r>
            <w:r w:rsidRPr="00DD5629">
              <w:rPr>
                <w:rFonts w:ascii="Cambria" w:eastAsia="Malgun Gothic" w:hAnsi="Cambria" w:cs="Gulim"/>
              </w:rPr>
              <w:t>(</w:t>
            </w:r>
            <w:r>
              <w:rPr>
                <w:rFonts w:ascii="Cambria" w:eastAsia="Malgun Gothic" w:hAnsi="Cambria" w:cs="Gulim"/>
              </w:rPr>
              <w:t>14</w:t>
            </w:r>
            <w:r w:rsidRPr="00DD5629">
              <w:rPr>
                <w:rFonts w:ascii="Cambria" w:eastAsia="Malgun Gothic" w:hAnsi="Cambria" w:cs="Gulim"/>
              </w:rPr>
              <w:t>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9B0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1(</w:t>
            </w:r>
            <w:r>
              <w:rPr>
                <w:rFonts w:ascii="Cambria" w:eastAsia="Malgun Gothic" w:hAnsi="Cambria" w:cs="Gulim"/>
              </w:rPr>
              <w:t>2.7%</w:t>
            </w:r>
            <w:r w:rsidRPr="00DD5629">
              <w:rPr>
                <w:rFonts w:ascii="Cambria" w:eastAsia="Malgun Gothic" w:hAnsi="Cambria" w:cs="Gulim"/>
              </w:rPr>
              <w:t>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187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>
              <w:rPr>
                <w:rFonts w:ascii="Cambria" w:eastAsia="Malgun Gothic" w:hAnsi="Cambria" w:cs="Gulim"/>
              </w:rPr>
              <w:t>0(0%)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3432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0.59</w:t>
            </w:r>
          </w:p>
        </w:tc>
      </w:tr>
      <w:tr w:rsidR="005C7F5F" w:rsidRPr="00DD5629" w14:paraId="6E834617" w14:textId="77777777" w:rsidTr="0088396D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E840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>CPA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9546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76D9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2333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1020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5E78919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7AF1B46E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E188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FDF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Cavity</w:t>
            </w:r>
            <w:r>
              <w:rPr>
                <w:rFonts w:ascii="Cambria" w:eastAsia="Malgun Gothic" w:hAnsi="Cambria" w:cs="Gulim"/>
              </w:rPr>
              <w:t xml:space="preserve"> </w:t>
            </w:r>
            <w:r w:rsidRPr="00DD5629">
              <w:rPr>
                <w:rFonts w:ascii="Cambria" w:eastAsia="Malgun Gothic" w:hAnsi="Cambria" w:cs="Gulim"/>
              </w:rPr>
              <w:t>(+)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D0BC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8(17.0%)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690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20(54.1%)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1C3D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6(40.0%)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CC4EA4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0.25</w:t>
            </w:r>
          </w:p>
        </w:tc>
      </w:tr>
      <w:tr w:rsidR="005C7F5F" w:rsidRPr="00DD5629" w14:paraId="5020A760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CB69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40E8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Unilateral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BBE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26(56.5%)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780A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16(44.4%)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CE2F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7(46.7%)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BD89D8A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0227E0D8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EB77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E2B0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Bilateral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451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17(37.0%)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6450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20(55.6%)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2C8D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7(46.7%)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364EEBE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0.28</w:t>
            </w:r>
          </w:p>
        </w:tc>
      </w:tr>
      <w:tr w:rsidR="005C7F5F" w:rsidRPr="00DD5629" w14:paraId="4297B85B" w14:textId="77777777" w:rsidTr="0088396D">
        <w:trPr>
          <w:trHeight w:val="330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6EA6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 xml:space="preserve">AFB smear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A84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91B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34B3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CEAB8A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0.37</w:t>
            </w:r>
          </w:p>
        </w:tc>
      </w:tr>
      <w:tr w:rsidR="005C7F5F" w:rsidRPr="00DD5629" w14:paraId="7EFD7D58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5233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51E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Positive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1F65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11(23.4%)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4CDE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21(56.8%)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BF0F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6(40.0%)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1247731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3A4E979E" w14:textId="77777777" w:rsidTr="0088396D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A469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>MDR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2B54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937E4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01C4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912D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9C01E13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&gt;0.99</w:t>
            </w:r>
          </w:p>
        </w:tc>
      </w:tr>
      <w:tr w:rsidR="005C7F5F" w:rsidRPr="00DD5629" w14:paraId="3468B7AA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B64A2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08BB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BF46B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0(0%)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9506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12(36.4%)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CD3D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5(38.5%)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CB770A1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41FC4E9C" w14:textId="77777777" w:rsidTr="0088396D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D32B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  <w:r w:rsidRPr="00DD5629">
              <w:rPr>
                <w:rFonts w:ascii="Cambria" w:eastAsia="Malgun Gothic" w:hAnsi="Cambria" w:cs="Gulim"/>
                <w:b/>
                <w:bCs/>
              </w:rPr>
              <w:t>DST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ED5E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F355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37(74.0%)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E8F4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31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DA1E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68185F1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0.42</w:t>
            </w:r>
          </w:p>
        </w:tc>
      </w:tr>
      <w:tr w:rsidR="005C7F5F" w:rsidRPr="00DD5629" w14:paraId="2A0E0A3A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8B45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8C51" w14:textId="09021E1B" w:rsidR="005C7F5F" w:rsidRPr="00DD5629" w:rsidRDefault="0088396D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>
              <w:rPr>
                <w:rFonts w:ascii="Cambria" w:eastAsia="Malgun Gothic" w:hAnsi="Cambria" w:cs="Gulim"/>
              </w:rPr>
              <w:t>A</w:t>
            </w:r>
            <w:r w:rsidR="005C7F5F" w:rsidRPr="00DD5629">
              <w:rPr>
                <w:rFonts w:ascii="Cambria" w:eastAsia="Malgun Gothic" w:hAnsi="Cambria" w:cs="Gulim"/>
              </w:rPr>
              <w:t>ll S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C663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77F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11(35.5%)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1AD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4(26.7%)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BF5A6D5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139A21CD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2C88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58F6" w14:textId="73703B01" w:rsidR="005C7F5F" w:rsidRPr="00DD5629" w:rsidRDefault="0088396D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>
              <w:rPr>
                <w:rFonts w:ascii="Cambria" w:eastAsia="Malgun Gothic" w:hAnsi="Cambria" w:cs="Gulim"/>
              </w:rPr>
              <w:t>A</w:t>
            </w:r>
            <w:r w:rsidR="005C7F5F" w:rsidRPr="00DD5629">
              <w:rPr>
                <w:rFonts w:ascii="Cambria" w:eastAsia="Malgun Gothic" w:hAnsi="Cambria" w:cs="Gulim"/>
              </w:rPr>
              <w:t>ny R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C37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7315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2(6.5%)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CCD6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2(13.3%)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C11047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4FBB61AE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7D2E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2108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R to H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0925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2(4.0%)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B718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E7B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FB722B6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76A2AE28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2793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2AAA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R to R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83B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1(2.0%)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DF29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1(3.2%)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1B22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1(6.7%)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A3ECF48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2B9E1970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2CCA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2FC0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MDR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C7F3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57AC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13(</w:t>
            </w:r>
            <w:r>
              <w:rPr>
                <w:rFonts w:ascii="Cambria" w:eastAsia="Malgun Gothic" w:hAnsi="Cambria" w:cs="Gulim"/>
              </w:rPr>
              <w:t>35.1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234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>
              <w:rPr>
                <w:rFonts w:ascii="Cambria" w:eastAsia="Malgun Gothic" w:hAnsi="Cambria" w:cs="Gulim"/>
              </w:rPr>
              <w:t>6</w:t>
            </w:r>
            <w:r w:rsidRPr="00DD5629">
              <w:rPr>
                <w:rFonts w:ascii="Cambria" w:eastAsia="Malgun Gothic" w:hAnsi="Cambria" w:cs="Gulim"/>
              </w:rPr>
              <w:t>(</w:t>
            </w:r>
            <w:r>
              <w:rPr>
                <w:rFonts w:ascii="Cambria" w:eastAsia="Malgun Gothic" w:hAnsi="Cambria" w:cs="Gulim"/>
              </w:rPr>
              <w:t>40</w:t>
            </w:r>
            <w:r w:rsidRPr="00DD5629">
              <w:rPr>
                <w:rFonts w:ascii="Cambria" w:eastAsia="Malgun Gothic" w:hAnsi="Cambria" w:cs="Gulim"/>
              </w:rPr>
              <w:t>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581156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2DD8A344" w14:textId="77777777" w:rsidTr="0088396D">
        <w:trPr>
          <w:trHeight w:val="330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A7A4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</w:rPr>
            </w:pPr>
            <w:r>
              <w:rPr>
                <w:rFonts w:ascii="Cambria" w:eastAsia="Malgun Gothic" w:hAnsi="Cambria" w:cs="Gulim" w:hint="eastAsia"/>
                <w:b/>
                <w:bCs/>
              </w:rPr>
              <w:t>M</w:t>
            </w:r>
            <w:r>
              <w:rPr>
                <w:rFonts w:ascii="Cambria" w:eastAsia="Malgun Gothic" w:hAnsi="Cambria" w:cs="Gulim"/>
                <w:b/>
                <w:bCs/>
              </w:rPr>
              <w:t>ode of development</w:t>
            </w:r>
            <w:r w:rsidRPr="00DD5629">
              <w:rPr>
                <w:rFonts w:ascii="Cambria" w:eastAsia="Malgun Gothic" w:hAnsi="Cambria" w:cs="Gulim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232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A034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9E10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560CE56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0.11</w:t>
            </w:r>
          </w:p>
        </w:tc>
      </w:tr>
      <w:tr w:rsidR="005C7F5F" w:rsidRPr="00DD5629" w14:paraId="357277E4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425D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E1BE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>
              <w:rPr>
                <w:rFonts w:ascii="Cambria" w:eastAsia="Malgun Gothic" w:hAnsi="Cambria" w:cs="Gulim"/>
              </w:rPr>
              <w:t>New case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2EE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42(84.0%)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6D6B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20(54.1%)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692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9(60.0%)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031E6DD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7C5D2088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23DF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E4C6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>
              <w:rPr>
                <w:rFonts w:ascii="Cambria" w:eastAsia="Malgun Gothic" w:hAnsi="Cambria" w:cs="Gulim" w:hint="eastAsia"/>
              </w:rPr>
              <w:t>R</w:t>
            </w:r>
            <w:r>
              <w:rPr>
                <w:rFonts w:ascii="Cambria" w:eastAsia="Malgun Gothic" w:hAnsi="Cambria" w:cs="Gulim"/>
              </w:rPr>
              <w:t>ecurred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53B2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8(16.0%)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D6B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9(24.3%)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F87C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3(20.0%)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63863E5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11A80824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ECA2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B3A2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>
              <w:rPr>
                <w:rFonts w:ascii="Cambria" w:eastAsia="Malgun Gothic" w:hAnsi="Cambria" w:cs="Gulim"/>
              </w:rPr>
              <w:t>Retreatment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0AD9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0(0%)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D4C4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7(18.9%)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23F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0(0%)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8D9ABFE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0B3D17CA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10E3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BD12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>
              <w:rPr>
                <w:rFonts w:ascii="Cambria" w:eastAsia="Malgun Gothic" w:hAnsi="Cambria" w:cs="Gulim"/>
              </w:rPr>
              <w:t>Default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FE88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0(0%)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7A94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1(2.7%)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4B1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2(13.3%)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4A6BA13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32BCC221" w14:textId="77777777" w:rsidTr="0088396D">
        <w:trPr>
          <w:trHeight w:val="330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4C4A" w14:textId="77777777" w:rsidR="005C7F5F" w:rsidRPr="00DD5629" w:rsidRDefault="005C7F5F" w:rsidP="009430F9">
            <w:pPr>
              <w:spacing w:after="0" w:line="360" w:lineRule="auto"/>
              <w:rPr>
                <w:rFonts w:ascii="Cambria" w:eastAsia="Malgun Gothic" w:hAnsi="Cambria" w:cs="Gulim"/>
                <w:b/>
                <w:bCs/>
              </w:rPr>
            </w:pPr>
            <w:r>
              <w:rPr>
                <w:rFonts w:ascii="Cambria" w:eastAsia="Malgun Gothic" w:hAnsi="Cambria" w:cs="Gulim" w:hint="eastAsia"/>
                <w:b/>
                <w:bCs/>
              </w:rPr>
              <w:t>T</w:t>
            </w:r>
            <w:r>
              <w:rPr>
                <w:rFonts w:ascii="Cambria" w:eastAsia="Malgun Gothic" w:hAnsi="Cambria" w:cs="Gulim"/>
                <w:b/>
                <w:bCs/>
              </w:rPr>
              <w:t>reatment regimen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9DA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09A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1A6B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B07510B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7155CA">
              <w:rPr>
                <w:rFonts w:ascii="Cambria" w:eastAsia="Malgun Gothic" w:hAnsi="Cambria" w:cs="Gulim"/>
              </w:rPr>
              <w:t>0.01</w:t>
            </w:r>
          </w:p>
        </w:tc>
      </w:tr>
      <w:tr w:rsidR="005C7F5F" w:rsidRPr="00DD5629" w14:paraId="67373F32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2922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  <w:color w:val="ED7D31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B937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HREZ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7834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38(76.0%)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3B3B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30(81.1%)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2631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5(38.5%)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43B04E4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4442C06A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4CFC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47FF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HRE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4E36B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11(22.0%)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5B48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2(5.4%)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CA13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0(0%)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0A7B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  <w:tr w:rsidR="005C7F5F" w:rsidRPr="00DD5629" w14:paraId="0A63259E" w14:textId="77777777" w:rsidTr="009430F9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7108" w14:textId="77777777" w:rsidR="005C7F5F" w:rsidRPr="00DD5629" w:rsidRDefault="005C7F5F" w:rsidP="009430F9">
            <w:pPr>
              <w:spacing w:after="0" w:line="360" w:lineRule="auto"/>
              <w:jc w:val="right"/>
              <w:rPr>
                <w:rFonts w:ascii="Cambria" w:eastAsia="Malgun Gothic" w:hAnsi="Cambria" w:cs="Gulim"/>
                <w:i/>
                <w:iCs/>
              </w:rPr>
            </w:pPr>
          </w:p>
        </w:tc>
        <w:tc>
          <w:tcPr>
            <w:tcW w:w="161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2788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>
              <w:rPr>
                <w:rFonts w:ascii="Cambria" w:eastAsia="Malgun Gothic" w:hAnsi="Cambria" w:cs="Gulim"/>
              </w:rPr>
              <w:t>Others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6E43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1(2.0%)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E2B8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3(9.1%)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99A4" w14:textId="77777777" w:rsidR="005C7F5F" w:rsidRPr="00DD5629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  <w:r w:rsidRPr="00DD5629">
              <w:rPr>
                <w:rFonts w:ascii="Cambria" w:eastAsia="Malgun Gothic" w:hAnsi="Cambria" w:cs="Gulim"/>
              </w:rPr>
              <w:t>5(45.5%)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F887" w14:textId="77777777" w:rsidR="005C7F5F" w:rsidRPr="007155CA" w:rsidRDefault="005C7F5F" w:rsidP="009430F9">
            <w:pPr>
              <w:spacing w:after="0" w:line="360" w:lineRule="auto"/>
              <w:jc w:val="center"/>
              <w:rPr>
                <w:rFonts w:ascii="Cambria" w:eastAsia="Malgun Gothic" w:hAnsi="Cambria" w:cs="Gulim"/>
              </w:rPr>
            </w:pPr>
          </w:p>
        </w:tc>
      </w:tr>
    </w:tbl>
    <w:p w14:paraId="18A6D852" w14:textId="77777777" w:rsidR="005C7F5F" w:rsidRDefault="005C7F5F" w:rsidP="005C7F5F">
      <w:pPr>
        <w:spacing w:line="360" w:lineRule="auto"/>
        <w:rPr>
          <w:rFonts w:ascii="Cambria" w:eastAsia="함초롬돋움" w:hAnsi="Cambria" w:cs="함초롬돋움"/>
          <w:b/>
          <w:bCs/>
          <w:color w:val="000000"/>
        </w:rPr>
      </w:pPr>
    </w:p>
    <w:p w14:paraId="53C584ED" w14:textId="50E47820" w:rsidR="005C7F5F" w:rsidRPr="0010573B" w:rsidRDefault="0010573B" w:rsidP="005C7F5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BMI, body mass index; ds, disease; Hx, history; R, resistance; INH, isoniazid; RFP, rifampin; MDR, multi-drug resistance</w:t>
      </w:r>
      <w:r w:rsidR="005C7F5F">
        <w:rPr>
          <w:rFonts w:ascii="Cambria" w:eastAsia="함초롬돋움" w:hAnsi="Cambria" w:cs="함초롬돋움"/>
          <w:b/>
          <w:bCs/>
          <w:color w:val="000000"/>
        </w:rPr>
        <w:br w:type="page"/>
      </w:r>
    </w:p>
    <w:p w14:paraId="5B894858" w14:textId="77777777" w:rsidR="005C7F5F" w:rsidRPr="007436E8" w:rsidRDefault="005C7F5F" w:rsidP="005C7F5F">
      <w:pPr>
        <w:spacing w:before="240" w:line="480" w:lineRule="auto"/>
        <w:rPr>
          <w:rFonts w:ascii="Cambria" w:hAnsi="Cambria"/>
          <w:sz w:val="24"/>
          <w:szCs w:val="24"/>
        </w:rPr>
      </w:pPr>
      <w:r w:rsidRPr="007436E8">
        <w:rPr>
          <w:rFonts w:ascii="Cambria" w:hAnsi="Cambria"/>
          <w:sz w:val="24"/>
          <w:szCs w:val="24"/>
        </w:rPr>
        <w:lastRenderedPageBreak/>
        <w:t>Supplemental Figure S1. No association between age and body mass index in both sexes</w:t>
      </w:r>
    </w:p>
    <w:p w14:paraId="3CA9466A" w14:textId="77777777" w:rsidR="005C7F5F" w:rsidRDefault="005C7F5F" w:rsidP="005C7F5F">
      <w:pPr>
        <w:spacing w:before="240" w:line="360" w:lineRule="auto"/>
        <w:rPr>
          <w:rFonts w:ascii="Cambria" w:hAnsi="Cambria"/>
        </w:rPr>
      </w:pPr>
      <w:r>
        <w:rPr>
          <w:noProof/>
        </w:rPr>
        <w:drawing>
          <wp:inline distT="0" distB="0" distL="0" distR="0" wp14:anchorId="518064C4" wp14:editId="45A68267">
            <wp:extent cx="4084104" cy="3743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612" cy="375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F204E" w14:textId="77777777" w:rsidR="005C7F5F" w:rsidRDefault="005C7F5F" w:rsidP="005C7F5F">
      <w:pPr>
        <w:spacing w:before="240" w:line="360" w:lineRule="auto"/>
        <w:rPr>
          <w:rFonts w:ascii="Cambria" w:hAnsi="Cambria"/>
        </w:rPr>
      </w:pPr>
      <w:r>
        <w:rPr>
          <w:rFonts w:ascii="Cambria" w:hAnsi="Cambria"/>
        </w:rPr>
        <w:t>Blue dots mean male sex and red dots mean female sex</w:t>
      </w:r>
    </w:p>
    <w:p w14:paraId="0A873B56" w14:textId="77777777" w:rsidR="005C7F5F" w:rsidRDefault="005C7F5F" w:rsidP="005C7F5F">
      <w:pPr>
        <w:spacing w:before="240" w:line="360" w:lineRule="auto"/>
        <w:rPr>
          <w:rFonts w:ascii="Cambria" w:hAnsi="Cambria"/>
        </w:rPr>
      </w:pPr>
    </w:p>
    <w:p w14:paraId="00FC1468" w14:textId="77777777" w:rsidR="005C7F5F" w:rsidRDefault="005C7F5F" w:rsidP="005C7F5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61A79C2A" w14:textId="77777777" w:rsidR="005C7F5F" w:rsidRPr="007436E8" w:rsidRDefault="005C7F5F" w:rsidP="005C7F5F">
      <w:pPr>
        <w:spacing w:before="240" w:line="480" w:lineRule="auto"/>
        <w:rPr>
          <w:rFonts w:ascii="Cambria" w:hAnsi="Cambria"/>
          <w:sz w:val="24"/>
          <w:szCs w:val="24"/>
        </w:rPr>
      </w:pPr>
      <w:r w:rsidRPr="007436E8">
        <w:rPr>
          <w:rFonts w:ascii="Cambria" w:hAnsi="Cambria"/>
          <w:sz w:val="24"/>
          <w:szCs w:val="24"/>
        </w:rPr>
        <w:lastRenderedPageBreak/>
        <w:t xml:space="preserve">Supplemental Figure S2. Overlapping of </w:t>
      </w:r>
      <w:r>
        <w:rPr>
          <w:rFonts w:ascii="Cambria" w:hAnsi="Cambria"/>
          <w:sz w:val="24"/>
          <w:szCs w:val="24"/>
        </w:rPr>
        <w:t>non-</w:t>
      </w:r>
      <w:r w:rsidRPr="007436E8">
        <w:rPr>
          <w:rFonts w:ascii="Cambria" w:hAnsi="Cambria"/>
          <w:sz w:val="24"/>
          <w:szCs w:val="24"/>
        </w:rPr>
        <w:t xml:space="preserve">compliance and presence of multi-drug resistance </w:t>
      </w:r>
      <w:r>
        <w:rPr>
          <w:rFonts w:ascii="Cambria" w:hAnsi="Cambria"/>
          <w:sz w:val="24"/>
          <w:szCs w:val="24"/>
        </w:rPr>
        <w:t xml:space="preserve">tuberculosis </w:t>
      </w:r>
      <w:r w:rsidRPr="007436E8">
        <w:rPr>
          <w:rFonts w:ascii="Cambria" w:hAnsi="Cambria"/>
          <w:sz w:val="24"/>
          <w:szCs w:val="24"/>
        </w:rPr>
        <w:t>among subjects of treatment failure</w:t>
      </w:r>
    </w:p>
    <w:p w14:paraId="761EF4E9" w14:textId="77777777" w:rsidR="005C7F5F" w:rsidRDefault="005C7F5F" w:rsidP="005C7F5F">
      <w:pPr>
        <w:spacing w:line="360" w:lineRule="auto"/>
        <w:rPr>
          <w:rFonts w:ascii="Cambria" w:hAnsi="Cambria"/>
        </w:rPr>
      </w:pPr>
      <w:r w:rsidRPr="00DD5629">
        <w:rPr>
          <w:rFonts w:ascii="Cambria" w:hAnsi="Cambria"/>
          <w:noProof/>
        </w:rPr>
        <w:drawing>
          <wp:inline distT="0" distB="0" distL="0" distR="0" wp14:anchorId="1FE58309" wp14:editId="42E0AD09">
            <wp:extent cx="3596094" cy="2788356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021" cy="279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68B67" w14:textId="77777777" w:rsidR="005C7F5F" w:rsidRPr="007B7B91" w:rsidRDefault="005C7F5F" w:rsidP="005C7F5F">
      <w:pPr>
        <w:spacing w:line="360" w:lineRule="auto"/>
        <w:rPr>
          <w:rFonts w:ascii="Cambria" w:hAnsi="Cambria"/>
          <w:sz w:val="20"/>
          <w:szCs w:val="20"/>
        </w:rPr>
      </w:pPr>
      <w:r w:rsidRPr="007B7B91">
        <w:rPr>
          <w:rFonts w:ascii="Cambria" w:hAnsi="Cambria"/>
          <w:sz w:val="20"/>
          <w:szCs w:val="20"/>
        </w:rPr>
        <w:t>MDR, multidrug resistance</w:t>
      </w:r>
    </w:p>
    <w:p w14:paraId="3C3EB287" w14:textId="77777777" w:rsidR="005C7F5F" w:rsidRPr="00DD5629" w:rsidRDefault="005C7F5F" w:rsidP="005C7F5F">
      <w:pPr>
        <w:spacing w:line="360" w:lineRule="auto"/>
        <w:rPr>
          <w:rFonts w:ascii="Cambria" w:hAnsi="Cambria"/>
        </w:rPr>
      </w:pPr>
    </w:p>
    <w:p w14:paraId="4C53C327" w14:textId="77777777" w:rsidR="005C7F5F" w:rsidRPr="00DD5629" w:rsidRDefault="005C7F5F" w:rsidP="005C7F5F">
      <w:pPr>
        <w:spacing w:line="360" w:lineRule="auto"/>
        <w:rPr>
          <w:rFonts w:ascii="Cambria" w:hAnsi="Cambria"/>
        </w:rPr>
      </w:pPr>
      <w:r w:rsidRPr="00DD5629">
        <w:rPr>
          <w:rFonts w:ascii="Cambria" w:hAnsi="Cambria"/>
        </w:rPr>
        <w:br w:type="page"/>
      </w:r>
    </w:p>
    <w:p w14:paraId="44728E67" w14:textId="77777777" w:rsidR="005C7F5F" w:rsidRPr="007436E8" w:rsidRDefault="005C7F5F" w:rsidP="005C7F5F">
      <w:pPr>
        <w:spacing w:line="480" w:lineRule="auto"/>
        <w:rPr>
          <w:rFonts w:ascii="Cambria" w:hAnsi="Cambria"/>
          <w:sz w:val="24"/>
          <w:szCs w:val="24"/>
        </w:rPr>
      </w:pPr>
      <w:r w:rsidRPr="007436E8">
        <w:rPr>
          <w:rFonts w:ascii="Cambria" w:hAnsi="Cambria"/>
          <w:sz w:val="24"/>
          <w:szCs w:val="24"/>
        </w:rPr>
        <w:lastRenderedPageBreak/>
        <w:t xml:space="preserve">Supplemental Figure S3. Receiver operating curve for predicting treatment failure in </w:t>
      </w:r>
      <w:r>
        <w:rPr>
          <w:rFonts w:ascii="Cambria" w:hAnsi="Cambria"/>
          <w:sz w:val="24"/>
          <w:szCs w:val="24"/>
        </w:rPr>
        <w:t xml:space="preserve">subjects without </w:t>
      </w:r>
      <w:r w:rsidRPr="007436E8">
        <w:rPr>
          <w:rFonts w:ascii="Cambria" w:hAnsi="Cambria"/>
          <w:sz w:val="24"/>
          <w:szCs w:val="24"/>
        </w:rPr>
        <w:t xml:space="preserve">multidrug resistant </w:t>
      </w:r>
      <w:r>
        <w:rPr>
          <w:rFonts w:ascii="Cambria" w:hAnsi="Cambria"/>
          <w:sz w:val="24"/>
          <w:szCs w:val="24"/>
        </w:rPr>
        <w:t>tuberculosis</w:t>
      </w:r>
    </w:p>
    <w:p w14:paraId="79CDDA15" w14:textId="77777777" w:rsidR="005C7F5F" w:rsidRPr="00DD5629" w:rsidRDefault="005C7F5F" w:rsidP="005C7F5F">
      <w:pPr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405B1806" wp14:editId="01B56B49">
            <wp:extent cx="3262630" cy="3048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46192" w14:textId="77777777" w:rsidR="005C7F5F" w:rsidRPr="00DD5629" w:rsidRDefault="005C7F5F" w:rsidP="005C7F5F">
      <w:pPr>
        <w:spacing w:line="360" w:lineRule="auto"/>
        <w:rPr>
          <w:rFonts w:ascii="Cambria" w:hAnsi="Cambria"/>
        </w:rPr>
      </w:pPr>
    </w:p>
    <w:p w14:paraId="19900751" w14:textId="77777777" w:rsidR="005C7F5F" w:rsidRPr="00DD5629" w:rsidRDefault="005C7F5F" w:rsidP="005C7F5F">
      <w:pPr>
        <w:spacing w:line="360" w:lineRule="auto"/>
        <w:rPr>
          <w:rFonts w:ascii="Cambria" w:hAnsi="Cambria"/>
        </w:rPr>
      </w:pPr>
    </w:p>
    <w:p w14:paraId="457569C5" w14:textId="77777777" w:rsidR="005C7F5F" w:rsidRPr="00DD5629" w:rsidRDefault="005C7F5F" w:rsidP="005C7F5F">
      <w:pPr>
        <w:spacing w:line="360" w:lineRule="auto"/>
        <w:rPr>
          <w:rFonts w:ascii="Cambria" w:hAnsi="Cambria"/>
        </w:rPr>
      </w:pPr>
    </w:p>
    <w:p w14:paraId="44677F03" w14:textId="77777777" w:rsidR="005C7F5F" w:rsidRDefault="005C7F5F" w:rsidP="005C7F5F"/>
    <w:p w14:paraId="39BEBEF8" w14:textId="77777777" w:rsidR="00D7714B" w:rsidRDefault="0010573B"/>
    <w:sectPr w:rsidR="00D7714B" w:rsidSect="00147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함초롬돋움">
    <w:altName w:val="Malgun Gothic"/>
    <w:charset w:val="81"/>
    <w:family w:val="roman"/>
    <w:pitch w:val="variable"/>
    <w:sig w:usb0="F7FFAEFF" w:usb1="FBDFFFFF" w:usb2="0417FFFF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5F"/>
    <w:rsid w:val="0010573B"/>
    <w:rsid w:val="00276279"/>
    <w:rsid w:val="005C7F5F"/>
    <w:rsid w:val="0088396D"/>
    <w:rsid w:val="00F7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2566D"/>
  <w15:chartTrackingRefBased/>
  <w15:docId w15:val="{65862D51-83CE-4FED-BF53-E328A6E8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 Hyeon Kyoung</dc:creator>
  <cp:keywords/>
  <dc:description/>
  <cp:lastModifiedBy>Koo Hyeon Kyoung</cp:lastModifiedBy>
  <cp:revision>3</cp:revision>
  <dcterms:created xsi:type="dcterms:W3CDTF">2020-05-05T11:07:00Z</dcterms:created>
  <dcterms:modified xsi:type="dcterms:W3CDTF">2020-05-05T11:19:00Z</dcterms:modified>
</cp:coreProperties>
</file>