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05 May 2020</w:t>
      </w: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w:t>
      </w:r>
    </w:p>
    <w:p w:rsidR="00000000" w:rsidDel="00000000" w:rsidP="00000000" w:rsidRDefault="00000000" w:rsidRPr="00000000" w14:paraId="0000000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Chief Editor</w:t>
      </w:r>
    </w:p>
    <w:p w:rsidR="00000000" w:rsidDel="00000000" w:rsidP="00000000" w:rsidRDefault="00000000" w:rsidRPr="00000000" w14:paraId="0000000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BMC Ethics</w:t>
      </w: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Submission of a manuscript of “</w:t>
      </w:r>
      <w:r w:rsidDel="00000000" w:rsidR="00000000" w:rsidRPr="00000000">
        <w:rPr>
          <w:rFonts w:ascii="Arial" w:cs="Arial" w:eastAsia="Arial" w:hAnsi="Arial"/>
          <w:rtl w:val="0"/>
        </w:rPr>
        <w:t xml:space="preserve">Does teaching clinical ethics to medical students improve knowledge, attitude, and practice of medical ethics among clinicians? An observational study in a tertiary care hospital in Nepal.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Chief Editor, </w:t>
      </w:r>
    </w:p>
    <w:p w:rsidR="00000000" w:rsidDel="00000000" w:rsidP="00000000" w:rsidRDefault="00000000" w:rsidRPr="00000000" w14:paraId="0000000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I’m</w:t>
      </w:r>
      <w:r w:rsidDel="00000000" w:rsidR="00000000" w:rsidRPr="00000000">
        <w:rPr>
          <w:rFonts w:ascii="Times New Roman" w:cs="Times New Roman" w:eastAsia="Times New Roman" w:hAnsi="Times New Roman"/>
          <w:sz w:val="24"/>
          <w:szCs w:val="24"/>
          <w:rtl w:val="0"/>
        </w:rPr>
        <w:t xml:space="preserve"> Carmina Shrestha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behalf of my co-authors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Ashma Shrestha, Jasmin Joshi, Shuvechchha Karki, Sajan Acharya, and Suchita Joshi</w:t>
      </w:r>
      <w:r w:rsidDel="00000000" w:rsidR="00000000" w:rsidRPr="00000000">
        <w:rPr>
          <w:rFonts w:ascii="Times New Roman" w:cs="Times New Roman" w:eastAsia="Times New Roman" w:hAnsi="Times New Roman"/>
          <w:sz w:val="24"/>
          <w:szCs w:val="24"/>
          <w:vertAlign w:val="baseline"/>
          <w:rtl w:val="0"/>
        </w:rPr>
        <w:t xml:space="preserve">, I wish to submit a manuscript of </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color w:val="808080"/>
          <w:rtl w:val="0"/>
        </w:rPr>
        <w:t xml:space="preserve">original article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“Case reports of management of neurotoxic snakebites at a peripheral primary health care center in Nepal” for consideration for publication in the BMC Ethics.</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studies presented: Study-1 is a cross-sectional questionnaire-based study. A total of 72 participants, selected by simple random sampling, included doctors working as interns, medical officers, and consultants in six departments of PAHS. Study-2 was a follow-up, cross-sectional online questionnaire-based comparative study conducted at PAHS to compare KAP of medical ethics among medical officers with and without formal medical ethics training. We used the validated questionnaire from our previous study.</w:t>
      </w:r>
    </w:p>
    <w:p w:rsidR="00000000" w:rsidDel="00000000" w:rsidP="00000000" w:rsidRDefault="00000000" w:rsidRPr="00000000" w14:paraId="0000000D">
      <w:pPr>
        <w:spacing w:after="0" w:lineRule="auto"/>
        <w:rPr>
          <w:color w:val="808080"/>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are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color w:val="808080"/>
          <w:rtl w:val="0"/>
        </w:rPr>
        <w:t xml:space="preserve">2 figure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808080"/>
          <w:u w:val="none"/>
        </w:rPr>
      </w:pPr>
      <w:r w:rsidDel="00000000" w:rsidR="00000000" w:rsidRPr="00000000">
        <w:rPr>
          <w:color w:val="808080"/>
          <w:rtl w:val="0"/>
        </w:rPr>
        <w:t xml:space="preserve">9 tables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Following are the documents attached herewith</w:t>
      </w:r>
    </w:p>
    <w:p w:rsidR="00000000" w:rsidDel="00000000" w:rsidP="00000000" w:rsidRDefault="00000000" w:rsidRPr="00000000" w14:paraId="00000013">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Authorship</w:t>
      </w:r>
    </w:p>
    <w:p w:rsidR="00000000" w:rsidDel="00000000" w:rsidP="00000000" w:rsidRDefault="00000000" w:rsidRPr="00000000" w14:paraId="00000014">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Declaration</w:t>
      </w:r>
    </w:p>
    <w:p w:rsidR="00000000" w:rsidDel="00000000" w:rsidP="00000000" w:rsidRDefault="00000000" w:rsidRPr="00000000" w14:paraId="00000015">
      <w:pPr>
        <w:numPr>
          <w:ilvl w:val="0"/>
          <w:numId w:val="1"/>
        </w:numPr>
        <w:spacing w:after="0" w:lineRule="auto"/>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Manuscript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Arial" w:cs="Arial" w:eastAsia="Arial" w:hAnsi="Arial"/>
          <w:rtl w:val="0"/>
        </w:rPr>
        <w:t xml:space="preserve">Does teaching clinical ethics to medical students improve knowledge, attitude, and practice of medical ethics among clinicians? An observational study in a tertiary care hospital in Nepal.</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6">
      <w:pPr>
        <w:spacing w:after="0" w:lineRule="auto"/>
        <w:ind w:left="72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 above</w:t>
      </w:r>
      <w:r w:rsidDel="00000000" w:rsidR="00000000" w:rsidRPr="00000000">
        <w:rPr>
          <w:rFonts w:ascii="Times New Roman" w:cs="Times New Roman" w:eastAsia="Times New Roman" w:hAnsi="Times New Roman"/>
          <w:sz w:val="24"/>
          <w:szCs w:val="24"/>
          <w:vertAlign w:val="baseline"/>
          <w:rtl w:val="0"/>
        </w:rPr>
        <w:t xml:space="preserve"> document has been submitted in the electronic</w:t>
      </w:r>
      <w:r w:rsidDel="00000000" w:rsidR="00000000" w:rsidRPr="00000000">
        <w:rPr>
          <w:rFonts w:ascii="Times New Roman" w:cs="Times New Roman" w:eastAsia="Times New Roman" w:hAnsi="Times New Roman"/>
          <w:sz w:val="24"/>
          <w:szCs w:val="24"/>
          <w:rtl w:val="0"/>
        </w:rPr>
        <w:t xml:space="preserve"> version</w:t>
      </w:r>
      <w:r w:rsidDel="00000000" w:rsidR="00000000" w:rsidRPr="00000000">
        <w:rPr>
          <w:rFonts w:ascii="Times New Roman" w:cs="Times New Roman" w:eastAsia="Times New Roman" w:hAnsi="Times New Roman"/>
          <w:sz w:val="24"/>
          <w:szCs w:val="24"/>
          <w:vertAlign w:val="baseline"/>
          <w:rtl w:val="0"/>
        </w:rPr>
        <w:t xml:space="preserve">. If you have any questions or queries, you can write to me at my email or call me at my phone number given below. </w:t>
      </w:r>
    </w:p>
    <w:p w:rsidR="00000000" w:rsidDel="00000000" w:rsidP="00000000" w:rsidRDefault="00000000" w:rsidRPr="00000000" w14:paraId="0000001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acknowledge the received of this article to my email or contact address. Hoping for your kind co-operation in this </w:t>
      </w:r>
      <w:r w:rsidDel="00000000" w:rsidR="00000000" w:rsidRPr="00000000">
        <w:rPr>
          <w:rFonts w:ascii="Times New Roman" w:cs="Times New Roman" w:eastAsia="Times New Roman" w:hAnsi="Times New Roman"/>
          <w:sz w:val="24"/>
          <w:szCs w:val="24"/>
          <w:rtl w:val="0"/>
        </w:rPr>
        <w:t xml:space="preserve">regard</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Sincerely yours,</w:t>
      </w:r>
    </w:p>
    <w:p w:rsidR="00000000" w:rsidDel="00000000" w:rsidP="00000000" w:rsidRDefault="00000000" w:rsidRPr="00000000" w14:paraId="0000001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w:t>
        <w:tab/>
        <w:tab/>
        <w:t xml:space="preserve">: </w:t>
      </w:r>
      <w:r w:rsidDel="00000000" w:rsidR="00000000" w:rsidRPr="00000000">
        <w:rPr>
          <w:color w:val="808080"/>
          <w:rtl w:val="0"/>
        </w:rPr>
        <w:t xml:space="preserve">Carmina Shrestha</w:t>
      </w: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Affiliation</w:t>
        <w:tab/>
        <w:t xml:space="preserve">: </w:t>
      </w:r>
      <w:r w:rsidDel="00000000" w:rsidR="00000000" w:rsidRPr="00000000">
        <w:rPr>
          <w:color w:val="808080"/>
          <w:rtl w:val="0"/>
        </w:rPr>
        <w:t xml:space="preserve">Patan Academy of Health Sciences</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Postal Address: </w:t>
      </w:r>
      <w:r w:rsidDel="00000000" w:rsidR="00000000" w:rsidRPr="00000000">
        <w:rPr>
          <w:color w:val="808080"/>
          <w:rtl w:val="0"/>
        </w:rPr>
        <w:t xml:space="preserve">Lagankhel, Kathmandu.</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Phone No</w:t>
        <w:tab/>
        <w:t xml:space="preserve">: </w:t>
      </w:r>
      <w:r w:rsidDel="00000000" w:rsidR="00000000" w:rsidRPr="00000000">
        <w:rPr>
          <w:color w:val="808080"/>
          <w:rtl w:val="0"/>
        </w:rPr>
        <w:t xml:space="preserve">9841032077</w:t>
      </w:r>
      <w:r w:rsidDel="00000000" w:rsidR="00000000" w:rsidRPr="00000000">
        <w:rPr>
          <w:rtl w:val="0"/>
        </w:rPr>
      </w:r>
    </w:p>
    <w:p w:rsidR="00000000" w:rsidDel="00000000" w:rsidP="00000000" w:rsidRDefault="00000000" w:rsidRPr="00000000" w14:paraId="0000001F">
      <w:pPr>
        <w:spacing w:after="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Email</w:t>
        <w:tab/>
        <w:tab/>
        <w:t xml:space="preserve">: </w:t>
      </w:r>
      <w:r w:rsidDel="00000000" w:rsidR="00000000" w:rsidRPr="00000000">
        <w:rPr>
          <w:color w:val="808080"/>
          <w:rtl w:val="0"/>
        </w:rPr>
        <w:t xml:space="preserve">carminashr@gmail.com</w:t>
      </w:r>
      <w:r w:rsidDel="00000000" w:rsidR="00000000" w:rsidRPr="00000000">
        <w:rPr>
          <w:rtl w:val="0"/>
        </w:rPr>
      </w:r>
    </w:p>
    <w:sectPr>
      <w:pgSz w:h="15840" w:w="12240"/>
      <w:pgMar w:bottom="45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