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BDD" w:rsidRPr="00C064D5" w:rsidRDefault="00D03BDD" w:rsidP="00D03BDD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064D5">
        <w:rPr>
          <w:rFonts w:asciiTheme="majorBidi" w:hAnsiTheme="majorBidi" w:cstheme="majorBidi"/>
          <w:b/>
          <w:bCs/>
          <w:sz w:val="28"/>
          <w:szCs w:val="28"/>
        </w:rPr>
        <w:t>Supplementary Information</w:t>
      </w:r>
    </w:p>
    <w:p w:rsidR="008A243A" w:rsidRDefault="008A243A" w:rsidP="008A243A">
      <w:pPr>
        <w:pStyle w:val="Heading3"/>
        <w:bidi w:val="0"/>
        <w:spacing w:before="0"/>
        <w:jc w:val="both"/>
        <w:rPr>
          <w:rFonts w:asciiTheme="majorBidi" w:hAnsiTheme="majorBidi"/>
          <w:b/>
          <w:bCs/>
          <w:color w:val="000000" w:themeColor="text1"/>
          <w:sz w:val="28"/>
          <w:szCs w:val="28"/>
        </w:rPr>
      </w:pPr>
    </w:p>
    <w:bookmarkStart w:id="0" w:name="OLE_LINK44"/>
    <w:bookmarkStart w:id="1" w:name="OLE_LINK45"/>
    <w:bookmarkStart w:id="2" w:name="OLE_LINK89"/>
    <w:bookmarkStart w:id="3" w:name="OLE_LINK90"/>
    <w:bookmarkStart w:id="4" w:name="OLE_LINK37"/>
    <w:bookmarkStart w:id="5" w:name="OLE_LINK38"/>
    <w:p w:rsidR="009B4569" w:rsidRDefault="009B4569" w:rsidP="009B4569">
      <w:pPr>
        <w:pStyle w:val="Heading3"/>
        <w:bidi w:val="0"/>
        <w:spacing w:before="0"/>
        <w:ind w:right="-472"/>
        <w:jc w:val="center"/>
        <w:rPr>
          <w:rFonts w:asciiTheme="majorBidi" w:hAnsiTheme="majorBidi"/>
          <w:b/>
          <w:bCs/>
          <w:color w:val="000000" w:themeColor="text1"/>
        </w:rPr>
      </w:pPr>
      <w:r w:rsidRPr="00821F63">
        <w:rPr>
          <w:rFonts w:asciiTheme="majorBidi" w:hAnsiTheme="majorBidi"/>
          <w:b/>
          <w:bCs/>
          <w:color w:val="000000" w:themeColor="text1"/>
        </w:rPr>
        <w:fldChar w:fldCharType="begin"/>
      </w:r>
      <w:r w:rsidRPr="00821F63">
        <w:rPr>
          <w:rFonts w:asciiTheme="majorBidi" w:hAnsiTheme="majorBidi"/>
          <w:b/>
          <w:bCs/>
          <w:color w:val="000000" w:themeColor="text1"/>
        </w:rPr>
        <w:instrText xml:space="preserve"> HYPERLINK "https://www.sfari.org/funded-project/disrupted-homeostatic-synaptic-plasticity-in-autism-spectrum-disorders/" </w:instrText>
      </w:r>
      <w:r w:rsidRPr="00821F63">
        <w:rPr>
          <w:rFonts w:asciiTheme="majorBidi" w:hAnsiTheme="majorBidi"/>
          <w:b/>
          <w:bCs/>
          <w:color w:val="000000" w:themeColor="text1"/>
        </w:rPr>
        <w:fldChar w:fldCharType="separate"/>
      </w:r>
      <w:r w:rsidRPr="00821F63">
        <w:rPr>
          <w:rFonts w:asciiTheme="majorBidi" w:hAnsiTheme="majorBidi"/>
          <w:b/>
          <w:bCs/>
          <w:color w:val="000000" w:themeColor="text1"/>
        </w:rPr>
        <w:t xml:space="preserve">Neuroinflammation and </w:t>
      </w:r>
      <w:r w:rsidRPr="00821F63">
        <w:rPr>
          <w:rFonts w:asciiTheme="majorBidi" w:hAnsiTheme="majorBidi"/>
          <w:b/>
          <w:bCs/>
          <w:color w:val="000000" w:themeColor="text1"/>
        </w:rPr>
        <w:fldChar w:fldCharType="end"/>
      </w:r>
      <w:r>
        <w:rPr>
          <w:rFonts w:asciiTheme="majorBidi" w:hAnsiTheme="majorBidi"/>
          <w:b/>
          <w:bCs/>
          <w:color w:val="000000" w:themeColor="text1"/>
        </w:rPr>
        <w:t>d</w:t>
      </w:r>
      <w:r w:rsidRPr="00821F63">
        <w:rPr>
          <w:rFonts w:asciiTheme="majorBidi" w:hAnsiTheme="majorBidi"/>
          <w:b/>
          <w:bCs/>
          <w:color w:val="000000" w:themeColor="text1"/>
        </w:rPr>
        <w:t xml:space="preserve">isrupted </w:t>
      </w:r>
      <w:r>
        <w:rPr>
          <w:rFonts w:asciiTheme="majorBidi" w:hAnsiTheme="majorBidi"/>
          <w:b/>
          <w:bCs/>
          <w:color w:val="000000" w:themeColor="text1"/>
        </w:rPr>
        <w:t>s</w:t>
      </w:r>
      <w:r w:rsidRPr="00821F63">
        <w:rPr>
          <w:rFonts w:asciiTheme="majorBidi" w:hAnsiTheme="majorBidi"/>
          <w:b/>
          <w:bCs/>
          <w:color w:val="000000" w:themeColor="text1"/>
        </w:rPr>
        <w:t xml:space="preserve">ynaptic </w:t>
      </w:r>
      <w:r>
        <w:rPr>
          <w:rFonts w:asciiTheme="majorBidi" w:hAnsiTheme="majorBidi"/>
          <w:b/>
          <w:bCs/>
          <w:color w:val="000000" w:themeColor="text1"/>
        </w:rPr>
        <w:t>p</w:t>
      </w:r>
      <w:r w:rsidRPr="00821F63">
        <w:rPr>
          <w:rFonts w:asciiTheme="majorBidi" w:hAnsiTheme="majorBidi"/>
          <w:b/>
          <w:bCs/>
          <w:color w:val="000000" w:themeColor="text1"/>
        </w:rPr>
        <w:t>lasticity</w:t>
      </w:r>
      <w:bookmarkEnd w:id="0"/>
      <w:bookmarkEnd w:id="1"/>
      <w:r w:rsidRPr="00821F63">
        <w:rPr>
          <w:rFonts w:asciiTheme="majorBidi" w:hAnsiTheme="majorBidi"/>
          <w:b/>
          <w:bCs/>
          <w:color w:val="000000" w:themeColor="text1"/>
        </w:rPr>
        <w:t xml:space="preserve">, the </w:t>
      </w:r>
      <w:r>
        <w:rPr>
          <w:rFonts w:asciiTheme="majorBidi" w:hAnsiTheme="majorBidi"/>
          <w:b/>
          <w:bCs/>
          <w:color w:val="000000" w:themeColor="text1"/>
        </w:rPr>
        <w:t>m</w:t>
      </w:r>
      <w:r w:rsidRPr="00821F63">
        <w:rPr>
          <w:rFonts w:asciiTheme="majorBidi" w:hAnsiTheme="majorBidi"/>
          <w:b/>
          <w:bCs/>
          <w:color w:val="000000" w:themeColor="text1"/>
        </w:rPr>
        <w:t>ain pathological processes in multiple sclerosis and obsessive-compulsive</w:t>
      </w:r>
      <w:r>
        <w:rPr>
          <w:rFonts w:asciiTheme="majorBidi" w:hAnsiTheme="majorBidi"/>
          <w:b/>
          <w:bCs/>
          <w:color w:val="000000" w:themeColor="text1"/>
        </w:rPr>
        <w:t xml:space="preserve"> disorder: a</w:t>
      </w:r>
      <w:r w:rsidRPr="00286069">
        <w:rPr>
          <w:rFonts w:asciiTheme="majorBidi" w:hAnsiTheme="majorBidi"/>
          <w:b/>
          <w:bCs/>
          <w:color w:val="000000" w:themeColor="text1"/>
        </w:rPr>
        <w:t>n enrichment analysis</w:t>
      </w:r>
    </w:p>
    <w:bookmarkEnd w:id="2"/>
    <w:bookmarkEnd w:id="3"/>
    <w:p w:rsidR="009B4569" w:rsidRPr="00821F63" w:rsidRDefault="009B4569" w:rsidP="009B4569">
      <w:pPr>
        <w:pStyle w:val="Heading3"/>
        <w:bidi w:val="0"/>
        <w:spacing w:before="0"/>
        <w:ind w:right="-472"/>
        <w:jc w:val="center"/>
        <w:rPr>
          <w:rFonts w:asciiTheme="majorBidi" w:hAnsiTheme="majorBidi"/>
          <w:b/>
          <w:bCs/>
          <w:color w:val="000000" w:themeColor="text1"/>
        </w:rPr>
      </w:pPr>
      <w:r w:rsidRPr="00821F63">
        <w:rPr>
          <w:rFonts w:asciiTheme="majorBidi" w:hAnsiTheme="majorBidi"/>
          <w:b/>
          <w:bCs/>
          <w:color w:val="000000" w:themeColor="text1"/>
        </w:rPr>
        <w:t xml:space="preserve"> </w:t>
      </w:r>
    </w:p>
    <w:p w:rsidR="009B4569" w:rsidRPr="00821F63" w:rsidRDefault="009B4569" w:rsidP="009B4569">
      <w:pPr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  <w:bookmarkStart w:id="6" w:name="OLE_LINK48"/>
      <w:bookmarkStart w:id="7" w:name="OLE_LINK74"/>
      <w:r w:rsidRPr="00821F63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Ali Sepehrinezhad</w:t>
      </w:r>
      <w:r w:rsidRPr="00821F63"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</w:rPr>
        <w:t>1,</w:t>
      </w:r>
      <w:r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</w:rPr>
        <w:t>2</w:t>
      </w:r>
      <w:r w:rsidRPr="00821F63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, Ali Bozorgmehr</w:t>
      </w:r>
      <w:r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</w:rPr>
        <w:t>3</w:t>
      </w:r>
      <w:r w:rsidRPr="00821F63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, Sajad Sahab Negah</w:t>
      </w:r>
      <w:r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</w:rPr>
        <w:t>2</w:t>
      </w:r>
      <w:r w:rsidRPr="00821F63"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</w:rPr>
        <w:t>,4</w:t>
      </w:r>
      <w:r w:rsidRPr="00821F63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,</w:t>
      </w:r>
      <w:r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Minoo Karimi</w:t>
      </w:r>
      <w:r w:rsidRPr="0087292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</w:rPr>
        <w:t>5</w:t>
      </w:r>
      <w:r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,</w:t>
      </w:r>
      <w:r w:rsidRPr="00821F63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Ali Shahbazi</w:t>
      </w:r>
      <w:r w:rsidRPr="00821F63"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</w:rPr>
        <w:t>1,</w:t>
      </w:r>
      <w:r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</w:rPr>
        <w:t>6</w:t>
      </w:r>
      <w:r w:rsidRPr="00821F63"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</w:rPr>
        <w:t>, *</w:t>
      </w:r>
    </w:p>
    <w:p w:rsidR="009B4569" w:rsidRPr="0045583B" w:rsidRDefault="009B4569" w:rsidP="009B4569">
      <w:pPr>
        <w:bidi w:val="0"/>
        <w:jc w:val="center"/>
        <w:rPr>
          <w:rFonts w:asciiTheme="majorBidi" w:hAnsiTheme="majorBidi" w:cstheme="majorBidi"/>
          <w:color w:val="000000" w:themeColor="text1"/>
        </w:rPr>
      </w:pPr>
    </w:p>
    <w:bookmarkEnd w:id="6"/>
    <w:p w:rsidR="009B4569" w:rsidRPr="0045583B" w:rsidRDefault="009B4569" w:rsidP="009B4569">
      <w:pPr>
        <w:bidi w:val="0"/>
        <w:rPr>
          <w:rFonts w:asciiTheme="majorBidi" w:hAnsiTheme="majorBidi" w:cstheme="majorBidi"/>
          <w:color w:val="000000" w:themeColor="text1"/>
          <w:sz w:val="18"/>
          <w:szCs w:val="18"/>
        </w:rPr>
      </w:pPr>
      <w:r w:rsidRPr="0045583B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1.Department of Neuroscience, </w:t>
      </w:r>
      <w:bookmarkStart w:id="8" w:name="OLE_LINK93"/>
      <w:bookmarkStart w:id="9" w:name="OLE_LINK94"/>
      <w:r w:rsidRPr="0045583B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Faculty of Advanced Technologies in Medicine, </w:t>
      </w:r>
      <w:bookmarkStart w:id="10" w:name="OLE_LINK53"/>
      <w:bookmarkStart w:id="11" w:name="OLE_LINK54"/>
      <w:r w:rsidRPr="0045583B">
        <w:rPr>
          <w:rFonts w:asciiTheme="majorBidi" w:hAnsiTheme="majorBidi" w:cstheme="majorBidi"/>
          <w:color w:val="000000" w:themeColor="text1"/>
          <w:sz w:val="18"/>
          <w:szCs w:val="18"/>
        </w:rPr>
        <w:t>Iran University of Medical Sciences (IUMS), Tehran, Iran</w:t>
      </w:r>
      <w:bookmarkEnd w:id="10"/>
      <w:bookmarkEnd w:id="11"/>
    </w:p>
    <w:bookmarkEnd w:id="8"/>
    <w:bookmarkEnd w:id="9"/>
    <w:p w:rsidR="009B4569" w:rsidRPr="0045583B" w:rsidRDefault="009B4569" w:rsidP="009B4569">
      <w:pPr>
        <w:bidi w:val="0"/>
        <w:rPr>
          <w:rFonts w:asciiTheme="majorBidi" w:hAnsiTheme="majorBidi" w:cstheme="majorBidi"/>
          <w:color w:val="000000" w:themeColor="text1"/>
          <w:sz w:val="18"/>
          <w:szCs w:val="18"/>
        </w:rPr>
      </w:pPr>
      <w:r>
        <w:rPr>
          <w:rFonts w:asciiTheme="majorBidi" w:hAnsiTheme="majorBidi" w:cstheme="majorBidi"/>
          <w:color w:val="000000" w:themeColor="text1"/>
          <w:sz w:val="18"/>
          <w:szCs w:val="18"/>
        </w:rPr>
        <w:t>2</w:t>
      </w:r>
      <w:r w:rsidRPr="0045583B">
        <w:rPr>
          <w:rFonts w:asciiTheme="majorBidi" w:hAnsiTheme="majorBidi" w:cstheme="majorBidi"/>
          <w:color w:val="000000" w:themeColor="text1"/>
          <w:sz w:val="18"/>
          <w:szCs w:val="18"/>
        </w:rPr>
        <w:t>. Neuroscience Research Center, Mashhad University of Medical Sciences (MUMS), Mashhad, Iran</w:t>
      </w:r>
    </w:p>
    <w:p w:rsidR="009B4569" w:rsidRPr="0045583B" w:rsidRDefault="009B4569" w:rsidP="009B4569">
      <w:pPr>
        <w:bidi w:val="0"/>
        <w:rPr>
          <w:rFonts w:asciiTheme="majorBidi" w:hAnsiTheme="majorBidi" w:cstheme="majorBidi"/>
          <w:color w:val="000000" w:themeColor="text1"/>
          <w:sz w:val="18"/>
          <w:szCs w:val="18"/>
        </w:rPr>
      </w:pPr>
      <w:r>
        <w:rPr>
          <w:rFonts w:asciiTheme="majorBidi" w:hAnsiTheme="majorBidi" w:cstheme="majorBidi"/>
          <w:color w:val="000000" w:themeColor="text1"/>
          <w:sz w:val="18"/>
          <w:szCs w:val="18"/>
        </w:rPr>
        <w:t>3</w:t>
      </w:r>
      <w:r w:rsidRPr="0045583B">
        <w:rPr>
          <w:rFonts w:asciiTheme="majorBidi" w:hAnsiTheme="majorBidi" w:cstheme="majorBidi"/>
          <w:color w:val="000000" w:themeColor="text1"/>
          <w:sz w:val="18"/>
          <w:szCs w:val="18"/>
        </w:rPr>
        <w:t xml:space="preserve">. </w:t>
      </w:r>
      <w:bookmarkStart w:id="12" w:name="OLE_LINK116"/>
      <w:r w:rsidRPr="0045583B">
        <w:rPr>
          <w:rFonts w:asciiTheme="majorBidi" w:hAnsiTheme="majorBidi" w:cstheme="majorBidi"/>
          <w:color w:val="000000" w:themeColor="text1"/>
          <w:sz w:val="18"/>
          <w:szCs w:val="18"/>
        </w:rPr>
        <w:t>Iran Psychiatric Hospital</w:t>
      </w:r>
      <w:bookmarkEnd w:id="12"/>
      <w:r w:rsidRPr="0045583B">
        <w:rPr>
          <w:rFonts w:asciiTheme="majorBidi" w:hAnsiTheme="majorBidi" w:cstheme="majorBidi"/>
          <w:color w:val="000000" w:themeColor="text1"/>
          <w:sz w:val="18"/>
          <w:szCs w:val="18"/>
        </w:rPr>
        <w:t>, Iran University of Medical Sciences (IUMS), Tehran, Iran</w:t>
      </w:r>
    </w:p>
    <w:p w:rsidR="009B4569" w:rsidRDefault="009B4569" w:rsidP="009B4569">
      <w:pPr>
        <w:bidi w:val="0"/>
        <w:rPr>
          <w:rFonts w:asciiTheme="majorBidi" w:hAnsiTheme="majorBidi" w:cstheme="majorBidi"/>
          <w:color w:val="000000" w:themeColor="text1"/>
          <w:sz w:val="18"/>
          <w:szCs w:val="18"/>
        </w:rPr>
      </w:pPr>
      <w:r w:rsidRPr="0045583B">
        <w:rPr>
          <w:rFonts w:asciiTheme="majorBidi" w:hAnsiTheme="majorBidi" w:cstheme="majorBidi"/>
          <w:color w:val="000000" w:themeColor="text1"/>
          <w:sz w:val="18"/>
          <w:szCs w:val="18"/>
        </w:rPr>
        <w:t>4.</w:t>
      </w:r>
      <w:r w:rsidRPr="0045583B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45583B">
        <w:rPr>
          <w:rFonts w:asciiTheme="majorBidi" w:hAnsiTheme="majorBidi" w:cstheme="majorBidi"/>
          <w:color w:val="000000" w:themeColor="text1"/>
          <w:sz w:val="18"/>
          <w:szCs w:val="18"/>
        </w:rPr>
        <w:t>Shefa Neuroscience Research Center, Khatam Alanbia Hospital, Tehran, Iran</w:t>
      </w:r>
    </w:p>
    <w:p w:rsidR="009B4569" w:rsidRPr="0045583B" w:rsidRDefault="009B4569" w:rsidP="009B4569">
      <w:pPr>
        <w:bidi w:val="0"/>
        <w:rPr>
          <w:rFonts w:asciiTheme="majorBidi" w:hAnsiTheme="majorBidi" w:cstheme="majorBidi"/>
          <w:color w:val="000000" w:themeColor="text1"/>
          <w:sz w:val="18"/>
          <w:szCs w:val="18"/>
        </w:rPr>
      </w:pPr>
      <w:r>
        <w:rPr>
          <w:rFonts w:asciiTheme="majorBidi" w:hAnsiTheme="majorBidi" w:cstheme="majorBidi"/>
          <w:color w:val="000000" w:themeColor="text1"/>
          <w:sz w:val="18"/>
          <w:szCs w:val="18"/>
        </w:rPr>
        <w:t>5. Department of Audiology, School of rehabilitation, Tehran University of Medical sciences (TUMS), Tehran, Iran</w:t>
      </w:r>
    </w:p>
    <w:p w:rsidR="009B4569" w:rsidRPr="0045583B" w:rsidRDefault="009B4569" w:rsidP="009B4569">
      <w:pPr>
        <w:bidi w:val="0"/>
        <w:rPr>
          <w:rFonts w:asciiTheme="majorBidi" w:hAnsiTheme="majorBidi" w:cstheme="majorBidi"/>
          <w:color w:val="000000" w:themeColor="text1"/>
          <w:sz w:val="18"/>
          <w:szCs w:val="18"/>
        </w:rPr>
      </w:pPr>
      <w:r>
        <w:rPr>
          <w:rFonts w:asciiTheme="majorBidi" w:hAnsiTheme="majorBidi" w:cstheme="majorBidi"/>
          <w:color w:val="000000" w:themeColor="text1"/>
          <w:sz w:val="18"/>
          <w:szCs w:val="18"/>
        </w:rPr>
        <w:t>6</w:t>
      </w:r>
      <w:r w:rsidRPr="0045583B">
        <w:rPr>
          <w:rFonts w:asciiTheme="majorBidi" w:hAnsiTheme="majorBidi" w:cstheme="majorBidi"/>
          <w:color w:val="000000" w:themeColor="text1"/>
          <w:sz w:val="18"/>
          <w:szCs w:val="18"/>
        </w:rPr>
        <w:t>. Cellular and Molecular Research Center, Iran University of Medical Sciences (IUMS), Tehran, Iran</w:t>
      </w:r>
    </w:p>
    <w:p w:rsidR="009B4569" w:rsidRPr="0045583B" w:rsidRDefault="009B4569" w:rsidP="009B4569">
      <w:pPr>
        <w:bidi w:val="0"/>
        <w:rPr>
          <w:rFonts w:asciiTheme="majorBidi" w:hAnsiTheme="majorBidi" w:cstheme="majorBidi"/>
          <w:b/>
          <w:bCs/>
          <w:color w:val="000000" w:themeColor="text1"/>
          <w:sz w:val="18"/>
          <w:szCs w:val="18"/>
          <w:rtl/>
        </w:rPr>
      </w:pPr>
      <w:r w:rsidRPr="0045583B">
        <w:rPr>
          <w:rFonts w:asciiTheme="majorBidi" w:hAnsiTheme="majorBidi" w:cstheme="majorBidi"/>
          <w:b/>
          <w:bCs/>
          <w:color w:val="000000" w:themeColor="text1"/>
          <w:sz w:val="18"/>
          <w:szCs w:val="18"/>
        </w:rPr>
        <w:t xml:space="preserve">* Correspondence: </w:t>
      </w:r>
      <w:hyperlink r:id="rId7" w:history="1">
        <w:r w:rsidRPr="0045583B">
          <w:rPr>
            <w:rFonts w:asciiTheme="majorBidi" w:hAnsiTheme="majorBidi" w:cstheme="majorBidi"/>
            <w:b/>
            <w:bCs/>
            <w:color w:val="000000" w:themeColor="text1"/>
            <w:sz w:val="18"/>
            <w:szCs w:val="18"/>
          </w:rPr>
          <w:t>Tel: +98</w:t>
        </w:r>
      </w:hyperlink>
      <w:r w:rsidRPr="0045583B">
        <w:rPr>
          <w:rFonts w:asciiTheme="majorBidi" w:hAnsiTheme="majorBidi" w:cstheme="majorBidi"/>
          <w:b/>
          <w:bCs/>
          <w:color w:val="000000" w:themeColor="text1"/>
          <w:sz w:val="18"/>
          <w:szCs w:val="18"/>
        </w:rPr>
        <w:t xml:space="preserve"> 912 136 5618        Email address: shahbazi.a@iums.ac.ir</w:t>
      </w:r>
    </w:p>
    <w:bookmarkEnd w:id="4"/>
    <w:bookmarkEnd w:id="5"/>
    <w:bookmarkEnd w:id="7"/>
    <w:p w:rsidR="00D03BDD" w:rsidRDefault="00D03BDD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D03BDD" w:rsidRPr="00AD186E" w:rsidRDefault="00D03BDD" w:rsidP="00D03BDD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AD186E">
        <w:rPr>
          <w:rFonts w:asciiTheme="majorBidi" w:hAnsiTheme="majorBidi" w:cstheme="majorBidi"/>
          <w:b/>
          <w:bCs/>
          <w:sz w:val="24"/>
          <w:szCs w:val="24"/>
        </w:rPr>
        <w:lastRenderedPageBreak/>
        <w:t>Supplementary Tables</w:t>
      </w:r>
    </w:p>
    <w:p w:rsidR="0026537F" w:rsidRPr="006A64C4" w:rsidRDefault="0026537F" w:rsidP="001541CE">
      <w:pPr>
        <w:bidi w:val="0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072" w:type="dxa"/>
        <w:tblLook w:val="04A0" w:firstRow="1" w:lastRow="0" w:firstColumn="1" w:lastColumn="0" w:noHBand="0" w:noVBand="1"/>
      </w:tblPr>
      <w:tblGrid>
        <w:gridCol w:w="958"/>
        <w:gridCol w:w="1731"/>
        <w:gridCol w:w="4382"/>
        <w:gridCol w:w="2001"/>
      </w:tblGrid>
      <w:tr w:rsidR="00792857" w:rsidRPr="00EB348A" w:rsidTr="00A56396">
        <w:trPr>
          <w:trHeight w:val="495"/>
        </w:trPr>
        <w:tc>
          <w:tcPr>
            <w:tcW w:w="9072" w:type="dxa"/>
            <w:gridSpan w:val="4"/>
          </w:tcPr>
          <w:p w:rsidR="00792857" w:rsidRPr="00CD71E6" w:rsidRDefault="00792857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D71E6">
              <w:rPr>
                <w:rFonts w:asciiTheme="majorBidi" w:hAnsiTheme="majorBidi" w:cstheme="majorBidi"/>
                <w:b/>
                <w:bCs/>
              </w:rPr>
              <w:t xml:space="preserve">Supplementary Table 1. Genes associated to MS </w:t>
            </w:r>
            <w:bookmarkStart w:id="13" w:name="OLE_LINK3"/>
            <w:bookmarkStart w:id="14" w:name="OLE_LINK4"/>
            <w:r w:rsidRPr="00CD71E6">
              <w:rPr>
                <w:rFonts w:asciiTheme="majorBidi" w:hAnsiTheme="majorBidi" w:cstheme="majorBidi"/>
                <w:b/>
                <w:bCs/>
              </w:rPr>
              <w:t>base on literature review</w:t>
            </w:r>
            <w:bookmarkEnd w:id="13"/>
            <w:bookmarkEnd w:id="14"/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C38FD" w:rsidRDefault="0026537F" w:rsidP="00D03BD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C38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Index</w:t>
            </w: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Official Symbol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Official Full Name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Ensembl ID</w:t>
            </w:r>
          </w:p>
        </w:tc>
      </w:tr>
      <w:tr w:rsidR="0026537F" w:rsidRPr="00EB348A" w:rsidTr="00A56396">
        <w:trPr>
          <w:trHeight w:val="293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ABCB6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ATP-binding cassette sub-family B member 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ENSG00000115657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ABLIM1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Actin-binding LIM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ENSG00000099204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ACCN1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Acid sensing ion channel subunit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ENSG00000108684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ACE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Angiotensin-converting enzyme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ENSG00000159640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ACTN1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Alpha-actinin-1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ENSG00000072110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ADAMTS14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A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disintegrin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and metalloproteinase with thrombospondin motifs 14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ENSG00000138316</w:t>
            </w:r>
          </w:p>
        </w:tc>
      </w:tr>
      <w:tr w:rsidR="0026537F" w:rsidRPr="00EB348A" w:rsidTr="00A56396">
        <w:trPr>
          <w:trHeight w:val="31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AHI1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Involved in vesicle trafficking and required for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ciliogenesis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ENSG00000135541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ALK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ALK tyrosine kinase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ENSG00000171094</w:t>
            </w:r>
          </w:p>
        </w:tc>
      </w:tr>
      <w:tr w:rsidR="0026537F" w:rsidRPr="00EB348A" w:rsidTr="00A56396">
        <w:trPr>
          <w:trHeight w:val="337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ANKRD15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KN motif and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ankyrin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repeat domain-containing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ENSG00000107104</w:t>
            </w:r>
          </w:p>
        </w:tc>
      </w:tr>
      <w:tr w:rsidR="0026537F" w:rsidRPr="00EB348A" w:rsidTr="00A56396">
        <w:trPr>
          <w:trHeight w:val="259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ANKRD55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Ankyrin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repeat domain-containing protein 55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ENSG00000164512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APOA1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Apolipoprotein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A-I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ENSG00000118137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APOE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Apolipoprotein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ENSG00000130203</w:t>
            </w:r>
          </w:p>
        </w:tc>
      </w:tr>
      <w:tr w:rsidR="0026537F" w:rsidRPr="00EB348A" w:rsidTr="00A56396">
        <w:trPr>
          <w:trHeight w:val="27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ARNTL 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Aryl hydrocarbon receptor nuclear translocator-like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ENSG00000133794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ASAP1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Arf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-GAP with SH3 domain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ENSG00000153317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BACH2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Transcription regulator protein BACH2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ENSG00000112182</w:t>
            </w:r>
          </w:p>
        </w:tc>
      </w:tr>
      <w:tr w:rsidR="0026537F" w:rsidRPr="00EB348A" w:rsidTr="00A56396">
        <w:trPr>
          <w:trHeight w:val="277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BATF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Basic leucine zipper transcriptional factor ATF-like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ENSG00000156127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bax</w:t>
            </w:r>
            <w:proofErr w:type="spellEnd"/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Apoptosis regulator BAX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ENSG00000087088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BCHE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Cholinesterase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ENSG00000114200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AF42B2" w:rsidP="00D03BDD">
            <w:pPr>
              <w:bidi w:val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hyperlink r:id="rId8" w:tooltip="Learn more about BCL10" w:history="1">
              <w:r w:rsidR="0026537F" w:rsidRPr="00792857">
                <w:rPr>
                  <w:rFonts w:ascii="Arial" w:eastAsia="Times New Roman" w:hAnsi="Arial" w:cs="Arial"/>
                  <w:b/>
                  <w:bCs/>
                  <w:color w:val="000000" w:themeColor="text1"/>
                  <w:sz w:val="20"/>
                  <w:szCs w:val="20"/>
                </w:rPr>
                <w:t>BCL10</w:t>
              </w:r>
            </w:hyperlink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B-cell lymphoma/leukemia 10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ENSG00000142867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BCL11A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B-cell lymphoma/leukemia 11A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ENSG00000119866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bcl2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Apoptosis regulator Bcl-2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ENSG00000171791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BCL2L1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Bcl-2-like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ENSG00000171552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BDNF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Brain-derived neurotrophic factor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ENSG00000176697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BMP4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Bone morphogenetic protein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ENSG00000125378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BRD2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Bromodomain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-containing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ENSG00000204256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BTNL2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Butyrophilin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-like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ENSG00000204290</w:t>
            </w:r>
          </w:p>
        </w:tc>
      </w:tr>
      <w:tr w:rsidR="0026537F" w:rsidRPr="00EB348A" w:rsidTr="00A56396">
        <w:trPr>
          <w:trHeight w:val="311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C16orf75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RecQ-mediated genome instability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ENSG00000175643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C1GALT1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Glycoprotein-N-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acetylgalactosamine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3-beta-galactosyltransferase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ENSG00000106392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C1orf106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Innate immunity activator 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ENSG00000163362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C20orf46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Transmembrane protein 74B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ENSG00000125895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C2orf13 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Aprataxin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and PNK-like factor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ENSG00000169621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C6ORF10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Uncharacterized protein C6orf10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ENSG00000204296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C6orf15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Uncharacterized protein C6orf15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ENSG00000204542</w:t>
            </w:r>
          </w:p>
        </w:tc>
      </w:tr>
      <w:tr w:rsidR="0026537F" w:rsidRPr="00EB348A" w:rsidTr="00A56396">
        <w:trPr>
          <w:trHeight w:val="29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CASK 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Peripheral plasma membrane protein CASK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ENSG00000147044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CASP-9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Caspase-9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ENSG00000132906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CBLB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E3 ubiquitin-protein ligase CBL-B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ENSG00000114423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CCHCR1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Coiled-coil alpha-helical rod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ENSG00000204536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CCL5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C-C motif chemokine 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ENSG00000271503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CCR5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C-C chemokine receptor type 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ENSG00000160791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CD14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Monocyte differentiation antigen CD14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ENSG00000170458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T-cell surface antigen CD2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ENSG00000116824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CD226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CD226 antigen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ENSG00000150637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CD25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 2 receptor subunit 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ENSG00000134460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CD28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T-cell-specific surface glycoprotein CD28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ENSG00000178562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CD3D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T-cell surface glycoprotein CD3 delta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ENSG00000167286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CD3E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T-cell surface glycoprotein CD3 epsilon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ENSG00000198851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CD3G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T-cell surface glycoprotein CD3 gamma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ENSG00000160654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T-cell surface glycoprotein CD4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ENSG00000010610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CD40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Tumor necrosis factor receptor superfamily member 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ENSG00000101017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CD45 (PTPRC)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Receptor-type tyrosine-protein phosphatase C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ENSG00000081237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AF42B2" w:rsidP="00D03BDD">
            <w:pPr>
              <w:bidi w:val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hyperlink r:id="rId9" w:tooltip="Learn more about CD48" w:history="1">
              <w:r w:rsidR="0026537F" w:rsidRPr="00792857">
                <w:rPr>
                  <w:rFonts w:ascii="Arial" w:eastAsia="Times New Roman" w:hAnsi="Arial" w:cs="Arial"/>
                  <w:b/>
                  <w:bCs/>
                  <w:color w:val="000000" w:themeColor="text1"/>
                  <w:sz w:val="20"/>
                  <w:szCs w:val="20"/>
                </w:rPr>
                <w:t>CD48</w:t>
              </w:r>
            </w:hyperlink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CD48 antigen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ENSG00000117091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CD58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Lymphocyte function-associated antigen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ENSG00000116815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T-cell differentiation antigen CD6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ENSG00000013725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CD69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Early activation antigen CD69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ENSG00000110848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CD80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T-lymphocyte activation antigen CD80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ENSG00000121594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CD86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T-lymphocyte activation antigen CD86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ENSG00000114013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CDH12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Cadherin-12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ENSG00000154162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CDK2AP1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Cyclin-dependent kinase 2-associated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ENSG00000111328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CHRM3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Muscarinic acetylcholine receptor M3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ENSG00000133019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CHST9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Carbohydrate sulfotransferase 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ENSG00000154080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CIITA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MHC class II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transactivator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ENSG00000179583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CITED2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Cbp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/p300-interacting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transactivator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ENSP00000356623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CLEC16A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Protein CLEC16A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ENSG00000038532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CLECL1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C-type lectin-like domain family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ENSG00000184293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CLOCK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Circadian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locomoter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output cycles protein kaput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ENSG00000134852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CNR1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Cannabinoid receptor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ENSG00000118432</w:t>
            </w:r>
          </w:p>
        </w:tc>
      </w:tr>
      <w:tr w:rsidR="0026537F" w:rsidRPr="00EB348A" w:rsidTr="00A56396">
        <w:trPr>
          <w:trHeight w:val="73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CNTF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Ciliary neurotrophic factor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ENSG00000242689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CNTN6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Contactin-6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ENSG00000134115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COL2A1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Collagen alpha-1(II)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ENSG00000139219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COX10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Protoheme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IX farnesyltransferase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ENSG00000006695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CPAMD8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C3 and PZP like, alpha-2-macroglobulin domain containing 8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ENSG00000160111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CPE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Carboxypeptidase 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ENSG00000109472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CRYAB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Alpha-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crystallin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B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ENSG00000109846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CSMD1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CUB and sushi domain-containing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ENSG00000183117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AF42B2" w:rsidP="00D03BDD">
            <w:pPr>
              <w:bidi w:val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hyperlink r:id="rId10" w:tooltip="Learn more about CTLA-4" w:history="1">
              <w:r w:rsidR="0026537F" w:rsidRPr="0079285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0"/>
                  <w:szCs w:val="20"/>
                </w:rPr>
                <w:t>CTLA4</w:t>
              </w:r>
            </w:hyperlink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Cytotoxic T-lymphocyte protein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ENSG00000163599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CTNNA3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Catenin alpha-3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ENSG00000183230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CTNNB1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Catenin beta-1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ENSG00000168036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CXCL12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Stromal cell-derived factor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ENSG00000107562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CXCR2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C-X-C chemokine receptor type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ENSG00000180871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CXCR4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C-X-C chemokine receptor type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ENSG00000121966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CXCR5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C-X-C chemokine receptor type 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ENSG00000160683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CYP24A1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1,25-dihydroxyvitamin D(3) 24-hydroxylase, mitochondrial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ENSG00000019186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CYP27B1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25-hydroxyvitamin D-1 alpha hydroxylase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ENSG00000111012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DAPK1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Death-associated protein kinase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ENSG00000196730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DBC1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Cell cycle and apoptosis regulator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ENSG00000158941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DDEF2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Arf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-GAP with SH3 domain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ENSG00000151693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DDX39B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Spliceosome RNA helicase DDX39B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ENSG00000198563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DHCR7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7-dehydrocholesterol reductase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ENSG00000172893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DHX16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Putative pre-mRNA-splicing factor ATP-dependent RNA helicase DHX16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ENSG00000204560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DKK1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Dedicator of cytokinesis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ENSG00000107984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DKKL1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Dickkopf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-like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ENSG00000104901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DLEU1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Leukemia-associated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ENSG00000176124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DLG1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Disks large homolog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ENSG00000075711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DOCK1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Dedicator of cytokinesis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ENSG00000150760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EAAT2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Excitatory amino acid transporter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ENSG00000110436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EDNRB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Endothelin receptor type 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ENSG00000136160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EFNB1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Ephrin-B1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ENSG00000090776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EFNB2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Ephrin-B2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ENSG00000125266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EGFR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Epidermal growth factor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ENSG00000146648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EHMT2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Histone-lysine N-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methyltransferase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EHMT2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ENSG00000204371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EN1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Homeobox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protein engrailed-1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ENSG00000163064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EOMES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Eomesodermin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homolog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ENSG00000163508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EPHA3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Ephrin type-A receptor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ENSG00000044524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EPHA4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Ephrin type-A receptor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ENSG00000116106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EPHB2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Ephrin type-B receptor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ENSG00000133216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EPS15L1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Epidermal growth factor receptor substrate 15-like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ENSG00000127527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ERAP1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Endoplasmic reticulum aminopeptidase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ENSG00000164307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ESR1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Estrogen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ENSG00000091831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ESR2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Estrogen receptor beta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ENSG00000140009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ETS1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Protein C-ets-1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ENSG00000134954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EVI5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Ecotropic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viral integration site 5 protein homolog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ENSG00000067208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FAM119B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EEF1A lysine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methyltransferase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ENSG00000123427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FAM69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Protein FAM69A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ENSG00000154511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FAS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Tumor necrosis factor receptor superfamily member 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ENSG00000026103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FBXO48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F-box protein 48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ENSG00000204923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FCGR2A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Low affinity immunoglobulin gamma Fc region receptor II-a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ENSG00000143226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FCGR3B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Low affinity immunoglobulin gamma Fc region receptor III-B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ENSG00000162747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FCRL3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Fc receptor-like protein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ENSG00000160856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FOXO3A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Forkhead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box protein O3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ENSG00000118689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FOXP3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Forkhead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box protein P3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ENSG00000049768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FRS3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Fibroblast growth factor receptor substrate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ENSG00000137218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FTO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Alpha-ketoglutarate-dependent dioxygenase FTO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ENSG00000140718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FUT8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Alpha-(1,6)-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fucosyltransferase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ENSG00000033170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FYN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Tyrosine-protein kinase Fyn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ENSG00000010810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GALC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Galactocerebrosidase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ENSG00000054983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GCA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Grancalcin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ENSG00000115271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GFI1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Zinc finger protein Gfi-1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ENSG00000162676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GLO1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Lactoylglutathione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lyase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ENSG00000124767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GPC5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Glypican-5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ENSG00000179399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bookmarkStart w:id="15" w:name="RANGE!B132"/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GRIK1</w:t>
            </w:r>
            <w:bookmarkEnd w:id="15"/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Glutamate receptor ionotropic, kainate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ENSG00000171189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GRIN2A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Glutamate receptor ionotropic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ENSG00000183454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GSK3β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Glycogen synthase kinase-3 beta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ENSG00000082701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HHEX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Hematopoietically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-expressed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homeobox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protein HHEX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ENSG00000152804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 histocompatibility antigen, A-3 alpha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ENSG00000206503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 histocompatibility antigen, B-7 alpha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ENSG00000234745</w:t>
            </w:r>
          </w:p>
        </w:tc>
      </w:tr>
      <w:tr w:rsidR="0026537F" w:rsidRPr="00EB348A" w:rsidTr="00A56396">
        <w:trPr>
          <w:trHeight w:val="298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</w:t>
            </w:r>
            <w:r w:rsidRPr="00792857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20"/>
                <w:szCs w:val="20"/>
              </w:rPr>
              <w:t>‐</w:t>
            </w: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 histocompatibility antigen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ENSG00000204525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HLA-DMA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II histocompatibility antigen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ENSG00000204257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HLA-DMB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II histocompatibility antigen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ENSG00000242574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HLA-DPA1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II histocompatibility antigen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ENSG00000231389</w:t>
            </w:r>
          </w:p>
        </w:tc>
      </w:tr>
      <w:tr w:rsidR="0026537F" w:rsidRPr="00EB348A" w:rsidTr="00A56396">
        <w:trPr>
          <w:trHeight w:val="272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HLA-DPB1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II histocompatibility antigen, DP beta 1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ENSG00000223865</w:t>
            </w:r>
          </w:p>
        </w:tc>
      </w:tr>
      <w:tr w:rsidR="0026537F" w:rsidRPr="00EB348A" w:rsidTr="00A56396">
        <w:trPr>
          <w:trHeight w:val="337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HLA-DQA1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Major histocompatibility complex, class II, DQ alpha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ENSG00000196735</w:t>
            </w:r>
          </w:p>
        </w:tc>
      </w:tr>
      <w:tr w:rsidR="0026537F" w:rsidRPr="00EB348A" w:rsidTr="00A56396">
        <w:trPr>
          <w:trHeight w:val="273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HLA-DQA2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II histocompatibility antigen, DQ alpha 2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ENSG00000237541</w:t>
            </w:r>
          </w:p>
        </w:tc>
      </w:tr>
      <w:tr w:rsidR="0026537F" w:rsidRPr="00EB348A" w:rsidTr="00A56396">
        <w:trPr>
          <w:trHeight w:val="323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HLA-DQB2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Major histocompatibility complex, class II, DQ beta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ENSG00000232629</w:t>
            </w:r>
          </w:p>
        </w:tc>
      </w:tr>
      <w:tr w:rsidR="0026537F" w:rsidRPr="00EB348A" w:rsidTr="00A56396">
        <w:trPr>
          <w:trHeight w:val="30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HLA-DQβ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II histocompatibility antigen, DQ beta 1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ENSG00000179344</w:t>
            </w:r>
          </w:p>
        </w:tc>
      </w:tr>
      <w:tr w:rsidR="0026537F" w:rsidRPr="00EB348A" w:rsidTr="00A56396">
        <w:trPr>
          <w:trHeight w:val="281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HLA-DRA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II histocompatibility antigen, DR alpha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ENSG00000204287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HLA-DRB5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II histocompatibility antigen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ENSG00000198502</w:t>
            </w:r>
          </w:p>
        </w:tc>
      </w:tr>
      <w:tr w:rsidR="0026537F" w:rsidRPr="00EB348A" w:rsidTr="00A56396">
        <w:trPr>
          <w:trHeight w:val="247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</w:t>
            </w:r>
            <w:r w:rsidRPr="00792857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20"/>
                <w:szCs w:val="20"/>
              </w:rPr>
              <w:t>‐</w:t>
            </w: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DRβ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II histocompatibility antigen, DRB1-15 beta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ENSG00000196126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HLA-F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 histocompatibility antigen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ENSG00000204642</w:t>
            </w:r>
          </w:p>
        </w:tc>
      </w:tr>
      <w:tr w:rsidR="0026537F" w:rsidRPr="00EB348A" w:rsidTr="00A56396">
        <w:trPr>
          <w:trHeight w:val="359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HLA-G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HLA class I histocompatibility antigen, alpha chain G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ENSG00000204632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HOMER2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Homer protein homolog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ENSG00000103942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HTR7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5-hydroxytryptamine receptor 7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ENSG00000148680</w:t>
            </w:r>
          </w:p>
        </w:tc>
      </w:tr>
      <w:tr w:rsidR="0026537F" w:rsidRPr="00EB348A" w:rsidTr="00A56396">
        <w:trPr>
          <w:trHeight w:val="233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ICAM</w:t>
            </w:r>
            <w:r w:rsidRPr="00792857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20"/>
                <w:szCs w:val="20"/>
              </w:rPr>
              <w:t>‐</w:t>
            </w: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Intercellular adhesion molecule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ENSG00000090339</w:t>
            </w:r>
          </w:p>
        </w:tc>
      </w:tr>
      <w:tr w:rsidR="0026537F" w:rsidRPr="00EB348A" w:rsidTr="00A56396">
        <w:trPr>
          <w:trHeight w:val="267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IFI30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Gamma-interferon-inducible lysosomal thiol reductase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ENSG00000216490</w:t>
            </w:r>
          </w:p>
        </w:tc>
      </w:tr>
      <w:tr w:rsidR="0026537F" w:rsidRPr="00EB348A" w:rsidTr="00A56396">
        <w:trPr>
          <w:trHeight w:val="271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IFIH1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Interferon-induced helicase C domain-containing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ENSG00000115267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IFNAR1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Interferon alpha/beta receptor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ENSG00000142166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IFNAR2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Interferon alpha/beta receptor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ENSG00000159110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IFNG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Interferon gamma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ENSG00000111537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IFNGR2 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Interferon gamma receptor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ENSG00000159128</w:t>
            </w:r>
          </w:p>
        </w:tc>
      </w:tr>
      <w:tr w:rsidR="0026537F" w:rsidRPr="00EB348A" w:rsidTr="00A56396">
        <w:trPr>
          <w:trHeight w:val="303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IGF2R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Cation-independent mannose-6-phosphate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ENSG00000197081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Interleukin-1 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ENSG00000115008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IL10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Interleukin-10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ENSG00000136634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IL10R1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Interleukin-10 receptor subunit 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ENSG00000110324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IL-12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Interleukin-12 subunit 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ENSG00000168811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IL12B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Interleukin-12 subunit beta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ENSG00000113302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IL17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Interleukin-17A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ENSG00000112115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IL17F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Interleukin-17F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ENSG00000112116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IL18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Interleukin-18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ENSG00000150782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IL1R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Interleukin-1 receptor type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ENSG00000115594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IL1RA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Interleukin-1 receptor antagonist 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ENSG00000136689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ENSG00000109471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IL22RA2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Interleukin-22 receptor subunit alpha-2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ENSG00000164485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IL23R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Interleukin-23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ENSG00000162594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IL2RB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Interleukin-2 receptor subunit beta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ENSG00000100385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ENSG00000113520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IL4R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Interleukin-4 receptor subunit 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ENSG00000077238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IL5RA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Interleukin-5 receptor subunit 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ENSG00000091181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ENSG00000136244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IL7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Interleukin-7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ENSG00000104432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IL7RA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Interleukin-7 receptor subunit 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ENSG00000168685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IL8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Interleukin-8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ENSG00000169429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IL9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Interleukin-9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ENSG00000145839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ILK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Integrin-linked protein kinase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ENSG00000166333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IQCB1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IQ calmodulin-binding motif-containing protein1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ENSG00000173226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IRF5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Interferon regulatory factor 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ENSG00000128604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IRF8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Interferon regulatory factor 8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ENSG00000140968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IRS2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Insulin receptor substrate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ENSG00000185950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ITGA4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Integrin alpha-4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ENSG00000115232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ITGA6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Integrin alpha-6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ENSG00000091409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ITGAM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Integrin alpha-M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ENSG00000169896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ITGB2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Integrin beta-2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ENSG00000160255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JAG1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Protein jagged-1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ENSG00000101384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JRKL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Jerky protein homolog-like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ENSG00000183340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KCNH7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Potassium voltage-gated channel subfamily H member 7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ENSG00000184611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KCNK5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Potassium channel subfamily K member 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ENSG00000164626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KDR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Vascular endothelial growth factor receptor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ENSG00000128052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KIF1B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Kinesin-like protein KIF1B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ENSG00000054523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KIF21B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Kinesin-like protein KIF21B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ENSG00000116852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KLF4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Krueppel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-like factor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ENSG00000136826</w:t>
            </w:r>
          </w:p>
        </w:tc>
      </w:tr>
      <w:tr w:rsidR="0026537F" w:rsidRPr="00EB348A" w:rsidTr="00A56396">
        <w:trPr>
          <w:trHeight w:val="252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KLRB1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Killer cell lectin-like receptor subfamily B member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ENSG00000111796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KPNB1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Importin subunit beta-1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ENSG00000108424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LAG3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Lymphocyte activation gene 3 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ENSG00000089692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LPIN3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Phosphatidate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phosphatase LPIN3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ENSG00000132793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LPP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Lipoma-preferred partner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ENSG00000145012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LRMP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Lymphoid-restricted membrane 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ENSG00000118308</w:t>
            </w:r>
          </w:p>
        </w:tc>
      </w:tr>
      <w:tr w:rsidR="0026537F" w:rsidRPr="00EB348A" w:rsidTr="00A56396">
        <w:trPr>
          <w:trHeight w:val="291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LRP2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Low-density lipoprotein receptor-related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ENSG00000081479</w:t>
            </w:r>
          </w:p>
        </w:tc>
      </w:tr>
      <w:tr w:rsidR="0026537F" w:rsidRPr="00EB348A" w:rsidTr="00A56396">
        <w:trPr>
          <w:trHeight w:val="267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MALT1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 Mucosa-associated lymphoid tissue lymphoma translocation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ENSG00000172175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MANBA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Beta-mannosidase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ENSG00000109323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MAPK1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Mitogen-activated protein kinase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ENSG00000100030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AF42B2" w:rsidP="00D03BDD">
            <w:pPr>
              <w:bidi w:val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hyperlink r:id="rId11" w:history="1">
              <w:r w:rsidR="0026537F" w:rsidRPr="00792857">
                <w:rPr>
                  <w:rFonts w:ascii="Arial" w:eastAsia="Times New Roman" w:hAnsi="Arial" w:cs="Arial"/>
                  <w:b/>
                  <w:bCs/>
                  <w:color w:val="000000" w:themeColor="text1"/>
                  <w:sz w:val="20"/>
                  <w:szCs w:val="20"/>
                </w:rPr>
                <w:t>MBP</w:t>
              </w:r>
            </w:hyperlink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Myelin basic 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ENSG00000197971</w:t>
            </w:r>
          </w:p>
        </w:tc>
      </w:tr>
      <w:tr w:rsidR="0026537F" w:rsidRPr="00EB348A" w:rsidTr="00A56396">
        <w:trPr>
          <w:trHeight w:val="34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MC1R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Melanocyte-stimulating hormone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ENSG00000258839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MCTP2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Multiple C2 and transmembrane domain-containing protein 2;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ENSG00000140563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ME3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NADP-dependent malic enzyme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ENSG00000151376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MERTK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Tyrosine-protein kinase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Mer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ENSG00000153208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METTL1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tRNA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(guanine-N(7)-)-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methyltransferase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ENSG00000037897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MGAT1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Alpha-1,3-mannosyl-glycoprotein 2-beta-N-acetylglucosaminyltransferase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ENSG00000131446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MGAT5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Alpha-1,6-mannosylglycoprotein 6-beta-N-acetylglucosaminyltransferase 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ENSG00000152127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MIR1204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ENSG00000283710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MIR1208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ENSG00000221261</w:t>
            </w:r>
          </w:p>
        </w:tc>
      </w:tr>
      <w:tr w:rsidR="0026537F" w:rsidRPr="00EB348A" w:rsidTr="00A56396">
        <w:trPr>
          <w:trHeight w:val="318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MLANA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Melanoma antigen recognized by T-cells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ENSG00000120215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MMEL1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Membrane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metallo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-endopeptidase-like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ENSG00000142606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MMP12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Macrophage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metalloelastase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ENSG00000262406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MMP2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72 kDa type IV collagenase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ENSG00000087245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MMP9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Matrix metalloproteinase-9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ENSG00000100985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MOG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Myelin-oligodendrocyte glycoprotein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ENSG00000204655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MPHOSPH9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M-phase phosphoprotein 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ENSG00000051825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MPO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Myeloperoxidase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ENSG00000005381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MPV17L2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Mpv17-like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ENSG00000254858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MSRA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Mitochondrial peptide methionine sulfoxide reductase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ENSG00000175806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MTHFR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Methylenetetrahydrofolate reductase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ENSG00000177000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MUC21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Mucin-21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ENSG00000204544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MYB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Transcriptional activator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Myb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ENSG00000118513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MYC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Myc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proto-oncogene 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ENSG00000136997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MYH9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Myosin-9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ENSG00000100345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MYLK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Myosin light chain kinase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ENSG00000065534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NAT1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Arylamine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N-acetyltransferase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ENSG00000171428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NCK2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Cytoplasmic protein NCK2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ENSG00000071051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NFKB1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Nuclear factor NF-kappa-B p105 subunit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ENSG00000109320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NFKBIL1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NF-kappa-B inhibitor-like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ENSG00000204498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NOD2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Nucleotide-binding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oligomerization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domain-containing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ENSG00000167207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NOS2a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Nitric oxide synthase, inducible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ENSG00000007171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NOTCH4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Neurogenic locus notch homolog protein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ENSG00000204301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NPHS2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Podocin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ENSG00000116218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NPR1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Atrial natriuretic peptide receptor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ENSG00000169418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NQO1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NAD(P)H dehydrogenase [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quinone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]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ENSG00000181019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NRXN1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Neurexin-1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ENSG00000179915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OAS1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2'-5'-oligoadenylate synthase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ENSG00000089127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OLIG3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Oligodendrocyte transcription factor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ENSG00000177468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OPCML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Opioid-binding protein/cell adhesion molecule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ENSG00000183715</w:t>
            </w:r>
          </w:p>
        </w:tc>
      </w:tr>
      <w:tr w:rsidR="0026537F" w:rsidRPr="00EB348A" w:rsidTr="00A56396">
        <w:trPr>
          <w:trHeight w:val="339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OPN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Osteopontin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; Binds tightly to hydroxyapatite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ENSG00000118785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OR51B6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Olfactory receptor 51B6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ENSG00000176239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OR51I1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Olfactory receptor 51I1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ENSG00000167359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OR51M1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Olfactory receptor 51M1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ENSG00000184698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P2RX4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P2X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purinoceptor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ENSG00000135124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P2X7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P2X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purinoceptor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7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ENSG00000089041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p53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Cellular tumor antigen p53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ENSG00000141510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PAI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Plasminogen activator inhibitor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ENSG00000106366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PARK2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E3 ubiquitin-protein ligase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parkin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ENSG00000185345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PCDH10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Protocadherin-10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ENSG00000138650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PDCD1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Programmed cell death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ENSG00000188389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PDE4B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cAMP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-specific 3',5'-cyclic phosphodiesterase 4B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ENSG00000184588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PDE4D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cAMP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-specific 3',5'-cyclic phosphodiesterase 4D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ENSG00000113448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PDE6A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Rod cGMP-specific 3',5'-cyclic phosphodiesterase subunit 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ENSG00000132915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PDZD8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PDZ domain-containing protein 8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ENSG00000165650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PDZRN4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PDZ domain containing ring finger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ENSG00000165966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PECAM1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Platelet endothelial cell adhesion molecule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ENSG00000261371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PIP5K3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1-phosphatidylinositol 3-phosphate 5-kinase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ENSG00000115020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PITPNM2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Membrane-associated phosphatidylinositol transfer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ENSG00000090975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PLCβ1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1-phosphatidylinositol 4,5-bisphosphate phosphodiesterase beta-1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ENSG00000182621</w:t>
            </w:r>
          </w:p>
        </w:tc>
      </w:tr>
      <w:tr w:rsidR="0026537F" w:rsidRPr="00EB348A" w:rsidTr="00A56396">
        <w:trPr>
          <w:trHeight w:val="289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PLCβ4 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1-phosphatidylinositol 4,5-bisphosphate phosphodiesterase beta-4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ENSG00000101333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PLEK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Pleckstrin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ENSG00000115956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POU2AF1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POU domain class 2-associating factor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ENSG00000110777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POU2F3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POU domain, class 2, transcription factor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ENSG00000137709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POU5F1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POU domain, class 5, transcription factor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ENSG00000204531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PPARγ</w:t>
            </w:r>
            <w:proofErr w:type="spellEnd"/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Peroxisome proliferator-activated receptor gamma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ENSG00000132170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PPFIBP1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Liprin-beta-1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ENSG00000110841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PRKAR1A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cAMP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-dependent protein kinase type I-alpha regulatory subunit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ENSG00000108946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PRKCA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Protein kinase C alpha type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ENSG00000154229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PSCD1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Cytohesin-1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ENSG00000108669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PSGL-1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P-selectin glycoprotein ligand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ENSG00000110876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PSMB9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Proteasome subunit beta type-9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ENSG00000240065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PSORS1C1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Psoriasis susceptibility 1 candidate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ENSG00000204540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PTEN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Phosphatase and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tensin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homolog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ENSG00000171862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PTGER4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Prostaglandin E2 receptor EP4 subtype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ENSG00000171522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PTK2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Focal adhesion kinase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ENSG00000169398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PTPN22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Tyrosine-protein phosphatase non-receptor type 22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ENSG00000134242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RAB38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Ras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-related protein Rab-38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ENSG00000123892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RAGE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Advanced glycosylation end product-specific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ENSG00000204305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RASD2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GTP-binding protein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Rhes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ENSG00000100302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RASGRP3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Ras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guanyl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-releasing protein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ENSG00000152689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RASSF8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Ras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association domain family member 8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ENSG00000123094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REL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Proto-oncogene c-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Rel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ENSG00000162924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RELN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Reelin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ENSG00000189056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RGR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RPE-retinal G protein-coupled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ENSG00000148604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RGS1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Regulator of G-protein signaling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ENSG00000090104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RORA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Nuclear receptor ROR-alpha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ENSG00000069667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RPL5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60S ribosomal protein L5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ENSG00000122406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RPS6KB1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Ribosomal protein S6 kinase beta-1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ENSG00000108443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SCIN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Adseverin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ENSG00000006747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SCN10A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Sodium channel protein type 10 subunit 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ENSG00000185313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SCN2B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Sodium channel subunit beta-2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ENSG00000149575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SCO2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Protein SCO2 homolog, mitochondrial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ENSG00000130489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SELE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E-selectin; Cell-surface glycoprotein having a role in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immunoadhesion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ENSG00000007908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SH2D2A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SH2 domain-containing protein 2A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ENSG00000027869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SH3GL2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Endophilin-A1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ENSG00000107295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SLC11A1 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Natural resistance-associated macrophage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ENSG00000018280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SLC25A36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Solute carrier family 25 member 36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ENSG00000114120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SLC6A6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Sodium- and chloride-dependent taurine transporter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ENSG00000131389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SLC7A5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Large neutral amino acids transporter small subunit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ENSG00000103257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SLIT2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Slit homolog 2 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ENSG00000145147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SOCS1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Suppressor of cytokine signaling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ENSG00000185338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SOX8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Transcription factor SOX-8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ENSG00000005513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SP140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Nuclear body protein SP140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ENSG00000079263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SPRY2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Protein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sprouty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homolog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ENSG00000136158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SPSB1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SPRY domain-containing SOCS box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ENSG00000171621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ST8SIA1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Alpha-N-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acetylneuraminide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alpha-2,8-sialyltransferase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ENSG00000111728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AF42B2" w:rsidP="00D03BDD">
            <w:pPr>
              <w:bidi w:val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hyperlink r:id="rId12" w:tooltip="Learn more about STAT3" w:history="1">
              <w:r w:rsidR="0026537F" w:rsidRPr="00792857">
                <w:rPr>
                  <w:rFonts w:ascii="Arial" w:eastAsia="Times New Roman" w:hAnsi="Arial" w:cs="Arial"/>
                  <w:b/>
                  <w:bCs/>
                  <w:color w:val="000000" w:themeColor="text1"/>
                  <w:sz w:val="20"/>
                  <w:szCs w:val="20"/>
                </w:rPr>
                <w:t>STAT3</w:t>
              </w:r>
            </w:hyperlink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Signal transducer and activator of transcription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ENSG00000168610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STAT4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Signal transducer and activator of transcription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ENSG00000138378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SYN3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Synapsin-3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ENSG00000185666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TAC1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Protachykinin-1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ENSG00000006128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TAGAP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T-cell activation Rho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GTPase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-activating 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ENSG00000164691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TAP1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Antigen peptide transporter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ENSG00000168394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TAP2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Antigen peptide transporter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ENSG00000204267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TBKBP1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TANK-binding kinase 1-binding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ENSG00000198933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TBX21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T-box transcription factor TBX21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ENSG00000073861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TCF19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Transcription factor 19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ENSG00000137310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AF42B2" w:rsidP="00D03BDD">
            <w:pPr>
              <w:bidi w:val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hyperlink r:id="rId13" w:tooltip="Learn more about TEC (gene)" w:history="1">
              <w:r w:rsidR="0026537F" w:rsidRPr="00792857">
                <w:rPr>
                  <w:rFonts w:ascii="Arial" w:eastAsia="Times New Roman" w:hAnsi="Arial" w:cs="Arial"/>
                  <w:b/>
                  <w:bCs/>
                  <w:color w:val="000000" w:themeColor="text1"/>
                  <w:sz w:val="20"/>
                  <w:szCs w:val="20"/>
                </w:rPr>
                <w:t>TEC</w:t>
              </w:r>
            </w:hyperlink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Tyrosine-protein kinase Tec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ENSG00000135605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TGF-β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Transforming growth factor beta-1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ENSG00000105329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TGF-β2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Transforming growth factor beta-2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ENSG00000092969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THEMIS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Protein THEMIS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ENSG00000172673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TIMMDC1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Complex I assembly factor TIMMDC1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ENSG00000113845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TLR2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Toll-like receptor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ENSG00000137462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TM4SF4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Transmembrane 4 L6 family member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ENSG00000169903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TMEM39A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Transmembrane protein 39A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ENSG00000176142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TNFA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Tumor necrosis factor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ENSG00000232810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TNFAIP3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Tumor necrosis factor alpha-induced protein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ENSG00000118503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TNFR2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Tumor necrosis factor receptor superfamily member 1B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ENSG00000028137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TNFRSF10A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Tumor necrosis factor receptor superfamily member 10A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ENSG00000104689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TNFRSF1A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Tumor necrosis factor receptor superfamily member 1A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ENSG00000067182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TNFRSF6B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Tumor necrosis factor receptor superfamily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ENSG00000243509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TNFSF14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Tumor necrosis factor ligand superfamily member 14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ENSG00000125735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TNFβ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Lymphotoxin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ENSG00000226979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TNXB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Tenascin-X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ENSG00000168477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TPA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Tissue-type plasminogen activator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ENSG00000104368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TPBG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Trophoblast glycoprotein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ENSG00000146242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AF42B2" w:rsidP="00D03BDD">
            <w:pPr>
              <w:bidi w:val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hyperlink r:id="rId14" w:tooltip="Learn more about TRAF3" w:history="1">
              <w:r w:rsidR="0026537F" w:rsidRPr="00792857">
                <w:rPr>
                  <w:rFonts w:ascii="Arial" w:eastAsia="Times New Roman" w:hAnsi="Arial" w:cs="Arial"/>
                  <w:b/>
                  <w:bCs/>
                  <w:color w:val="000000" w:themeColor="text1"/>
                  <w:sz w:val="20"/>
                  <w:szCs w:val="20"/>
                </w:rPr>
                <w:t>TRAF3</w:t>
              </w:r>
            </w:hyperlink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TNF receptor-associated factor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ENSG00000131323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TRAIL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Tumor necrosis factor ligand superfamily member 10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ENSG00000121858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TSFM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Elongation factor </w:t>
            </w:r>
            <w:proofErr w:type="spellStart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Ts</w:t>
            </w:r>
            <w:proofErr w:type="spellEnd"/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mitochondrial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ENSG00000123297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TYK2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Non-receptor tyrosine-protein kinase TYK2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ENSG00000105397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UBE1DC1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Ubiquitin-like modifier-activating enzyme 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ENSG00000081307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UBE4A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Ubiquitin conjugation factor E4 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ENSG00000110344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UCP2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Mitochondrial uncoupling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ENSG00000175567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VAV2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Guanine nucleotide exchange factor VAV2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ENSG00000160293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VCAM1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Vascular cell adhesion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ENSG00000162692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VDR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Vitamin D3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ENSG00000111424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VIP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VIP peptides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ENSG00000146469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VMP1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Vacuole membrane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ENSG00000062716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ZBTB46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Zinc finger and BTB domain-containing protein 46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ENSG00000130584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ZC2HC1A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Zinc finger C2HC-type containing 1A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ENSG00000104427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ZFP36L1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mRNA decay activator protein ZFP36L1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ENSG00000185650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ZIC1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Zinc finger protein ZIC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ENSG00000152977</w:t>
            </w:r>
          </w:p>
        </w:tc>
      </w:tr>
      <w:tr w:rsidR="0026537F" w:rsidRPr="00EB348A" w:rsidTr="00A56396">
        <w:trPr>
          <w:trHeight w:val="495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ZMIZ1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Zinc finger MIZ domain-containing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ENSG00000108175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ZNF433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Zinc finger protein 433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ENSG00000197647</w:t>
            </w:r>
          </w:p>
        </w:tc>
      </w:tr>
      <w:tr w:rsidR="0026537F" w:rsidRPr="00EB348A" w:rsidTr="00A56396">
        <w:trPr>
          <w:trHeight w:val="300"/>
        </w:trPr>
        <w:tc>
          <w:tcPr>
            <w:tcW w:w="958" w:type="dxa"/>
          </w:tcPr>
          <w:p w:rsidR="0026537F" w:rsidRPr="00792857" w:rsidRDefault="0026537F" w:rsidP="00D03BDD">
            <w:pPr>
              <w:numPr>
                <w:ilvl w:val="0"/>
                <w:numId w:val="11"/>
              </w:numPr>
              <w:bidi w:val="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ZNF746</w:t>
            </w:r>
          </w:p>
        </w:tc>
        <w:tc>
          <w:tcPr>
            <w:tcW w:w="4382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Zinc finger protein 746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28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ENSG00000181220</w:t>
            </w:r>
          </w:p>
        </w:tc>
      </w:tr>
    </w:tbl>
    <w:p w:rsidR="0026537F" w:rsidRDefault="0026537F" w:rsidP="0026537F">
      <w:pPr>
        <w:bidi w:val="0"/>
        <w:jc w:val="center"/>
      </w:pPr>
    </w:p>
    <w:p w:rsidR="00BD64CE" w:rsidRDefault="00BD64CE" w:rsidP="00C064D5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bookmarkStart w:id="16" w:name="OLE_LINK1"/>
      <w:bookmarkStart w:id="17" w:name="OLE_LINK2"/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969"/>
        <w:gridCol w:w="1527"/>
        <w:gridCol w:w="4529"/>
        <w:gridCol w:w="2001"/>
      </w:tblGrid>
      <w:tr w:rsidR="00792857" w:rsidRPr="00EB348A" w:rsidTr="00CD71E6">
        <w:trPr>
          <w:trHeight w:val="495"/>
        </w:trPr>
        <w:tc>
          <w:tcPr>
            <w:tcW w:w="9026" w:type="dxa"/>
            <w:gridSpan w:val="4"/>
          </w:tcPr>
          <w:p w:rsidR="00792857" w:rsidRPr="00CD71E6" w:rsidRDefault="00BD64CE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CD71E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br w:type="page"/>
            </w:r>
            <w:bookmarkEnd w:id="16"/>
            <w:bookmarkEnd w:id="17"/>
            <w:r w:rsidR="00792857" w:rsidRPr="00CD71E6">
              <w:rPr>
                <w:rFonts w:asciiTheme="majorBidi" w:hAnsiTheme="majorBidi" w:cstheme="majorBidi"/>
                <w:b/>
                <w:bCs/>
              </w:rPr>
              <w:t>Supplementary Table 2. Genes associated to OCD base on literature review</w:t>
            </w:r>
          </w:p>
        </w:tc>
      </w:tr>
      <w:tr w:rsidR="0026537F" w:rsidRPr="00EB348A" w:rsidTr="00CD71E6">
        <w:trPr>
          <w:trHeight w:val="495"/>
        </w:trPr>
        <w:tc>
          <w:tcPr>
            <w:tcW w:w="969" w:type="dxa"/>
          </w:tcPr>
          <w:p w:rsidR="0026537F" w:rsidRPr="007C38FD" w:rsidRDefault="00590713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C38FD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Index</w:t>
            </w: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Official Symbol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Official Full Name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Ensembl ID</w:t>
            </w:r>
          </w:p>
        </w:tc>
      </w:tr>
      <w:tr w:rsidR="0026537F" w:rsidRPr="00EB348A" w:rsidTr="00CD71E6">
        <w:trPr>
          <w:trHeight w:val="302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5HT2C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5-hydroxytryptamine receptor 2C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ENSG00000147246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ADCY8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Adenylate cyclase type 8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ENSG00000155897</w:t>
            </w:r>
          </w:p>
        </w:tc>
      </w:tr>
      <w:tr w:rsidR="0026537F" w:rsidRPr="00EB348A" w:rsidTr="00CD71E6">
        <w:trPr>
          <w:trHeight w:val="34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ANKK1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Ankyrin</w:t>
            </w:r>
            <w:proofErr w:type="spellEnd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repeat and kinase domain containing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ENSG00000170209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AQP2 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Aquaporin-2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ENSG00000167580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AR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Androgen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ENSG00000169083</w:t>
            </w:r>
          </w:p>
        </w:tc>
      </w:tr>
      <w:tr w:rsidR="0026537F" w:rsidRPr="00EB348A" w:rsidTr="00CD71E6">
        <w:trPr>
          <w:trHeight w:val="266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ARHGAP6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Rho </w:t>
            </w: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GTPase</w:t>
            </w:r>
            <w:proofErr w:type="spellEnd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-activating protein 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ENSG00000047648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ARX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Homeobox</w:t>
            </w:r>
            <w:proofErr w:type="spellEnd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protein ARX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ENSG00000004848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BCOR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BCL-6 corepressor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ENSG00000183337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BDKRB2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B2 bradykinin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ENSG00000168398</w:t>
            </w:r>
          </w:p>
        </w:tc>
      </w:tr>
      <w:tr w:rsidR="0026537F" w:rsidRPr="00EB348A" w:rsidTr="00CD71E6">
        <w:trPr>
          <w:trHeight w:val="34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BDNF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Brain-derived neurotrophic factor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ENSG00000176697</w:t>
            </w:r>
          </w:p>
        </w:tc>
      </w:tr>
      <w:tr w:rsidR="0026537F" w:rsidRPr="00EB348A" w:rsidTr="00CD71E6">
        <w:trPr>
          <w:trHeight w:val="275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BTBD3 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BTB/POZ domain-containing protein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ENSG00000132640</w:t>
            </w:r>
          </w:p>
        </w:tc>
      </w:tr>
      <w:tr w:rsidR="0026537F" w:rsidRPr="00EB348A" w:rsidTr="00CD71E6">
        <w:trPr>
          <w:trHeight w:val="265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C16orf88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Lysine rich nucleolar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ENSG00000103550</w:t>
            </w:r>
          </w:p>
        </w:tc>
      </w:tr>
      <w:tr w:rsidR="0026537F" w:rsidRPr="00EB348A" w:rsidTr="00CD71E6">
        <w:trPr>
          <w:trHeight w:val="283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CCKBR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Gastrin/cholecystokinin type B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ENSG00000110148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CDH10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Cadherin-10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ENSG00000040731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CDH2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Cadherin-2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ENSG00000170558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CDH9 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Cadherin-9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ENSG00000113100</w:t>
            </w:r>
          </w:p>
        </w:tc>
      </w:tr>
      <w:tr w:rsidR="0026537F" w:rsidRPr="00EB348A" w:rsidTr="00CD71E6">
        <w:trPr>
          <w:trHeight w:val="484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CHCHD2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Coiled-coil-helix-coiled-coil-helix domain-containing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ENSG00000106153</w:t>
            </w:r>
          </w:p>
        </w:tc>
      </w:tr>
      <w:tr w:rsidR="0026537F" w:rsidRPr="00EB348A" w:rsidTr="00CD71E6">
        <w:trPr>
          <w:trHeight w:val="265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CHRNA10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Neuronal acetylcholine receptor subunit alpha-10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ENSG00000129749</w:t>
            </w:r>
          </w:p>
        </w:tc>
      </w:tr>
      <w:tr w:rsidR="0026537F" w:rsidRPr="00EB348A" w:rsidTr="00CD71E6">
        <w:trPr>
          <w:trHeight w:val="283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CLCN5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H(+)/Cl(-) exchange transporter 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ENSG00000171365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CNR1 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Cannabinoid receptor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ENSG00000118432</w:t>
            </w:r>
          </w:p>
        </w:tc>
      </w:tr>
      <w:tr w:rsidR="0026537F" w:rsidRPr="00EB348A" w:rsidTr="00CD71E6">
        <w:trPr>
          <w:trHeight w:val="235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CNTNAP2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Contactin</w:t>
            </w:r>
            <w:proofErr w:type="spellEnd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-associated protein-like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ENSG00000174469</w:t>
            </w:r>
          </w:p>
        </w:tc>
      </w:tr>
      <w:tr w:rsidR="0026537F" w:rsidRPr="00EB348A" w:rsidTr="00CD71E6">
        <w:trPr>
          <w:trHeight w:val="273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COL27A1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Collagen alpha-1(XXVII)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ENSG00000196739</w:t>
            </w:r>
          </w:p>
        </w:tc>
      </w:tr>
      <w:tr w:rsidR="0026537F" w:rsidRPr="00EB348A" w:rsidTr="00CD71E6">
        <w:trPr>
          <w:trHeight w:val="265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COMT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Catechol O-</w:t>
            </w: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methyltransferase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ENSG00000093010</w:t>
            </w:r>
          </w:p>
        </w:tc>
      </w:tr>
      <w:tr w:rsidR="0026537F" w:rsidRPr="00EB348A" w:rsidTr="00CD71E6">
        <w:trPr>
          <w:trHeight w:val="284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CTTNBP2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Cortactin</w:t>
            </w:r>
            <w:proofErr w:type="spellEnd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-binding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ENSG00000077063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CYP2C19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Cytochrome P450 2C19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ENSG00000165841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CYP2D6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Cytochrome P450 2D6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ENSG00000100197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CYP2E1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Cytochrome P450 2E1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ENSG00000130649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DACH1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Dachshund homolog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ENSG00000276644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DLG4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Disks large homolog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ENSG00000132535</w:t>
            </w:r>
          </w:p>
        </w:tc>
      </w:tr>
      <w:tr w:rsidR="0026537F" w:rsidRPr="00EB348A" w:rsidTr="00CD71E6">
        <w:trPr>
          <w:trHeight w:val="263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DLGAP1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Disks large-associated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ENSG00000170579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DNM3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Dynamin-3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ENSG00000197959</w:t>
            </w:r>
          </w:p>
        </w:tc>
      </w:tr>
      <w:tr w:rsidR="0026537F" w:rsidRPr="00EB348A" w:rsidTr="00CD71E6">
        <w:trPr>
          <w:trHeight w:val="243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DRD1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D(1A) dopamine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ENSG00000184845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DRD2 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D(2) dopamine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ENSG00000149295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DRD3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D(3) dopamine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ENSG00000151577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DRD4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Dopamine receptor D4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ENSG00000069696</w:t>
            </w:r>
          </w:p>
        </w:tc>
      </w:tr>
      <w:tr w:rsidR="0026537F" w:rsidRPr="00EB348A" w:rsidTr="00CD71E6">
        <w:trPr>
          <w:trHeight w:val="35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DUSP9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Dual specificity protein phosphatase 9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ENSG00000130829</w:t>
            </w:r>
          </w:p>
        </w:tc>
      </w:tr>
      <w:tr w:rsidR="0026537F" w:rsidRPr="00EB348A" w:rsidTr="00CD71E6">
        <w:trPr>
          <w:trHeight w:val="25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EAAT3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Excitatory amino acid transporter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ENSG00000106688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EFNB1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Ephrin-B1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ENSG00000090776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ESR1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Estrogen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ENSG00000091831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ESR2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Estrogen receptor beta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ENSG00000140009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FAIM2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Protein lifeguard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ENSG00000135472</w:t>
            </w:r>
          </w:p>
        </w:tc>
      </w:tr>
      <w:tr w:rsidR="0026537F" w:rsidRPr="00EB348A" w:rsidTr="00CD71E6">
        <w:trPr>
          <w:trHeight w:val="274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FGF13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Fibroblast growth factor 13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ENSG00000129682</w:t>
            </w:r>
          </w:p>
        </w:tc>
      </w:tr>
      <w:tr w:rsidR="0026537F" w:rsidRPr="00EB348A" w:rsidTr="00CD71E6">
        <w:trPr>
          <w:trHeight w:val="27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FKBP5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Peptidyl-prolyl cis-trans isomerase FKBP5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ENSG00000096060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FOS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Proto-oncogene c-Fos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ENSG00000170345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FOXD4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Forkhead</w:t>
            </w:r>
            <w:proofErr w:type="spellEnd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box D4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ENSG00000170122</w:t>
            </w:r>
          </w:p>
        </w:tc>
      </w:tr>
      <w:tr w:rsidR="0026537F" w:rsidRPr="00EB348A" w:rsidTr="00CD71E6">
        <w:trPr>
          <w:trHeight w:val="362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FUT2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Galactoside</w:t>
            </w:r>
            <w:proofErr w:type="spellEnd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2-alpha-L-fucosyltransferase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ENSG00000176920</w:t>
            </w:r>
          </w:p>
        </w:tc>
      </w:tr>
      <w:tr w:rsidR="0026537F" w:rsidRPr="00EB348A" w:rsidTr="00CD71E6">
        <w:trPr>
          <w:trHeight w:val="28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G6PD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Glucose-6-phosphate 1-dehydrogenase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ENSG00000160211</w:t>
            </w:r>
          </w:p>
        </w:tc>
      </w:tr>
      <w:tr w:rsidR="0026537F" w:rsidRPr="00EB348A" w:rsidTr="00CD71E6">
        <w:trPr>
          <w:trHeight w:val="25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GABBR1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Gamma-aminobutyric acid type B receptor subunit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ENSG00000204681</w:t>
            </w:r>
          </w:p>
        </w:tc>
      </w:tr>
      <w:tr w:rsidR="0026537F" w:rsidRPr="00EB348A" w:rsidTr="00CD71E6">
        <w:trPr>
          <w:trHeight w:val="289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GABRG2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Gamma-aminobutyric acid receptor subunit gamma-2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ENSG00000113327</w:t>
            </w:r>
          </w:p>
        </w:tc>
      </w:tr>
      <w:tr w:rsidR="0026537F" w:rsidRPr="00EB348A" w:rsidTr="00CD71E6">
        <w:trPr>
          <w:trHeight w:val="25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GAD1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Glutamate decarboxylase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ENSG00000128683</w:t>
            </w:r>
          </w:p>
        </w:tc>
      </w:tr>
      <w:tr w:rsidR="0026537F" w:rsidRPr="00EB348A" w:rsidTr="00CD71E6">
        <w:trPr>
          <w:trHeight w:val="329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GAD2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Glutamate decarboxylase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ENSG00000136750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GPC6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Glypican-6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ENSG00000183098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GRIA2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Glutamate receptor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ENSG00000120251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GRIA4 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Glutamate receptor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ENSG00000152578</w:t>
            </w:r>
          </w:p>
        </w:tc>
      </w:tr>
      <w:tr w:rsidR="0026537F" w:rsidRPr="00EB348A" w:rsidTr="00CD71E6">
        <w:trPr>
          <w:trHeight w:val="30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GRIK2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Glutamate receptor ionotropic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ENSG00000164418</w:t>
            </w:r>
          </w:p>
        </w:tc>
      </w:tr>
      <w:tr w:rsidR="0026537F" w:rsidRPr="00EB348A" w:rsidTr="00CD71E6">
        <w:trPr>
          <w:trHeight w:val="276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GRIK3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Glutamate receptor ionotropic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ENSG00000163873</w:t>
            </w:r>
          </w:p>
        </w:tc>
      </w:tr>
      <w:tr w:rsidR="0026537F" w:rsidRPr="00EB348A" w:rsidTr="00CD71E6">
        <w:trPr>
          <w:trHeight w:val="26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GRIN2B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Glutamate receptor ionotropic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ENSG00000273079</w:t>
            </w:r>
          </w:p>
        </w:tc>
      </w:tr>
      <w:tr w:rsidR="0026537F" w:rsidRPr="00EB348A" w:rsidTr="00CD71E6">
        <w:trPr>
          <w:trHeight w:val="27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HACE1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E3 ubiquitin-protein ligase HACE1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ENSG00000085382</w:t>
            </w:r>
          </w:p>
        </w:tc>
      </w:tr>
      <w:tr w:rsidR="0026537F" w:rsidRPr="00EB348A" w:rsidTr="00CD71E6">
        <w:trPr>
          <w:trHeight w:val="41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HCN4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Potassium/sodium hyperpolarization-activated cyclic nucleotide-gated channel 4;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ENSG00000138622</w:t>
            </w:r>
          </w:p>
        </w:tc>
      </w:tr>
      <w:tr w:rsidR="0026537F" w:rsidRPr="00EB348A" w:rsidTr="00CD71E6">
        <w:trPr>
          <w:trHeight w:val="28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HLA-DRB1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HLA class II histocompatibility antigen, DRB1-15 beta chain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ENSG00000196126</w:t>
            </w:r>
          </w:p>
        </w:tc>
      </w:tr>
      <w:tr w:rsidR="0026537F" w:rsidRPr="00EB348A" w:rsidTr="00CD71E6">
        <w:trPr>
          <w:trHeight w:val="25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HTR1A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5-hydroxytryptamine receptor 1A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ENSG00000178394</w:t>
            </w:r>
          </w:p>
        </w:tc>
      </w:tr>
      <w:tr w:rsidR="0026537F" w:rsidRPr="00EB348A" w:rsidTr="00CD71E6">
        <w:trPr>
          <w:trHeight w:val="27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HTR1B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5-hydroxytryptamine receptor 1B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ENSG00000135312</w:t>
            </w:r>
          </w:p>
        </w:tc>
      </w:tr>
      <w:tr w:rsidR="0026537F" w:rsidRPr="00EB348A" w:rsidTr="00CD71E6">
        <w:trPr>
          <w:trHeight w:val="28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HTR1D 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5-hydroxytryptamine receptor 1D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ENSG00000179546</w:t>
            </w:r>
          </w:p>
        </w:tc>
      </w:tr>
      <w:tr w:rsidR="0026537F" w:rsidRPr="00EB348A" w:rsidTr="00CD71E6">
        <w:trPr>
          <w:trHeight w:val="27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HTR2A 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5-hydroxytryptamine receptor 2A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ENSG00000102468</w:t>
            </w:r>
          </w:p>
        </w:tc>
      </w:tr>
      <w:tr w:rsidR="0026537F" w:rsidRPr="00EB348A" w:rsidTr="00CD71E6">
        <w:trPr>
          <w:trHeight w:val="274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HTR2B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5-hydroxytryptamine receptor 2B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ENSG00000135914</w:t>
            </w:r>
          </w:p>
        </w:tc>
      </w:tr>
      <w:tr w:rsidR="0026537F" w:rsidRPr="00EB348A" w:rsidTr="00CD71E6">
        <w:trPr>
          <w:trHeight w:val="279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HTR3A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5-hydroxytryptamine receptor 3A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ENSG00000166736</w:t>
            </w:r>
          </w:p>
        </w:tc>
      </w:tr>
      <w:tr w:rsidR="0026537F" w:rsidRPr="00EB348A" w:rsidTr="00CD71E6">
        <w:trPr>
          <w:trHeight w:val="254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HTR3B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5-hydroxytryptamine receptor 3B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ENSG00000149305</w:t>
            </w:r>
          </w:p>
        </w:tc>
      </w:tr>
      <w:tr w:rsidR="0026537F" w:rsidRPr="00EB348A" w:rsidTr="00CD71E6">
        <w:trPr>
          <w:trHeight w:val="28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HTR3C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5-hydroxytryptamine receptor 3C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ENSG00000178084</w:t>
            </w:r>
          </w:p>
        </w:tc>
      </w:tr>
      <w:tr w:rsidR="0026537F" w:rsidRPr="00EB348A" w:rsidTr="00CD71E6">
        <w:trPr>
          <w:trHeight w:val="276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HTR3D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5-hydroxytryptamine receptor 3D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ENSG00000186090</w:t>
            </w:r>
          </w:p>
        </w:tc>
      </w:tr>
      <w:tr w:rsidR="0026537F" w:rsidRPr="00EB348A" w:rsidTr="00CD71E6">
        <w:trPr>
          <w:trHeight w:val="26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HTR3E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5-hydroxytryptamine receptor 3E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ENSG00000186038</w:t>
            </w:r>
          </w:p>
        </w:tc>
      </w:tr>
      <w:tr w:rsidR="0026537F" w:rsidRPr="00EB348A" w:rsidTr="00CD71E6">
        <w:trPr>
          <w:trHeight w:val="284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IKBKG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NF-kappa-B essential modulator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ENSG00000269335</w:t>
            </w:r>
          </w:p>
        </w:tc>
      </w:tr>
      <w:tr w:rsidR="0026537F" w:rsidRPr="00EB348A" w:rsidTr="00CD71E6">
        <w:trPr>
          <w:trHeight w:val="25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IMMP2L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Mitochondrial inner membrane protease subunit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ENSG00000184903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IQCK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IQ motif containing K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ENSG00000174628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ISM1 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Isthmin-1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ENSG00000101230</w:t>
            </w:r>
          </w:p>
        </w:tc>
      </w:tr>
      <w:tr w:rsidR="0026537F" w:rsidRPr="00EB348A" w:rsidTr="00CD71E6">
        <w:trPr>
          <w:trHeight w:val="362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KCNH5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Potassium voltage-gated channel subfamily H member 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ENSG00000140015</w:t>
            </w:r>
          </w:p>
        </w:tc>
      </w:tr>
      <w:tr w:rsidR="0026537F" w:rsidRPr="00EB348A" w:rsidTr="00CD71E6">
        <w:trPr>
          <w:trHeight w:val="28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KCNK10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Potassium channel subfamily K member 10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ENSG00000100433</w:t>
            </w:r>
          </w:p>
        </w:tc>
      </w:tr>
      <w:tr w:rsidR="0026537F" w:rsidRPr="00EB348A" w:rsidTr="00CD71E6">
        <w:trPr>
          <w:trHeight w:val="25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LMX1A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LIM </w:t>
            </w: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homeobox</w:t>
            </w:r>
            <w:proofErr w:type="spellEnd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transcription factor 1-alpha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ENSG00000162761</w:t>
            </w:r>
          </w:p>
        </w:tc>
      </w:tr>
      <w:tr w:rsidR="0026537F" w:rsidRPr="00EB348A" w:rsidTr="00CD71E6">
        <w:trPr>
          <w:trHeight w:val="289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LONRF3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LON peptidase N-terminal domain and ring finger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ENSG00000175556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MAOA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Amine oxidase 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ENSG00000189221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MAOB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Amine oxidase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ENSG00000069535</w:t>
            </w:r>
          </w:p>
        </w:tc>
      </w:tr>
      <w:tr w:rsidR="0026537F" w:rsidRPr="00EB348A" w:rsidTr="00CD71E6">
        <w:trPr>
          <w:trHeight w:val="21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MEIS2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Homeobox</w:t>
            </w:r>
            <w:proofErr w:type="spellEnd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protein Meis2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ENSG00000134138</w:t>
            </w:r>
          </w:p>
        </w:tc>
      </w:tr>
      <w:tr w:rsidR="0026537F" w:rsidRPr="00EB348A" w:rsidTr="00CD71E6">
        <w:trPr>
          <w:trHeight w:val="265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MID1IP1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Mid1-interacting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ENSG00000165175</w:t>
            </w:r>
          </w:p>
        </w:tc>
      </w:tr>
      <w:tr w:rsidR="0026537F" w:rsidRPr="00EB348A" w:rsidTr="00CD71E6">
        <w:trPr>
          <w:trHeight w:val="269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MNDA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Myeloid cell nuclear differentiation antigen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ENSG00000163563</w:t>
            </w:r>
          </w:p>
        </w:tc>
      </w:tr>
      <w:tr w:rsidR="0026537F" w:rsidRPr="00EB348A" w:rsidTr="00CD71E6">
        <w:trPr>
          <w:trHeight w:val="285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MOG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Myelin-oligodendrocyte glycoprotein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ENSG00000204655</w:t>
            </w:r>
          </w:p>
        </w:tc>
      </w:tr>
      <w:tr w:rsidR="0026537F" w:rsidRPr="00EB348A" w:rsidTr="00CD71E6">
        <w:trPr>
          <w:trHeight w:val="275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mTOR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Serine/threonine-protein kinase mTOR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ENSG00000198793</w:t>
            </w:r>
          </w:p>
        </w:tc>
      </w:tr>
      <w:tr w:rsidR="0026537F" w:rsidRPr="00EB348A" w:rsidTr="00CD71E6">
        <w:trPr>
          <w:trHeight w:val="265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MZT1 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Mitotic-spindle organizing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ENSG00000204899</w:t>
            </w:r>
          </w:p>
        </w:tc>
      </w:tr>
      <w:tr w:rsidR="0026537F" w:rsidRPr="00EB348A" w:rsidTr="00CD71E6">
        <w:trPr>
          <w:trHeight w:val="283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NEUROD6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Neurogenic differentiation factor 6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ENSG00000164600</w:t>
            </w:r>
          </w:p>
        </w:tc>
      </w:tr>
      <w:tr w:rsidR="0026537F" w:rsidRPr="00EB348A" w:rsidTr="00CD71E6">
        <w:trPr>
          <w:trHeight w:val="259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NFKBIL1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NF-kappa-B inhibitor-like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ENSG00000204498</w:t>
            </w:r>
          </w:p>
        </w:tc>
      </w:tr>
      <w:tr w:rsidR="0026537F" w:rsidRPr="00EB348A" w:rsidTr="00CD71E6">
        <w:trPr>
          <w:trHeight w:val="27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NHS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Nance-Horan syndrome 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ENSG00000188158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NHSL2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NHS-like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ENSG00000204131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nNOS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Nitric oxide synthase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ENSG00000089250</w:t>
            </w:r>
          </w:p>
        </w:tc>
      </w:tr>
      <w:tr w:rsidR="0026537F" w:rsidRPr="00EB348A" w:rsidTr="00CD71E6">
        <w:trPr>
          <w:trHeight w:val="219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NOS1AP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Carboxyl-terminal PDZ ligand of neuronal nitric oxide synthase protein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ENSG00000198929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NPSR1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Neuropeptide S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ENSG00000187258</w:t>
            </w:r>
          </w:p>
        </w:tc>
      </w:tr>
      <w:tr w:rsidR="0026537F" w:rsidRPr="00EB348A" w:rsidTr="00CD71E6">
        <w:trPr>
          <w:trHeight w:val="343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NRCAM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Neuronal cell adhesion molecule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ENSG00000091129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NRXN1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Neurexin-1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ENSG00000179915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NRXN3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Neurexin-3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ENSG00000021645</w:t>
            </w:r>
          </w:p>
        </w:tc>
      </w:tr>
      <w:tr w:rsidR="0026537F" w:rsidRPr="00EB348A" w:rsidTr="00CD71E6">
        <w:trPr>
          <w:trHeight w:val="35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NTRK1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High affinity nerve growth factor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ENSG00000198400</w:t>
            </w:r>
          </w:p>
        </w:tc>
      </w:tr>
      <w:tr w:rsidR="0026537F" w:rsidRPr="00EB348A" w:rsidTr="00CD71E6">
        <w:trPr>
          <w:trHeight w:val="276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NTRK2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BDNF/NT-3 growth factors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ENSG00000148053</w:t>
            </w:r>
          </w:p>
        </w:tc>
      </w:tr>
      <w:tr w:rsidR="0026537F" w:rsidRPr="00EB348A" w:rsidTr="00CD71E6">
        <w:trPr>
          <w:trHeight w:val="26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NTRK3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NT-3 growth factor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ENSG00000140538</w:t>
            </w:r>
          </w:p>
        </w:tc>
      </w:tr>
      <w:tr w:rsidR="0026537F" w:rsidRPr="00EB348A" w:rsidTr="00CD71E6">
        <w:trPr>
          <w:trHeight w:val="284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OFCC1 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Orofacial cleft 1 candidate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ENSG00000181355</w:t>
            </w:r>
          </w:p>
        </w:tc>
      </w:tr>
      <w:tr w:rsidR="0026537F" w:rsidRPr="00EB348A" w:rsidTr="00CD71E6">
        <w:trPr>
          <w:trHeight w:val="26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OLIG2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Oligodendrocyte transcription factor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ENSG00000205927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OPRM1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Mu-type opioid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ENSG00000112038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OXTR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Oxytocin receptor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ENSG00000180914</w:t>
            </w:r>
          </w:p>
        </w:tc>
      </w:tr>
      <w:tr w:rsidR="0026537F" w:rsidRPr="00EB348A" w:rsidTr="00CD71E6">
        <w:trPr>
          <w:trHeight w:val="373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PBX1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Pre-B-cell leukemia transcription factor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ENSG00000185630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PCDH10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Protocadherin-10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ENSG00000138650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PKM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Pyruvate kinase PKM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ENSG00000067225</w:t>
            </w:r>
          </w:p>
        </w:tc>
      </w:tr>
      <w:tr w:rsidR="0026537F" w:rsidRPr="00EB348A" w:rsidTr="00CD71E6">
        <w:trPr>
          <w:trHeight w:val="359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PQBP1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Polyglutamine</w:t>
            </w:r>
            <w:proofErr w:type="spellEnd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-binding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ENSG00000102103</w:t>
            </w:r>
          </w:p>
        </w:tc>
      </w:tr>
      <w:tr w:rsidR="0026537F" w:rsidRPr="00EB348A" w:rsidTr="00CD71E6">
        <w:trPr>
          <w:trHeight w:val="28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PTPRD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Receptor-type tyrosine-protein phosphatase delta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ENSG00000153707</w:t>
            </w:r>
          </w:p>
        </w:tc>
      </w:tr>
      <w:tr w:rsidR="0026537F" w:rsidRPr="00EB348A" w:rsidTr="00CD71E6">
        <w:trPr>
          <w:trHeight w:val="268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REEP3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Receptor expression-enhancing protein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ENSG00000165476</w:t>
            </w:r>
          </w:p>
        </w:tc>
      </w:tr>
      <w:tr w:rsidR="0026537F" w:rsidRPr="00EB348A" w:rsidTr="00CD71E6">
        <w:trPr>
          <w:trHeight w:val="273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RGS4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Regulator of G-protein signaling 4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ENSG00000117152</w:t>
            </w:r>
          </w:p>
        </w:tc>
      </w:tr>
      <w:tr w:rsidR="0026537F" w:rsidRPr="00EB348A" w:rsidTr="00CD71E6">
        <w:trPr>
          <w:trHeight w:val="263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RORB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Nuclear receptor ROR-beta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ENSG00000198963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RYR3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Ryanodine receptor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ENSG00000198838</w:t>
            </w:r>
          </w:p>
        </w:tc>
      </w:tr>
      <w:tr w:rsidR="0026537F" w:rsidRPr="00EB348A" w:rsidTr="00CD71E6">
        <w:trPr>
          <w:trHeight w:val="256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SAPAP3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Disks large-associated protein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ENSG00000116544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SGCE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Epsilon-</w:t>
            </w: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sarcoglycan</w:t>
            </w:r>
            <w:proofErr w:type="spellEnd"/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ENSG00000127990</w:t>
            </w:r>
          </w:p>
        </w:tc>
      </w:tr>
      <w:tr w:rsidR="0026537F" w:rsidRPr="00EB348A" w:rsidTr="00CD71E6">
        <w:trPr>
          <w:trHeight w:val="251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SLC18A1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Chromaffin</w:t>
            </w:r>
            <w:proofErr w:type="spellEnd"/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granule amine transporter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ENSG00000036565</w:t>
            </w:r>
          </w:p>
        </w:tc>
      </w:tr>
      <w:tr w:rsidR="0026537F" w:rsidRPr="00EB348A" w:rsidTr="00CD71E6">
        <w:trPr>
          <w:trHeight w:val="274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SLC1A2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Excitatory amino acid transporter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ENSG00000110436</w:t>
            </w:r>
          </w:p>
        </w:tc>
      </w:tr>
      <w:tr w:rsidR="0026537F" w:rsidRPr="00EB348A" w:rsidTr="00CD71E6">
        <w:trPr>
          <w:trHeight w:val="278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SLC22A3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Solute carrier family 22 member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ENSG00000146477</w:t>
            </w:r>
          </w:p>
        </w:tc>
      </w:tr>
      <w:tr w:rsidR="0026537F" w:rsidRPr="00EB348A" w:rsidTr="00CD71E6">
        <w:trPr>
          <w:trHeight w:val="268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SLC6A3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Sodium-dependent dopamine transporter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ENSG00000142319</w:t>
            </w:r>
          </w:p>
        </w:tc>
      </w:tr>
      <w:tr w:rsidR="0026537F" w:rsidRPr="00EB348A" w:rsidTr="00CD71E6">
        <w:trPr>
          <w:trHeight w:val="272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SLC6A4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Sodium-dependent serotonin transporter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ENSG00000108576</w:t>
            </w:r>
          </w:p>
        </w:tc>
      </w:tr>
      <w:tr w:rsidR="0026537F" w:rsidRPr="00EB348A" w:rsidTr="00CD71E6">
        <w:trPr>
          <w:trHeight w:val="276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SLITRK1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SLIT and NTRK-like protein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ENSG00000178235</w:t>
            </w:r>
          </w:p>
        </w:tc>
      </w:tr>
      <w:tr w:rsidR="0026537F" w:rsidRPr="00EB348A" w:rsidTr="00CD71E6">
        <w:trPr>
          <w:trHeight w:val="279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SLITRK3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SLIT and NTRK-like protein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ENSG00000121871</w:t>
            </w:r>
          </w:p>
        </w:tc>
      </w:tr>
      <w:tr w:rsidR="0026537F" w:rsidRPr="00EB348A" w:rsidTr="00CD71E6">
        <w:trPr>
          <w:trHeight w:val="269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SLITRK5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SLIT and NTRK-like protein 5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ENSG00000165300</w:t>
            </w:r>
          </w:p>
        </w:tc>
      </w:tr>
      <w:tr w:rsidR="0026537F" w:rsidRPr="00EB348A" w:rsidTr="00CD71E6">
        <w:trPr>
          <w:trHeight w:val="272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SV2A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Synaptic vesicle glycoprotein 2A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ENSG00000159164</w:t>
            </w:r>
          </w:p>
        </w:tc>
      </w:tr>
      <w:tr w:rsidR="0026537F" w:rsidRPr="00EB348A" w:rsidTr="00CD71E6">
        <w:trPr>
          <w:trHeight w:val="277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TIMM17B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Translocase of inner mitochondrial membrane 17B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ENSG00000126768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TNFA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Tumor necrosis factor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ENSG00000232810</w:t>
            </w:r>
          </w:p>
        </w:tc>
      </w:tr>
      <w:tr w:rsidR="0026537F" w:rsidRPr="00EB348A" w:rsidTr="00CD71E6">
        <w:trPr>
          <w:trHeight w:val="243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TPH1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Tryptophan hydroxylase 1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ENSG00000129167</w:t>
            </w:r>
          </w:p>
        </w:tc>
      </w:tr>
      <w:tr w:rsidR="0026537F" w:rsidRPr="00EB348A" w:rsidTr="00CD71E6">
        <w:trPr>
          <w:trHeight w:val="274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TPH2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Tryptophan hydroxylase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ENSG00000139287</w:t>
            </w:r>
          </w:p>
        </w:tc>
      </w:tr>
      <w:tr w:rsidR="0026537F" w:rsidRPr="00EB348A" w:rsidTr="00CD71E6">
        <w:trPr>
          <w:trHeight w:val="325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TSC22D3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TSC22 domain family protein 3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ENSG00000157514</w:t>
            </w:r>
          </w:p>
        </w:tc>
      </w:tr>
      <w:tr w:rsidR="0026537F" w:rsidRPr="00EB348A" w:rsidTr="00CD71E6">
        <w:trPr>
          <w:trHeight w:val="246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UCP2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Mitochondrial uncoupling protein 2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ENSG00000175567</w:t>
            </w:r>
          </w:p>
        </w:tc>
      </w:tr>
      <w:tr w:rsidR="0026537F" w:rsidRPr="00EB348A" w:rsidTr="00CD71E6">
        <w:trPr>
          <w:trHeight w:val="300"/>
        </w:trPr>
        <w:tc>
          <w:tcPr>
            <w:tcW w:w="969" w:type="dxa"/>
          </w:tcPr>
          <w:p w:rsidR="0026537F" w:rsidRPr="00792857" w:rsidRDefault="0026537F" w:rsidP="00D03BDD">
            <w:pPr>
              <w:pStyle w:val="ListParagraph"/>
              <w:numPr>
                <w:ilvl w:val="0"/>
                <w:numId w:val="12"/>
              </w:num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ZNF75D</w:t>
            </w:r>
          </w:p>
        </w:tc>
        <w:tc>
          <w:tcPr>
            <w:tcW w:w="4529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Zinc finger protein 75D</w:t>
            </w:r>
          </w:p>
        </w:tc>
        <w:tc>
          <w:tcPr>
            <w:tcW w:w="2001" w:type="dxa"/>
            <w:hideMark/>
          </w:tcPr>
          <w:p w:rsidR="0026537F" w:rsidRPr="00792857" w:rsidRDefault="0026537F" w:rsidP="00D03BDD">
            <w:pPr>
              <w:bidi w:val="0"/>
              <w:spacing w:line="1" w:lineRule="atLeas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ENSG00000186376</w:t>
            </w:r>
          </w:p>
        </w:tc>
      </w:tr>
    </w:tbl>
    <w:p w:rsidR="008C4874" w:rsidRDefault="008C4874" w:rsidP="0026537F">
      <w:pPr>
        <w:bidi w:val="0"/>
        <w:jc w:val="center"/>
      </w:pPr>
    </w:p>
    <w:p w:rsidR="00914AA7" w:rsidRPr="006A64C4" w:rsidRDefault="008C4874" w:rsidP="00792857">
      <w:pPr>
        <w:bidi w:val="0"/>
        <w:rPr>
          <w:rFonts w:asciiTheme="majorBidi" w:hAnsiTheme="majorBidi" w:cstheme="majorBidi"/>
          <w:sz w:val="24"/>
          <w:szCs w:val="24"/>
        </w:rPr>
      </w:pPr>
      <w:r>
        <w:br w:type="page"/>
      </w:r>
      <w:r w:rsidR="00792857">
        <w:rPr>
          <w:rFonts w:asciiTheme="majorBidi" w:hAnsiTheme="majorBidi" w:cstheme="majorBidi"/>
          <w:sz w:val="24"/>
          <w:szCs w:val="24"/>
        </w:rPr>
        <w:lastRenderedPageBreak/>
        <w:t xml:space="preserve">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7366"/>
        <w:gridCol w:w="2410"/>
      </w:tblGrid>
      <w:tr w:rsidR="00792857" w:rsidRPr="006639ED" w:rsidTr="00CD71E6">
        <w:trPr>
          <w:trHeight w:val="500"/>
        </w:trPr>
        <w:tc>
          <w:tcPr>
            <w:tcW w:w="9776" w:type="dxa"/>
            <w:gridSpan w:val="2"/>
            <w:noWrap/>
          </w:tcPr>
          <w:p w:rsidR="00792857" w:rsidRPr="00CD71E6" w:rsidRDefault="00792857" w:rsidP="006639ED">
            <w:pPr>
              <w:bidi w:val="0"/>
              <w:rPr>
                <w:rFonts w:asciiTheme="majorBidi" w:hAnsiTheme="majorBidi" w:cstheme="majorBidi"/>
                <w:b/>
                <w:bCs/>
              </w:rPr>
            </w:pPr>
            <w:r w:rsidRPr="00CD71E6">
              <w:rPr>
                <w:rFonts w:asciiTheme="majorBidi" w:hAnsiTheme="majorBidi" w:cstheme="majorBidi"/>
                <w:b/>
                <w:bCs/>
              </w:rPr>
              <w:t>Supplementary Table 3. Biological processes enrichment analysis results for genes related to MS</w:t>
            </w:r>
          </w:p>
        </w:tc>
      </w:tr>
      <w:tr w:rsidR="006639ED" w:rsidRPr="006639ED" w:rsidTr="00CD71E6">
        <w:trPr>
          <w:trHeight w:val="500"/>
        </w:trPr>
        <w:tc>
          <w:tcPr>
            <w:tcW w:w="7366" w:type="dxa"/>
            <w:noWrap/>
          </w:tcPr>
          <w:p w:rsidR="006639ED" w:rsidRPr="007C38FD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bookmarkStart w:id="18" w:name="OLE_LINK34"/>
            <w:r w:rsidRPr="007C38F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Biological process</w:t>
            </w:r>
            <w:bookmarkEnd w:id="18"/>
            <w:r w:rsidR="00715C56" w:rsidRPr="007C38F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es</w:t>
            </w:r>
            <w:r w:rsidRPr="007C38FD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enrichment analysis</w:t>
            </w:r>
          </w:p>
        </w:tc>
        <w:tc>
          <w:tcPr>
            <w:tcW w:w="2410" w:type="dxa"/>
            <w:noWrap/>
          </w:tcPr>
          <w:p w:rsidR="006639ED" w:rsidRPr="00792857" w:rsidRDefault="006639ED" w:rsidP="006639ED">
            <w:pPr>
              <w:bidi w:val="0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92857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false discovery rate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cell surface receptor signaling pathway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4.24E-59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immune system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3.54E-54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immune system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3.54E-54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immune system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2.67E-52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signaling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2.25E-50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cell communication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4.04E-50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organic substance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7.98E-49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signal transduction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8.72E-49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cytokine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4.36E-48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cytokine-mediated signaling pathway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1.04E-47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response to stimulus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9.29E-47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cellular response to organic substance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5.68E-45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response to stimulus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1.45E-44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cellular response to cytokine stimulus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1.45E-44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multicellular organismal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2.45E-44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cellular response to stimulus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2.45E-44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immune response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3.91E-44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multicellular organismal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1.97E-43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immune response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1.04E-42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cellular response to chemical stimulus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2.18E-42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stimulus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8.57E-39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cell-cell adhesion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2.65E-38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biological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5.11E-38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chemical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1.70E-37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cell adhesion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7.22E-37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cell activation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3.00E-35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leukocyte cell-cell adhesion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3.00E-35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cellular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3.13E-34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immune response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4.49E-34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cytokine production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8.05E-34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leukocyte activation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1.72E-33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defense response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1.21E-32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lymphocyte activation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1.56E-32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external stimulus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4.01E-32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cell population proliferation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5.32E-32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cell activation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2.45E-31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developmental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2.58E-31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oxygen-containing compound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3.02E-31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cell-cell adhesion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3.94E-31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multicellular organismal development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3.94E-31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leukocyte activation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4.76E-31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response to stress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4.93E-31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lastRenderedPageBreak/>
              <w:t>positive regulation of leukocyte cell-cell adhesion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7.86E-31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cytokine production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1.82E-30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cell death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1.93E-30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cell adhesion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2.27E-30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T cell activation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7.06E-30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stress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7.52E-30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apoptotic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1.34E-29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molecule of bacterial origin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5.27E-29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multi-organism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6.63E-29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lymphocyte activation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1.06E-28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developmental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1.76E-28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lipid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5.82E-28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cellular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1.70E-27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T cell activation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1.89E-27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biotic stimulus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1.25E-26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cellular metabolic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2.60E-26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other organism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3.34E-26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defense response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4.44E-26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metabolic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6.42E-26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cell communication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8.25E-26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response to external stimulus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9.42E-26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signal transduction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1.15E-25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cell differentiation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1.49E-25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lipopolysaccharide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1.63E-25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signaling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2.15E-25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leukocyte proliferation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4.83E-25</w:t>
            </w:r>
          </w:p>
        </w:tc>
      </w:tr>
      <w:tr w:rsidR="006639ED" w:rsidRPr="006639ED" w:rsidTr="00CD71E6">
        <w:trPr>
          <w:trHeight w:val="285"/>
        </w:trPr>
        <w:tc>
          <w:tcPr>
            <w:tcW w:w="7366" w:type="dxa"/>
            <w:noWrap/>
            <w:hideMark/>
          </w:tcPr>
          <w:p w:rsidR="006639ED" w:rsidRPr="00792857" w:rsidRDefault="006639ED" w:rsidP="006639ED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biological process</w:t>
            </w:r>
          </w:p>
        </w:tc>
        <w:tc>
          <w:tcPr>
            <w:tcW w:w="2410" w:type="dxa"/>
            <w:noWrap/>
            <w:hideMark/>
          </w:tcPr>
          <w:p w:rsidR="006639ED" w:rsidRPr="00792857" w:rsidRDefault="006639ED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6.32E-25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negative regulation of biological process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7.72E-25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nitrogen compound metabolic process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8.29E-25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lymphocyte proliferation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1.27E-24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cell activation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1.47E-24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negative regulation of response to stimulus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2.10E-24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cell population proliferation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2.43E-24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cell differentiation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7.24E-24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negative regulation of cellular process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1.33E-23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macromolecule metabolic process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1.69E-23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bacterium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1.74E-23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negative regulation of apoptotic process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1.74E-23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leukocyte activation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1.50E-22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lymphocyte activation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1.55E-22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signal transduction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1.99E-22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negative regulation of cell death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2.19E-22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cell communication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3.59E-22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biological regulation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4.50E-22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signaling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4.73E-22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cellular response to oxygen-containing compound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7.52E-22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792857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T cell proliferation</w:t>
            </w:r>
          </w:p>
        </w:tc>
        <w:tc>
          <w:tcPr>
            <w:tcW w:w="2410" w:type="dxa"/>
            <w:noWrap/>
            <w:hideMark/>
          </w:tcPr>
          <w:p w:rsidR="008C4874" w:rsidRPr="00792857" w:rsidRDefault="008C4874" w:rsidP="008D534A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79285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1.39E-21</w:t>
            </w:r>
          </w:p>
        </w:tc>
      </w:tr>
    </w:tbl>
    <w:p w:rsidR="00914AA7" w:rsidRPr="0002594E" w:rsidRDefault="00914AA7" w:rsidP="00914AA7">
      <w:pPr>
        <w:tabs>
          <w:tab w:val="left" w:pos="2324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7366"/>
        <w:gridCol w:w="2410"/>
      </w:tblGrid>
      <w:tr w:rsidR="00BA6444" w:rsidRPr="006639ED" w:rsidTr="00CD71E6">
        <w:trPr>
          <w:trHeight w:val="577"/>
        </w:trPr>
        <w:tc>
          <w:tcPr>
            <w:tcW w:w="9776" w:type="dxa"/>
            <w:gridSpan w:val="2"/>
            <w:noWrap/>
          </w:tcPr>
          <w:p w:rsidR="00BA6444" w:rsidRPr="00CD71E6" w:rsidRDefault="00BA6444" w:rsidP="00BA6444">
            <w:pPr>
              <w:bidi w:val="0"/>
              <w:rPr>
                <w:rFonts w:asciiTheme="majorBidi" w:hAnsiTheme="majorBidi" w:cstheme="majorBidi"/>
                <w:b/>
                <w:bCs/>
              </w:rPr>
            </w:pPr>
            <w:r w:rsidRPr="00CD71E6">
              <w:rPr>
                <w:rFonts w:asciiTheme="majorBidi" w:hAnsiTheme="majorBidi" w:cstheme="majorBidi"/>
                <w:b/>
                <w:bCs/>
              </w:rPr>
              <w:t>Supplementary Table 4. Biological processes enrichment analysis results for genes related to OCD</w:t>
            </w:r>
          </w:p>
        </w:tc>
      </w:tr>
      <w:tr w:rsidR="008C4874" w:rsidRPr="006639ED" w:rsidTr="00CD71E6">
        <w:trPr>
          <w:trHeight w:val="577"/>
        </w:trPr>
        <w:tc>
          <w:tcPr>
            <w:tcW w:w="7366" w:type="dxa"/>
            <w:noWrap/>
          </w:tcPr>
          <w:p w:rsidR="008C4874" w:rsidRPr="007C38FD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7C38F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Biological process</w:t>
            </w:r>
            <w:r w:rsidR="00715C56" w:rsidRPr="007C38F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es</w:t>
            </w:r>
            <w:r w:rsidRPr="007C38F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enrichment analysis</w:t>
            </w:r>
          </w:p>
        </w:tc>
        <w:tc>
          <w:tcPr>
            <w:tcW w:w="2410" w:type="dxa"/>
            <w:noWrap/>
          </w:tcPr>
          <w:p w:rsidR="008C4874" w:rsidRPr="00BA6444" w:rsidRDefault="008C4874" w:rsidP="008C4874">
            <w:pPr>
              <w:bidi w:val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644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false discovery rate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trans-synaptic signaling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5.39E-1</w:t>
            </w:r>
            <w:bookmarkStart w:id="19" w:name="_GoBack"/>
            <w:bookmarkEnd w:id="19"/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neurotransmitter levels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4.96E-17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chemical synaptic transmission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3.00E-16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learning or memory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9.73E-16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cell-cell signaling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5.19E-15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biological quality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5.19E-15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drug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4.50E-14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cocaine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6.61E-14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ion transport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1.95E-13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serotonin receptor signaling pathway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3.10E-13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cell communication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4.41E-13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system process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7.47E-13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signaling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1.83E-12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ion transmembrane transport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2.97E-12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transmembrane transport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6.22E-12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alkaloid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8.45E-12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ammonium ion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4.69E-11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xenobiotic stimulus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5.58E-11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stimulus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5.58E-11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cation transmembrane transport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5.58E-11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cation transport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9.12E-11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membrane potential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9.33E-11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organic cyclic compound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1.03E-10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chemical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2.15E-10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oxygen-containing compound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2.70E-10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nervous system development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2.86E-10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multicellular organismal process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2.97E-10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multi-organism behavior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3.10E-10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neurotransmitter transport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4.07E-10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ion transport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4.52E-10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social behavior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5.75E-10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toxic substance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7.97E-10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synapse organization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8.52E-10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phenol-containing compound metabolic process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1.28E-09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response to ethanol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1.28E-09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learning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1.59E-09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adult behavior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1.59E-09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cellular calcium ion homeostasis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1.73E-09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memory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1.85E-09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synaptic transmission, glutamatergic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2.54E-09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regulation of nervous system development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2.76E-09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lastRenderedPageBreak/>
              <w:t>neurotransmitter metabolic process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3.05E-09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dopamine metabolic process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3.69E-09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nervous system process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3.69E-09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positive regulation of synapse assembly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3.88E-09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system development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4.22E-09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modulation of chemical synaptic transmission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4.26E-09</w:t>
            </w:r>
          </w:p>
        </w:tc>
      </w:tr>
      <w:tr w:rsidR="008C4874" w:rsidRPr="008C4874" w:rsidTr="00CD71E6">
        <w:trPr>
          <w:trHeight w:val="285"/>
        </w:trPr>
        <w:tc>
          <w:tcPr>
            <w:tcW w:w="7366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brain development</w:t>
            </w:r>
          </w:p>
        </w:tc>
        <w:tc>
          <w:tcPr>
            <w:tcW w:w="2410" w:type="dxa"/>
            <w:noWrap/>
            <w:hideMark/>
          </w:tcPr>
          <w:p w:rsidR="008C4874" w:rsidRPr="00BA6444" w:rsidRDefault="008C4874" w:rsidP="008C4874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A64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4.82E-09</w:t>
            </w:r>
          </w:p>
        </w:tc>
      </w:tr>
    </w:tbl>
    <w:p w:rsidR="00027241" w:rsidRPr="008C4874" w:rsidRDefault="00027241" w:rsidP="008C4874">
      <w:pPr>
        <w:bidi w:val="0"/>
        <w:spacing w:after="0" w:line="240" w:lineRule="auto"/>
        <w:rPr>
          <w:rFonts w:asciiTheme="majorBidi" w:eastAsia="Times New Roman" w:hAnsiTheme="majorBidi" w:cstheme="majorBidi"/>
          <w:color w:val="000000"/>
        </w:rPr>
      </w:pPr>
      <w:r w:rsidRPr="008C4874">
        <w:rPr>
          <w:rFonts w:asciiTheme="majorBidi" w:eastAsia="Times New Roman" w:hAnsiTheme="majorBidi" w:cstheme="majorBidi"/>
          <w:color w:val="000000"/>
        </w:rPr>
        <w:t xml:space="preserve"> </w:t>
      </w:r>
    </w:p>
    <w:p w:rsidR="008C4874" w:rsidRPr="0002594E" w:rsidRDefault="008C4874" w:rsidP="008C4874">
      <w:pPr>
        <w:tabs>
          <w:tab w:val="left" w:pos="2324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58481F" w:rsidRDefault="0058481F" w:rsidP="0058481F">
      <w:pPr>
        <w:tabs>
          <w:tab w:val="left" w:pos="2324"/>
        </w:tabs>
        <w:bidi w:val="0"/>
        <w:rPr>
          <w:rFonts w:asciiTheme="majorBidi" w:hAnsiTheme="majorBidi" w:cstheme="majorBidi"/>
          <w:b/>
          <w:bCs/>
          <w:sz w:val="24"/>
          <w:szCs w:val="24"/>
        </w:rPr>
        <w:sectPr w:rsidR="0058481F" w:rsidSect="00D53FDD">
          <w:footerReference w:type="default" r:id="rId15"/>
          <w:pgSz w:w="11906" w:h="16838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</w:p>
    <w:p w:rsidR="00C064D5" w:rsidRPr="00AD186E" w:rsidRDefault="00C064D5" w:rsidP="00C064D5">
      <w:pPr>
        <w:tabs>
          <w:tab w:val="left" w:pos="2324"/>
        </w:tabs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AD186E">
        <w:rPr>
          <w:rFonts w:asciiTheme="majorBidi" w:hAnsiTheme="majorBidi" w:cstheme="majorBidi"/>
          <w:b/>
          <w:bCs/>
          <w:sz w:val="24"/>
          <w:szCs w:val="24"/>
        </w:rPr>
        <w:lastRenderedPageBreak/>
        <w:t>Supplementary Figures</w:t>
      </w:r>
    </w:p>
    <w:p w:rsidR="00331D5B" w:rsidRDefault="00331D5B" w:rsidP="00331D5B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83547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2E15D766" wp14:editId="16F51FDA">
            <wp:extent cx="8674443" cy="4896063"/>
            <wp:effectExtent l="0" t="0" r="0" b="0"/>
            <wp:docPr id="1" name="Picture 1" descr="C:\Users\Ali\Desktop\gene  study\result\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\Desktop\gene  study\result\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1" t="3308" r="7392" b="2939"/>
                    <a:stretch/>
                  </pic:blipFill>
                  <pic:spPr bwMode="auto">
                    <a:xfrm>
                      <a:off x="0" y="0"/>
                      <a:ext cx="8680609" cy="489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F9E" w:rsidRPr="00BA6444" w:rsidRDefault="00E62F9E" w:rsidP="00792857">
      <w:pPr>
        <w:bidi w:val="0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bookmarkStart w:id="20" w:name="OLE_LINK40"/>
      <w:bookmarkStart w:id="21" w:name="OLE_LINK41"/>
      <w:r w:rsidRPr="00BA6444">
        <w:rPr>
          <w:rFonts w:asciiTheme="majorBidi" w:hAnsiTheme="majorBidi" w:cstheme="majorBidi"/>
          <w:b/>
          <w:bCs/>
          <w:sz w:val="20"/>
          <w:szCs w:val="20"/>
        </w:rPr>
        <w:t>Supplementary Fig</w:t>
      </w:r>
      <w:r w:rsidR="00792857" w:rsidRPr="00BA6444">
        <w:rPr>
          <w:rFonts w:asciiTheme="majorBidi" w:hAnsiTheme="majorBidi" w:cstheme="majorBidi"/>
          <w:b/>
          <w:bCs/>
          <w:sz w:val="20"/>
          <w:szCs w:val="20"/>
        </w:rPr>
        <w:t xml:space="preserve">ure </w:t>
      </w:r>
      <w:r w:rsidRPr="00BA6444">
        <w:rPr>
          <w:rFonts w:asciiTheme="majorBidi" w:hAnsiTheme="majorBidi" w:cstheme="majorBidi"/>
          <w:b/>
          <w:bCs/>
          <w:sz w:val="20"/>
          <w:szCs w:val="20"/>
        </w:rPr>
        <w:t>1</w:t>
      </w:r>
      <w:r w:rsidR="00792857" w:rsidRPr="00BA6444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BA6444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bookmarkStart w:id="22" w:name="OLE_LINK42"/>
      <w:bookmarkStart w:id="23" w:name="OLE_LINK49"/>
      <w:r w:rsidRPr="00BA6444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This genetic network represents interaction</w:t>
      </w:r>
      <w:r w:rsidR="006F790D" w:rsidRPr="00BA6444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s</w:t>
      </w:r>
      <w:r w:rsidRPr="00BA6444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between genes related to MS.</w:t>
      </w:r>
      <w:r w:rsidRPr="00BA6444">
        <w:rPr>
          <w:rFonts w:asciiTheme="majorBidi" w:hAnsiTheme="majorBidi" w:cstheme="majorBidi"/>
          <w:sz w:val="20"/>
          <w:szCs w:val="20"/>
        </w:rPr>
        <w:t xml:space="preserve"> </w:t>
      </w:r>
      <w:bookmarkEnd w:id="22"/>
      <w:bookmarkEnd w:id="23"/>
      <w:r w:rsidRPr="00BA6444">
        <w:rPr>
          <w:rFonts w:asciiTheme="majorBidi" w:hAnsiTheme="majorBidi" w:cstheme="majorBidi"/>
          <w:sz w:val="20"/>
          <w:szCs w:val="20"/>
        </w:rPr>
        <w:t>This network is consisted of 36</w:t>
      </w:r>
      <w:r w:rsidR="004842C1" w:rsidRPr="00BA6444">
        <w:rPr>
          <w:rFonts w:asciiTheme="majorBidi" w:hAnsiTheme="majorBidi" w:cstheme="majorBidi"/>
          <w:sz w:val="20"/>
          <w:szCs w:val="20"/>
        </w:rPr>
        <w:t>3</w:t>
      </w:r>
      <w:r w:rsidRPr="00BA6444">
        <w:rPr>
          <w:rFonts w:asciiTheme="majorBidi" w:hAnsiTheme="majorBidi" w:cstheme="majorBidi"/>
          <w:sz w:val="20"/>
          <w:szCs w:val="20"/>
        </w:rPr>
        <w:t xml:space="preserve"> nodes and 4401 edges. </w:t>
      </w:r>
      <w:r w:rsidRPr="00BA6444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The larger nodes indicate a higher degree and more connections </w:t>
      </w:r>
      <w:r w:rsidR="00A97BED" w:rsidRPr="00BA6444">
        <w:rPr>
          <w:rFonts w:asciiTheme="majorBidi" w:hAnsiTheme="majorBidi" w:cstheme="majorBidi"/>
          <w:color w:val="000000" w:themeColor="text1"/>
          <w:sz w:val="20"/>
          <w:szCs w:val="20"/>
        </w:rPr>
        <w:t>while</w:t>
      </w:r>
      <w:r w:rsidRPr="00BA6444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more orange means greater betweenness centrality.</w:t>
      </w:r>
    </w:p>
    <w:bookmarkEnd w:id="20"/>
    <w:bookmarkEnd w:id="21"/>
    <w:p w:rsidR="00331D5B" w:rsidRDefault="00331D5B" w:rsidP="0058481F">
      <w:pPr>
        <w:bidi w:val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35471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6F0579D2" wp14:editId="401F6912">
            <wp:extent cx="7866022" cy="4619501"/>
            <wp:effectExtent l="0" t="0" r="1905" b="0"/>
            <wp:docPr id="2" name="Picture 2" descr="C:\Users\Ali\Desktop\gene  study\result\O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\Desktop\gene  study\result\OC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6" t="1233" r="7523"/>
                    <a:stretch/>
                  </pic:blipFill>
                  <pic:spPr bwMode="auto">
                    <a:xfrm>
                      <a:off x="0" y="0"/>
                      <a:ext cx="7869236" cy="462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8C0" w:rsidRPr="00BA6444" w:rsidRDefault="006148C0" w:rsidP="00792857">
      <w:pPr>
        <w:bidi w:val="0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r w:rsidRPr="00BA6444">
        <w:rPr>
          <w:rFonts w:asciiTheme="majorBidi" w:hAnsiTheme="majorBidi" w:cstheme="majorBidi"/>
          <w:b/>
          <w:bCs/>
          <w:sz w:val="20"/>
          <w:szCs w:val="20"/>
        </w:rPr>
        <w:t>Supplementary Fig</w:t>
      </w:r>
      <w:r w:rsidR="00792857" w:rsidRPr="00BA6444">
        <w:rPr>
          <w:rFonts w:asciiTheme="majorBidi" w:hAnsiTheme="majorBidi" w:cstheme="majorBidi"/>
          <w:b/>
          <w:bCs/>
          <w:sz w:val="20"/>
          <w:szCs w:val="20"/>
        </w:rPr>
        <w:t xml:space="preserve">ure </w:t>
      </w:r>
      <w:r w:rsidRPr="00BA6444">
        <w:rPr>
          <w:rFonts w:asciiTheme="majorBidi" w:hAnsiTheme="majorBidi" w:cstheme="majorBidi"/>
          <w:b/>
          <w:bCs/>
          <w:sz w:val="20"/>
          <w:szCs w:val="20"/>
        </w:rPr>
        <w:t>2</w:t>
      </w:r>
      <w:r w:rsidR="00792857" w:rsidRPr="00BA6444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BA6444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BA6444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This genetic network represents interactions between genes related to OCD.</w:t>
      </w:r>
      <w:r w:rsidRPr="00BA6444">
        <w:rPr>
          <w:rFonts w:asciiTheme="majorBidi" w:hAnsiTheme="majorBidi" w:cstheme="majorBidi"/>
          <w:sz w:val="20"/>
          <w:szCs w:val="20"/>
        </w:rPr>
        <w:t xml:space="preserve"> This network is consisted of </w:t>
      </w:r>
      <w:r w:rsidR="00CB1FED" w:rsidRPr="00BA6444">
        <w:rPr>
          <w:rFonts w:asciiTheme="majorBidi" w:hAnsiTheme="majorBidi" w:cstheme="majorBidi"/>
          <w:sz w:val="20"/>
          <w:szCs w:val="20"/>
        </w:rPr>
        <w:t xml:space="preserve">130 </w:t>
      </w:r>
      <w:r w:rsidRPr="00BA6444">
        <w:rPr>
          <w:rFonts w:asciiTheme="majorBidi" w:hAnsiTheme="majorBidi" w:cstheme="majorBidi"/>
          <w:sz w:val="20"/>
          <w:szCs w:val="20"/>
        </w:rPr>
        <w:t xml:space="preserve">nodes and </w:t>
      </w:r>
      <w:r w:rsidR="00CB1FED" w:rsidRPr="00BA6444">
        <w:rPr>
          <w:rFonts w:asciiTheme="majorBidi" w:hAnsiTheme="majorBidi" w:cstheme="majorBidi"/>
          <w:sz w:val="20"/>
          <w:szCs w:val="20"/>
        </w:rPr>
        <w:t>661</w:t>
      </w:r>
      <w:r w:rsidRPr="00BA6444">
        <w:rPr>
          <w:rFonts w:asciiTheme="majorBidi" w:hAnsiTheme="majorBidi" w:cstheme="majorBidi"/>
          <w:sz w:val="20"/>
          <w:szCs w:val="20"/>
        </w:rPr>
        <w:t xml:space="preserve"> edges. </w:t>
      </w:r>
      <w:r w:rsidRPr="00BA6444">
        <w:rPr>
          <w:rFonts w:asciiTheme="majorBidi" w:hAnsiTheme="majorBidi" w:cstheme="majorBidi"/>
          <w:color w:val="000000" w:themeColor="text1"/>
          <w:sz w:val="20"/>
          <w:szCs w:val="20"/>
        </w:rPr>
        <w:t>The larger nodes indicate a higher degree and more connections while more orange means greater betweenness centrality.</w:t>
      </w:r>
    </w:p>
    <w:p w:rsidR="006148C0" w:rsidRPr="00132E5F" w:rsidRDefault="006148C0" w:rsidP="006148C0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:rsidR="00331D5B" w:rsidRDefault="00331D5B" w:rsidP="00331D5B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sectPr w:rsidR="00331D5B" w:rsidSect="0058481F">
      <w:pgSz w:w="16838" w:h="11906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2B2" w:rsidRDefault="00AF42B2" w:rsidP="00C064D5">
      <w:pPr>
        <w:spacing w:after="0" w:line="240" w:lineRule="auto"/>
      </w:pPr>
      <w:r>
        <w:separator/>
      </w:r>
    </w:p>
  </w:endnote>
  <w:endnote w:type="continuationSeparator" w:id="0">
    <w:p w:rsidR="00AF42B2" w:rsidRDefault="00AF42B2" w:rsidP="00C06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Regular">
    <w:altName w:val="Times New Roman"/>
    <w:panose1 w:val="00000000000000000000"/>
    <w:charset w:val="00"/>
    <w:family w:val="roman"/>
    <w:notTrueType/>
    <w:pitch w:val="default"/>
  </w:font>
  <w:font w:name="AdvOTe2db3ca0.I">
    <w:altName w:val="Times New Roman"/>
    <w:panose1 w:val="00000000000000000000"/>
    <w:charset w:val="00"/>
    <w:family w:val="roman"/>
    <w:notTrueType/>
    <w:pitch w:val="default"/>
  </w:font>
  <w:font w:name="AdvOT333dc5e5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54E" w:rsidRPr="000F72FD" w:rsidRDefault="0030254E">
    <w:pPr>
      <w:pStyle w:val="Footer"/>
      <w:ind w:firstLine="560"/>
      <w:jc w:val="center"/>
      <w:rPr>
        <w:rFonts w:asciiTheme="majorBidi" w:hAnsiTheme="majorBidi" w:cstheme="majorBidi"/>
        <w:b/>
        <w:bCs/>
        <w:color w:val="000000" w:themeColor="text1"/>
      </w:rPr>
    </w:pPr>
    <w:r w:rsidRPr="000F72FD">
      <w:rPr>
        <w:rFonts w:asciiTheme="majorBidi" w:hAnsiTheme="majorBidi" w:cstheme="majorBidi"/>
        <w:b/>
        <w:bCs/>
        <w:color w:val="000000" w:themeColor="text1"/>
      </w:rPr>
      <w:t xml:space="preserve">Page </w:t>
    </w:r>
    <w:r w:rsidRPr="000F72FD">
      <w:rPr>
        <w:rFonts w:asciiTheme="majorBidi" w:hAnsiTheme="majorBidi" w:cstheme="majorBidi"/>
        <w:b/>
        <w:bCs/>
        <w:color w:val="000000" w:themeColor="text1"/>
      </w:rPr>
      <w:fldChar w:fldCharType="begin"/>
    </w:r>
    <w:r w:rsidRPr="000F72FD">
      <w:rPr>
        <w:rFonts w:asciiTheme="majorBidi" w:hAnsiTheme="majorBidi" w:cstheme="majorBidi"/>
        <w:b/>
        <w:bCs/>
        <w:color w:val="000000" w:themeColor="text1"/>
      </w:rPr>
      <w:instrText xml:space="preserve"> PAGE  \* Arabic  \* MERGEFORMAT </w:instrText>
    </w:r>
    <w:r w:rsidRPr="000F72FD">
      <w:rPr>
        <w:rFonts w:asciiTheme="majorBidi" w:hAnsiTheme="majorBidi" w:cstheme="majorBidi"/>
        <w:b/>
        <w:bCs/>
        <w:color w:val="000000" w:themeColor="text1"/>
      </w:rPr>
      <w:fldChar w:fldCharType="separate"/>
    </w:r>
    <w:r w:rsidR="007C38FD">
      <w:rPr>
        <w:rFonts w:asciiTheme="majorBidi" w:hAnsiTheme="majorBidi" w:cstheme="majorBidi"/>
        <w:b/>
        <w:bCs/>
        <w:noProof/>
        <w:color w:val="000000" w:themeColor="text1"/>
      </w:rPr>
      <w:t>20</w:t>
    </w:r>
    <w:r w:rsidRPr="000F72FD">
      <w:rPr>
        <w:rFonts w:asciiTheme="majorBidi" w:hAnsiTheme="majorBidi" w:cstheme="majorBidi"/>
        <w:b/>
        <w:bCs/>
        <w:color w:val="000000" w:themeColor="text1"/>
      </w:rPr>
      <w:fldChar w:fldCharType="end"/>
    </w:r>
    <w:r w:rsidRPr="000F72FD">
      <w:rPr>
        <w:rFonts w:asciiTheme="majorBidi" w:hAnsiTheme="majorBidi" w:cstheme="majorBidi"/>
        <w:b/>
        <w:bCs/>
        <w:color w:val="000000" w:themeColor="text1"/>
      </w:rPr>
      <w:t xml:space="preserve"> of </w:t>
    </w:r>
    <w:r w:rsidRPr="000F72FD">
      <w:rPr>
        <w:rFonts w:asciiTheme="majorBidi" w:hAnsiTheme="majorBidi" w:cstheme="majorBidi"/>
        <w:b/>
        <w:bCs/>
        <w:color w:val="000000" w:themeColor="text1"/>
      </w:rPr>
      <w:fldChar w:fldCharType="begin"/>
    </w:r>
    <w:r w:rsidRPr="000F72FD">
      <w:rPr>
        <w:rFonts w:asciiTheme="majorBidi" w:hAnsiTheme="majorBidi" w:cstheme="majorBidi"/>
        <w:b/>
        <w:bCs/>
        <w:color w:val="000000" w:themeColor="text1"/>
      </w:rPr>
      <w:instrText xml:space="preserve"> NUMPAGES  \* Arabic  \* MERGEFORMAT </w:instrText>
    </w:r>
    <w:r w:rsidRPr="000F72FD">
      <w:rPr>
        <w:rFonts w:asciiTheme="majorBidi" w:hAnsiTheme="majorBidi" w:cstheme="majorBidi"/>
        <w:b/>
        <w:bCs/>
        <w:color w:val="000000" w:themeColor="text1"/>
      </w:rPr>
      <w:fldChar w:fldCharType="separate"/>
    </w:r>
    <w:r w:rsidR="007C38FD">
      <w:rPr>
        <w:rFonts w:asciiTheme="majorBidi" w:hAnsiTheme="majorBidi" w:cstheme="majorBidi"/>
        <w:b/>
        <w:bCs/>
        <w:noProof/>
        <w:color w:val="000000" w:themeColor="text1"/>
      </w:rPr>
      <w:t>20</w:t>
    </w:r>
    <w:r w:rsidRPr="000F72FD">
      <w:rPr>
        <w:rFonts w:asciiTheme="majorBidi" w:hAnsiTheme="majorBidi" w:cstheme="majorBidi"/>
        <w:b/>
        <w:bCs/>
        <w:color w:val="000000" w:themeColor="text1"/>
      </w:rPr>
      <w:fldChar w:fldCharType="end"/>
    </w:r>
  </w:p>
  <w:p w:rsidR="0030254E" w:rsidRDefault="003025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2B2" w:rsidRDefault="00AF42B2" w:rsidP="00C064D5">
      <w:pPr>
        <w:spacing w:after="0" w:line="240" w:lineRule="auto"/>
      </w:pPr>
      <w:r>
        <w:separator/>
      </w:r>
    </w:p>
  </w:footnote>
  <w:footnote w:type="continuationSeparator" w:id="0">
    <w:p w:rsidR="00AF42B2" w:rsidRDefault="00AF42B2" w:rsidP="00C06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32644"/>
    <w:multiLevelType w:val="hybridMultilevel"/>
    <w:tmpl w:val="90E42630"/>
    <w:lvl w:ilvl="0" w:tplc="0409000F">
      <w:start w:val="1"/>
      <w:numFmt w:val="decimal"/>
      <w:lvlText w:val="%1."/>
      <w:lvlJc w:val="left"/>
      <w:pPr>
        <w:ind w:left="1280" w:hanging="360"/>
      </w:p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" w15:restartNumberingAfterBreak="0">
    <w:nsid w:val="089612A8"/>
    <w:multiLevelType w:val="hybridMultilevel"/>
    <w:tmpl w:val="EB129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12151"/>
    <w:multiLevelType w:val="hybridMultilevel"/>
    <w:tmpl w:val="8FFE9940"/>
    <w:lvl w:ilvl="0" w:tplc="0409000F">
      <w:start w:val="1"/>
      <w:numFmt w:val="decimal"/>
      <w:lvlText w:val="%1."/>
      <w:lvlJc w:val="left"/>
      <w:pPr>
        <w:ind w:left="1210" w:hanging="360"/>
      </w:p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" w15:restartNumberingAfterBreak="0">
    <w:nsid w:val="1BD26D3B"/>
    <w:multiLevelType w:val="hybridMultilevel"/>
    <w:tmpl w:val="9E26A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B5E73"/>
    <w:multiLevelType w:val="hybridMultilevel"/>
    <w:tmpl w:val="5C5A6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94AA7"/>
    <w:multiLevelType w:val="hybridMultilevel"/>
    <w:tmpl w:val="50FEA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23766"/>
    <w:multiLevelType w:val="hybridMultilevel"/>
    <w:tmpl w:val="109A3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956"/>
    <w:multiLevelType w:val="hybridMultilevel"/>
    <w:tmpl w:val="9B742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C36033"/>
    <w:multiLevelType w:val="hybridMultilevel"/>
    <w:tmpl w:val="A22E5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FA6"/>
    <w:multiLevelType w:val="hybridMultilevel"/>
    <w:tmpl w:val="319690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46610"/>
    <w:multiLevelType w:val="hybridMultilevel"/>
    <w:tmpl w:val="5B0A242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CF2536"/>
    <w:multiLevelType w:val="hybridMultilevel"/>
    <w:tmpl w:val="60A27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FC59A6"/>
    <w:multiLevelType w:val="hybridMultilevel"/>
    <w:tmpl w:val="EB7C9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D03443"/>
    <w:multiLevelType w:val="hybridMultilevel"/>
    <w:tmpl w:val="584E0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1"/>
  </w:num>
  <w:num w:numId="7">
    <w:abstractNumId w:val="5"/>
  </w:num>
  <w:num w:numId="8">
    <w:abstractNumId w:val="8"/>
  </w:num>
  <w:num w:numId="9">
    <w:abstractNumId w:val="7"/>
  </w:num>
  <w:num w:numId="10">
    <w:abstractNumId w:val="1"/>
  </w:num>
  <w:num w:numId="11">
    <w:abstractNumId w:val="12"/>
  </w:num>
  <w:num w:numId="12">
    <w:abstractNumId w:val="13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Y0M7G0sDCxNDCwMDJQ0lEKTi0uzszPAykwNKkFAFF4ptUtAAAA"/>
  </w:docVars>
  <w:rsids>
    <w:rsidRoot w:val="00E8406B"/>
    <w:rsid w:val="00010441"/>
    <w:rsid w:val="0002594E"/>
    <w:rsid w:val="00027241"/>
    <w:rsid w:val="000F72FD"/>
    <w:rsid w:val="00102039"/>
    <w:rsid w:val="00132E5F"/>
    <w:rsid w:val="001373E9"/>
    <w:rsid w:val="001541CE"/>
    <w:rsid w:val="00160880"/>
    <w:rsid w:val="002006CF"/>
    <w:rsid w:val="0020592F"/>
    <w:rsid w:val="00221660"/>
    <w:rsid w:val="00234F48"/>
    <w:rsid w:val="0026537F"/>
    <w:rsid w:val="002B307A"/>
    <w:rsid w:val="002B55AB"/>
    <w:rsid w:val="0030254E"/>
    <w:rsid w:val="00331D5B"/>
    <w:rsid w:val="00343FB7"/>
    <w:rsid w:val="00365B14"/>
    <w:rsid w:val="00385A25"/>
    <w:rsid w:val="003C758C"/>
    <w:rsid w:val="004266F5"/>
    <w:rsid w:val="0045324C"/>
    <w:rsid w:val="004842C1"/>
    <w:rsid w:val="00542ED5"/>
    <w:rsid w:val="0055208F"/>
    <w:rsid w:val="005679FA"/>
    <w:rsid w:val="0057105B"/>
    <w:rsid w:val="0058481F"/>
    <w:rsid w:val="00590713"/>
    <w:rsid w:val="006148C0"/>
    <w:rsid w:val="006639ED"/>
    <w:rsid w:val="006A64C4"/>
    <w:rsid w:val="006E3F85"/>
    <w:rsid w:val="006F790D"/>
    <w:rsid w:val="00701A2D"/>
    <w:rsid w:val="00715C56"/>
    <w:rsid w:val="007223BA"/>
    <w:rsid w:val="007522A9"/>
    <w:rsid w:val="00772694"/>
    <w:rsid w:val="00792857"/>
    <w:rsid w:val="007A3561"/>
    <w:rsid w:val="007B3276"/>
    <w:rsid w:val="007C355D"/>
    <w:rsid w:val="007C38FD"/>
    <w:rsid w:val="007F6926"/>
    <w:rsid w:val="008100AA"/>
    <w:rsid w:val="00836F0C"/>
    <w:rsid w:val="008453E5"/>
    <w:rsid w:val="00875B60"/>
    <w:rsid w:val="00893DC1"/>
    <w:rsid w:val="008A243A"/>
    <w:rsid w:val="008C4874"/>
    <w:rsid w:val="008D534A"/>
    <w:rsid w:val="00914AA7"/>
    <w:rsid w:val="009B4569"/>
    <w:rsid w:val="009D6B5A"/>
    <w:rsid w:val="009F6F67"/>
    <w:rsid w:val="00A326EC"/>
    <w:rsid w:val="00A3677F"/>
    <w:rsid w:val="00A56396"/>
    <w:rsid w:val="00A97BED"/>
    <w:rsid w:val="00AA3869"/>
    <w:rsid w:val="00AD186E"/>
    <w:rsid w:val="00AE6E22"/>
    <w:rsid w:val="00AF42B2"/>
    <w:rsid w:val="00B0773F"/>
    <w:rsid w:val="00BA6444"/>
    <w:rsid w:val="00BD3BCE"/>
    <w:rsid w:val="00BD64CE"/>
    <w:rsid w:val="00C064D5"/>
    <w:rsid w:val="00CB1FED"/>
    <w:rsid w:val="00CD71E6"/>
    <w:rsid w:val="00D03BDD"/>
    <w:rsid w:val="00D2252A"/>
    <w:rsid w:val="00D53FDD"/>
    <w:rsid w:val="00DC5ABF"/>
    <w:rsid w:val="00E137FB"/>
    <w:rsid w:val="00E62F9E"/>
    <w:rsid w:val="00E8406B"/>
    <w:rsid w:val="00EA0FAD"/>
    <w:rsid w:val="00EB348A"/>
    <w:rsid w:val="00EC0288"/>
    <w:rsid w:val="00ED0C1E"/>
    <w:rsid w:val="00EE1474"/>
    <w:rsid w:val="00F51C69"/>
    <w:rsid w:val="00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2A2A6BC-46C1-4FD5-80B4-666702B4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48C0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2653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6537F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53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3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6537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6537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ontstyle01">
    <w:name w:val="fontstyle01"/>
    <w:basedOn w:val="DefaultParagraphFont"/>
    <w:rsid w:val="0026537F"/>
    <w:rPr>
      <w:rFonts w:ascii="TimesNewRomanRegular" w:hAnsi="TimesNewRomanRegular" w:hint="default"/>
      <w:b w:val="0"/>
      <w:bCs w:val="0"/>
      <w:i w:val="0"/>
      <w:iCs w:val="0"/>
      <w:color w:val="000000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6537F"/>
    <w:rPr>
      <w:color w:val="0000FF"/>
      <w:u w:val="single"/>
    </w:rPr>
  </w:style>
  <w:style w:type="character" w:customStyle="1" w:styleId="fontstyle21">
    <w:name w:val="fontstyle21"/>
    <w:basedOn w:val="DefaultParagraphFont"/>
    <w:rsid w:val="0026537F"/>
    <w:rPr>
      <w:rFonts w:ascii="AdvOTe2db3ca0.I" w:hAnsi="AdvOTe2db3ca0.I" w:hint="default"/>
      <w:b w:val="0"/>
      <w:bCs w:val="0"/>
      <w:i w:val="0"/>
      <w:iCs w:val="0"/>
      <w:color w:val="000000"/>
      <w:sz w:val="20"/>
      <w:szCs w:val="20"/>
    </w:rPr>
  </w:style>
  <w:style w:type="table" w:styleId="PlainTable2">
    <w:name w:val="Plain Table 2"/>
    <w:basedOn w:val="TableNormal"/>
    <w:uiPriority w:val="42"/>
    <w:rsid w:val="0026537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26537F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26537F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6537F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6537F"/>
    <w:pPr>
      <w:spacing w:line="240" w:lineRule="auto"/>
      <w:jc w:val="right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6537F"/>
    <w:rPr>
      <w:rFonts w:ascii="Calibri" w:hAnsi="Calibri"/>
      <w:noProof/>
    </w:rPr>
  </w:style>
  <w:style w:type="paragraph" w:styleId="Header">
    <w:name w:val="header"/>
    <w:basedOn w:val="Normal"/>
    <w:link w:val="HeaderChar"/>
    <w:uiPriority w:val="99"/>
    <w:unhideWhenUsed/>
    <w:rsid w:val="00265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37F"/>
  </w:style>
  <w:style w:type="paragraph" w:styleId="Footer">
    <w:name w:val="footer"/>
    <w:basedOn w:val="Normal"/>
    <w:link w:val="FooterChar"/>
    <w:uiPriority w:val="99"/>
    <w:unhideWhenUsed/>
    <w:rsid w:val="00265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37F"/>
  </w:style>
  <w:style w:type="table" w:styleId="TableGrid">
    <w:name w:val="Table Grid"/>
    <w:basedOn w:val="TableNormal"/>
    <w:uiPriority w:val="39"/>
    <w:rsid w:val="00265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style11"/>
    <w:basedOn w:val="DefaultParagraphFont"/>
    <w:rsid w:val="0026537F"/>
    <w:rPr>
      <w:rFonts w:ascii="AdvOT333dc5e5" w:hAnsi="AdvOT333dc5e5" w:hint="default"/>
      <w:b w:val="0"/>
      <w:bCs w:val="0"/>
      <w:i w:val="0"/>
      <w:iCs w:val="0"/>
      <w:color w:val="000000"/>
      <w:sz w:val="14"/>
      <w:szCs w:val="14"/>
    </w:rPr>
  </w:style>
  <w:style w:type="paragraph" w:customStyle="1" w:styleId="msonormal0">
    <w:name w:val="msonormal"/>
    <w:basedOn w:val="Normal"/>
    <w:rsid w:val="0026537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26537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font6">
    <w:name w:val="font6"/>
    <w:basedOn w:val="Normal"/>
    <w:rsid w:val="0026537F"/>
    <w:pPr>
      <w:bidi w:val="0"/>
      <w:spacing w:before="100" w:beforeAutospacing="1" w:after="100" w:afterAutospacing="1" w:line="240" w:lineRule="auto"/>
    </w:pPr>
    <w:rPr>
      <w:rFonts w:ascii="Cambria Math" w:eastAsia="Times New Roman" w:hAnsi="Cambria Math" w:cs="Times New Roman"/>
      <w:color w:val="1C1D1E"/>
      <w:sz w:val="18"/>
      <w:szCs w:val="18"/>
    </w:rPr>
  </w:style>
  <w:style w:type="paragraph" w:customStyle="1" w:styleId="font7">
    <w:name w:val="font7"/>
    <w:basedOn w:val="Normal"/>
    <w:rsid w:val="0026537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1C1D1E"/>
      <w:sz w:val="18"/>
      <w:szCs w:val="18"/>
    </w:rPr>
  </w:style>
  <w:style w:type="paragraph" w:customStyle="1" w:styleId="font8">
    <w:name w:val="font8"/>
    <w:basedOn w:val="Normal"/>
    <w:rsid w:val="0026537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C1D1E"/>
      <w:sz w:val="18"/>
      <w:szCs w:val="18"/>
    </w:rPr>
  </w:style>
  <w:style w:type="paragraph" w:customStyle="1" w:styleId="font9">
    <w:name w:val="font9"/>
    <w:basedOn w:val="Normal"/>
    <w:rsid w:val="0026537F"/>
    <w:pPr>
      <w:bidi w:val="0"/>
      <w:spacing w:before="100" w:beforeAutospacing="1" w:after="100" w:afterAutospacing="1" w:line="240" w:lineRule="auto"/>
    </w:pPr>
    <w:rPr>
      <w:rFonts w:ascii="Cambria Math" w:eastAsia="Times New Roman" w:hAnsi="Cambria Math" w:cs="Times New Roman"/>
      <w:color w:val="000000"/>
      <w:sz w:val="18"/>
      <w:szCs w:val="18"/>
    </w:rPr>
  </w:style>
  <w:style w:type="paragraph" w:customStyle="1" w:styleId="xl64">
    <w:name w:val="xl64"/>
    <w:basedOn w:val="Normal"/>
    <w:rsid w:val="0026537F"/>
    <w:pPr>
      <w:pBdr>
        <w:top w:val="single" w:sz="8" w:space="0" w:color="7F7F7F"/>
        <w:bottom w:val="single" w:sz="8" w:space="0" w:color="7F7F7F"/>
      </w:pBd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65">
    <w:name w:val="xl65"/>
    <w:basedOn w:val="Normal"/>
    <w:rsid w:val="0026537F"/>
    <w:pPr>
      <w:pBdr>
        <w:bottom w:val="single" w:sz="8" w:space="0" w:color="7F7F7F"/>
      </w:pBdr>
      <w:bidi w:val="0"/>
      <w:spacing w:before="100" w:beforeAutospacing="1" w:after="100" w:afterAutospacing="1" w:line="240" w:lineRule="auto"/>
      <w:ind w:firstLineChars="400" w:firstLine="400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6">
    <w:name w:val="xl66"/>
    <w:basedOn w:val="Normal"/>
    <w:rsid w:val="0026537F"/>
    <w:pPr>
      <w:pBdr>
        <w:bottom w:val="single" w:sz="8" w:space="0" w:color="7F7F7F"/>
      </w:pBd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22222"/>
      <w:sz w:val="18"/>
      <w:szCs w:val="18"/>
    </w:rPr>
  </w:style>
  <w:style w:type="paragraph" w:customStyle="1" w:styleId="xl67">
    <w:name w:val="xl67"/>
    <w:basedOn w:val="Normal"/>
    <w:rsid w:val="0026537F"/>
    <w:pPr>
      <w:pBdr>
        <w:bottom w:val="single" w:sz="8" w:space="0" w:color="7F7F7F"/>
      </w:pBd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8">
    <w:name w:val="xl68"/>
    <w:basedOn w:val="Normal"/>
    <w:rsid w:val="0026537F"/>
    <w:pPr>
      <w:bidi w:val="0"/>
      <w:spacing w:before="100" w:beforeAutospacing="1" w:after="100" w:afterAutospacing="1" w:line="240" w:lineRule="auto"/>
      <w:ind w:firstLineChars="400" w:firstLine="400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9">
    <w:name w:val="xl69"/>
    <w:basedOn w:val="Normal"/>
    <w:rsid w:val="0026537F"/>
    <w:pP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22222"/>
      <w:sz w:val="18"/>
      <w:szCs w:val="18"/>
    </w:rPr>
  </w:style>
  <w:style w:type="paragraph" w:customStyle="1" w:styleId="xl70">
    <w:name w:val="xl70"/>
    <w:basedOn w:val="Normal"/>
    <w:rsid w:val="0026537F"/>
    <w:pP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1">
    <w:name w:val="xl71"/>
    <w:basedOn w:val="Normal"/>
    <w:rsid w:val="0026537F"/>
    <w:pPr>
      <w:pBdr>
        <w:top w:val="single" w:sz="8" w:space="0" w:color="7F7F7F"/>
        <w:bottom w:val="single" w:sz="8" w:space="0" w:color="7F7F7F"/>
      </w:pBdr>
      <w:bidi w:val="0"/>
      <w:spacing w:before="100" w:beforeAutospacing="1" w:after="100" w:afterAutospacing="1" w:line="240" w:lineRule="auto"/>
      <w:ind w:firstLineChars="400" w:firstLine="400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2">
    <w:name w:val="xl72"/>
    <w:basedOn w:val="Normal"/>
    <w:rsid w:val="0026537F"/>
    <w:pPr>
      <w:pBdr>
        <w:top w:val="single" w:sz="8" w:space="0" w:color="7F7F7F"/>
        <w:bottom w:val="single" w:sz="8" w:space="0" w:color="7F7F7F"/>
      </w:pBd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22222"/>
      <w:sz w:val="18"/>
      <w:szCs w:val="18"/>
    </w:rPr>
  </w:style>
  <w:style w:type="paragraph" w:customStyle="1" w:styleId="xl73">
    <w:name w:val="xl73"/>
    <w:basedOn w:val="Normal"/>
    <w:rsid w:val="0026537F"/>
    <w:pPr>
      <w:pBdr>
        <w:top w:val="single" w:sz="8" w:space="0" w:color="7F7F7F"/>
        <w:bottom w:val="single" w:sz="8" w:space="0" w:color="7F7F7F"/>
      </w:pBd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4">
    <w:name w:val="xl74"/>
    <w:basedOn w:val="Normal"/>
    <w:rsid w:val="0026537F"/>
    <w:pPr>
      <w:pBdr>
        <w:top w:val="single" w:sz="8" w:space="0" w:color="7F7F7F"/>
        <w:bottom w:val="single" w:sz="8" w:space="0" w:color="7F7F7F"/>
      </w:pBd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75">
    <w:name w:val="xl75"/>
    <w:basedOn w:val="Normal"/>
    <w:rsid w:val="0026537F"/>
    <w:pP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table" w:styleId="ListTable6Colorful-Accent3">
    <w:name w:val="List Table 6 Colorful Accent 3"/>
    <w:basedOn w:val="TableNormal"/>
    <w:uiPriority w:val="51"/>
    <w:rsid w:val="0026537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lainTable1">
    <w:name w:val="Plain Table 1"/>
    <w:basedOn w:val="TableNormal"/>
    <w:uiPriority w:val="41"/>
    <w:rsid w:val="001373E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79285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topics/biochemistry-genetics-and-molecular-biology/bcl10" TargetMode="External"/><Relationship Id="rId13" Type="http://schemas.openxmlformats.org/officeDocument/2006/relationships/hyperlink" Target="https://www.sciencedirect.com/topics/biochemistry-genetics-and-molecular-biology/tec-gen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el:%20+98" TargetMode="External"/><Relationship Id="rId12" Type="http://schemas.openxmlformats.org/officeDocument/2006/relationships/hyperlink" Target="https://www.sciencedirect.com/topics/biochemistry-genetics-and-molecular-biology/stat3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enecards.org/cgi-bin/carddisp.pl?gene=MBP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sciencedirect.com/topics/medicine-and-dentistry/ctla-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ciencedirect.com/topics/biochemistry-genetics-and-molecular-biology/cd48" TargetMode="External"/><Relationship Id="rId14" Type="http://schemas.openxmlformats.org/officeDocument/2006/relationships/hyperlink" Target="https://www.sciencedirect.com/topics/biochemistry-genetics-and-molecular-biology/traf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20</Pages>
  <Words>5522</Words>
  <Characters>31479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74</cp:revision>
  <cp:lastPrinted>2019-09-27T18:22:00Z</cp:lastPrinted>
  <dcterms:created xsi:type="dcterms:W3CDTF">2019-09-26T09:49:00Z</dcterms:created>
  <dcterms:modified xsi:type="dcterms:W3CDTF">2020-05-06T05:46:00Z</dcterms:modified>
</cp:coreProperties>
</file>