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0BFC" w14:textId="77777777" w:rsidR="0036635B" w:rsidRDefault="00616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</w:t>
      </w:r>
      <w:r>
        <w:rPr>
          <w:rFonts w:ascii="Times New Roman" w:hAnsi="Times New Roman" w:cs="Times New Roman" w:hint="eastAsia"/>
        </w:rPr>
        <w:t>non</w:t>
      </w:r>
      <w:r>
        <w:rPr>
          <w:rFonts w:ascii="Times New Roman" w:hAnsi="Times New Roman" w:cs="Times New Roman"/>
        </w:rPr>
        <w:t>-CN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infection patients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with </w:t>
      </w:r>
      <w:r>
        <w:rPr>
          <w:rFonts w:ascii="Times New Roman" w:eastAsia="宋体" w:hAnsi="Times New Roman" w:cs="Times New Roman"/>
          <w:kern w:val="0"/>
        </w:rPr>
        <w:t xml:space="preserve">mNGS positive </w:t>
      </w:r>
    </w:p>
    <w:p w14:paraId="3DECBE2E" w14:textId="77777777" w:rsidR="0036635B" w:rsidRDefault="0036635B"/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690"/>
        <w:gridCol w:w="2322"/>
        <w:gridCol w:w="976"/>
        <w:gridCol w:w="1252"/>
        <w:gridCol w:w="1632"/>
        <w:gridCol w:w="1487"/>
      </w:tblGrid>
      <w:tr w:rsidR="0036635B" w14:paraId="31E2B34E" w14:textId="77777777">
        <w:tc>
          <w:tcPr>
            <w:tcW w:w="690" w:type="dxa"/>
          </w:tcPr>
          <w:p w14:paraId="3E48B976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</w:t>
            </w:r>
          </w:p>
        </w:tc>
        <w:tc>
          <w:tcPr>
            <w:tcW w:w="2322" w:type="dxa"/>
          </w:tcPr>
          <w:p w14:paraId="06FFBA0A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Organism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and unique reads</w:t>
            </w:r>
          </w:p>
        </w:tc>
        <w:tc>
          <w:tcPr>
            <w:tcW w:w="976" w:type="dxa"/>
          </w:tcPr>
          <w:p w14:paraId="1B90C0C4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Organism number </w:t>
            </w:r>
          </w:p>
        </w:tc>
        <w:tc>
          <w:tcPr>
            <w:tcW w:w="1252" w:type="dxa"/>
          </w:tcPr>
          <w:p w14:paraId="1B3FDC59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Testing</w:t>
            </w:r>
          </w:p>
        </w:tc>
        <w:tc>
          <w:tcPr>
            <w:tcW w:w="1632" w:type="dxa"/>
          </w:tcPr>
          <w:p w14:paraId="7BF4FE32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Diagnosis </w:t>
            </w:r>
          </w:p>
        </w:tc>
        <w:tc>
          <w:tcPr>
            <w:tcW w:w="1487" w:type="dxa"/>
          </w:tcPr>
          <w:p w14:paraId="00C8C964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ossible explanation</w:t>
            </w:r>
          </w:p>
        </w:tc>
      </w:tr>
      <w:tr w:rsidR="0036635B" w14:paraId="5BC25B68" w14:textId="77777777">
        <w:tc>
          <w:tcPr>
            <w:tcW w:w="690" w:type="dxa"/>
          </w:tcPr>
          <w:p w14:paraId="61059718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6</w:t>
            </w:r>
          </w:p>
        </w:tc>
        <w:tc>
          <w:tcPr>
            <w:tcW w:w="2322" w:type="dxa"/>
          </w:tcPr>
          <w:p w14:paraId="2E825E4E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Epstein-Barr Virus (EBV),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76" w:type="dxa"/>
          </w:tcPr>
          <w:p w14:paraId="5A68ABC1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14:paraId="7C91E7A5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anti-MOG antibody positive</w:t>
            </w:r>
          </w:p>
        </w:tc>
        <w:tc>
          <w:tcPr>
            <w:tcW w:w="1632" w:type="dxa"/>
          </w:tcPr>
          <w:p w14:paraId="0470B1A9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utoimmune encephalitis</w:t>
            </w:r>
          </w:p>
        </w:tc>
        <w:tc>
          <w:tcPr>
            <w:tcW w:w="1487" w:type="dxa"/>
          </w:tcPr>
          <w:p w14:paraId="725C58AA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 w:cs="Times New Roman"/>
                <w:sz w:val="18"/>
                <w:szCs w:val="18"/>
              </w:rPr>
              <w:t>Prodromic inflammation</w:t>
            </w:r>
            <w:bookmarkEnd w:id="0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635B" w14:paraId="77C99F30" w14:textId="77777777">
        <w:tc>
          <w:tcPr>
            <w:tcW w:w="690" w:type="dxa"/>
          </w:tcPr>
          <w:p w14:paraId="4A39831E" w14:textId="77777777" w:rsidR="0036635B" w:rsidRDefault="006165C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 10</w:t>
            </w:r>
          </w:p>
        </w:tc>
        <w:tc>
          <w:tcPr>
            <w:tcW w:w="2322" w:type="dxa"/>
          </w:tcPr>
          <w:p w14:paraId="1B67E3AD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Mycobacterium tuberculosis complex, 1</w:t>
            </w:r>
          </w:p>
        </w:tc>
        <w:tc>
          <w:tcPr>
            <w:tcW w:w="976" w:type="dxa"/>
          </w:tcPr>
          <w:p w14:paraId="7B962C26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14:paraId="4B28B8DF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anti-MOG antibody positive</w:t>
            </w:r>
          </w:p>
        </w:tc>
        <w:tc>
          <w:tcPr>
            <w:tcW w:w="1632" w:type="dxa"/>
          </w:tcPr>
          <w:p w14:paraId="744921A5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utoimmune encephalitis</w:t>
            </w:r>
          </w:p>
        </w:tc>
        <w:tc>
          <w:tcPr>
            <w:tcW w:w="1487" w:type="dxa"/>
          </w:tcPr>
          <w:p w14:paraId="349CA097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Prodromic inflammation</w:t>
            </w:r>
          </w:p>
        </w:tc>
      </w:tr>
      <w:tr w:rsidR="0036635B" w14:paraId="6E48799C" w14:textId="77777777">
        <w:tc>
          <w:tcPr>
            <w:tcW w:w="690" w:type="dxa"/>
          </w:tcPr>
          <w:p w14:paraId="0CECE894" w14:textId="77777777" w:rsidR="0036635B" w:rsidRDefault="006165C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 11</w:t>
            </w:r>
          </w:p>
        </w:tc>
        <w:tc>
          <w:tcPr>
            <w:tcW w:w="2322" w:type="dxa"/>
          </w:tcPr>
          <w:p w14:paraId="77A33E38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Epstein-Barr Virus (EBV), 7; human herpesvirus 6B (HHV-6B), 3</w:t>
            </w:r>
          </w:p>
        </w:tc>
        <w:tc>
          <w:tcPr>
            <w:tcW w:w="976" w:type="dxa"/>
          </w:tcPr>
          <w:p w14:paraId="4C96DCFC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14:paraId="52A88617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anti-MOG antibody positive</w:t>
            </w:r>
          </w:p>
        </w:tc>
        <w:tc>
          <w:tcPr>
            <w:tcW w:w="1632" w:type="dxa"/>
          </w:tcPr>
          <w:p w14:paraId="262CF254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utoimmune encephalitis</w:t>
            </w:r>
          </w:p>
        </w:tc>
        <w:tc>
          <w:tcPr>
            <w:tcW w:w="1487" w:type="dxa"/>
          </w:tcPr>
          <w:p w14:paraId="25594F6B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Prodromic inflammation</w:t>
            </w:r>
          </w:p>
        </w:tc>
      </w:tr>
      <w:tr w:rsidR="0036635B" w14:paraId="28286B73" w14:textId="77777777">
        <w:tc>
          <w:tcPr>
            <w:tcW w:w="690" w:type="dxa"/>
          </w:tcPr>
          <w:p w14:paraId="6D6E4949" w14:textId="77777777" w:rsidR="0036635B" w:rsidRDefault="006165C4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 13</w:t>
            </w:r>
          </w:p>
        </w:tc>
        <w:tc>
          <w:tcPr>
            <w:tcW w:w="2322" w:type="dxa"/>
          </w:tcPr>
          <w:p w14:paraId="3AFE59D9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Epstein-Barr Virus (EBV), 3; Streptococcus pneumoniae, 2</w:t>
            </w:r>
          </w:p>
        </w:tc>
        <w:tc>
          <w:tcPr>
            <w:tcW w:w="976" w:type="dxa"/>
          </w:tcPr>
          <w:p w14:paraId="4AC9BC10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14:paraId="384090AC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anti-NMDAR antibod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positive</w:t>
            </w:r>
          </w:p>
        </w:tc>
        <w:tc>
          <w:tcPr>
            <w:tcW w:w="1632" w:type="dxa"/>
          </w:tcPr>
          <w:p w14:paraId="1FFAEEAD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utoimmune encephalitis</w:t>
            </w:r>
          </w:p>
        </w:tc>
        <w:tc>
          <w:tcPr>
            <w:tcW w:w="1487" w:type="dxa"/>
          </w:tcPr>
          <w:p w14:paraId="78A334AB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Prodromic inflammation</w:t>
            </w:r>
          </w:p>
        </w:tc>
      </w:tr>
      <w:tr w:rsidR="0036635B" w14:paraId="3D59230D" w14:textId="77777777">
        <w:tc>
          <w:tcPr>
            <w:tcW w:w="690" w:type="dxa"/>
          </w:tcPr>
          <w:p w14:paraId="31AEE0D6" w14:textId="77777777" w:rsidR="0036635B" w:rsidRDefault="006165C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 20</w:t>
            </w:r>
          </w:p>
        </w:tc>
        <w:tc>
          <w:tcPr>
            <w:tcW w:w="2322" w:type="dxa"/>
          </w:tcPr>
          <w:p w14:paraId="1CF44537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 herpesvirus 1 (HSV1),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Pseudomonas aeruginosa, 5</w:t>
            </w:r>
          </w:p>
        </w:tc>
        <w:tc>
          <w:tcPr>
            <w:tcW w:w="976" w:type="dxa"/>
          </w:tcPr>
          <w:p w14:paraId="62100FCB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14:paraId="1D3ABD28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anti-MOG antibody positive</w:t>
            </w:r>
          </w:p>
        </w:tc>
        <w:tc>
          <w:tcPr>
            <w:tcW w:w="1632" w:type="dxa"/>
          </w:tcPr>
          <w:p w14:paraId="71777C46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utoimmune encephalitis</w:t>
            </w:r>
          </w:p>
        </w:tc>
        <w:tc>
          <w:tcPr>
            <w:tcW w:w="1487" w:type="dxa"/>
          </w:tcPr>
          <w:p w14:paraId="0FE773FB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Prodromic inflammation</w:t>
            </w:r>
          </w:p>
        </w:tc>
      </w:tr>
      <w:tr w:rsidR="0036635B" w14:paraId="575AF194" w14:textId="77777777">
        <w:tc>
          <w:tcPr>
            <w:tcW w:w="690" w:type="dxa"/>
          </w:tcPr>
          <w:p w14:paraId="1FA26C69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21</w:t>
            </w:r>
          </w:p>
        </w:tc>
        <w:tc>
          <w:tcPr>
            <w:tcW w:w="2322" w:type="dxa"/>
          </w:tcPr>
          <w:p w14:paraId="3525C4F2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Acinetobacter baumannii, 3</w:t>
            </w:r>
          </w:p>
        </w:tc>
        <w:tc>
          <w:tcPr>
            <w:tcW w:w="976" w:type="dxa"/>
          </w:tcPr>
          <w:p w14:paraId="050158BA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14:paraId="1FB57EC3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anti-MOG antibody positive</w:t>
            </w:r>
          </w:p>
        </w:tc>
        <w:tc>
          <w:tcPr>
            <w:tcW w:w="1632" w:type="dxa"/>
          </w:tcPr>
          <w:p w14:paraId="10CCB23E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utoimmune encephalitis</w:t>
            </w:r>
          </w:p>
        </w:tc>
        <w:tc>
          <w:tcPr>
            <w:tcW w:w="1487" w:type="dxa"/>
          </w:tcPr>
          <w:p w14:paraId="17DEBF3B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Prodromic inflammation</w:t>
            </w:r>
          </w:p>
        </w:tc>
      </w:tr>
      <w:tr w:rsidR="0036635B" w14:paraId="3750B1C1" w14:textId="77777777">
        <w:tc>
          <w:tcPr>
            <w:tcW w:w="690" w:type="dxa"/>
          </w:tcPr>
          <w:p w14:paraId="56F2AEFA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56</w:t>
            </w:r>
          </w:p>
        </w:tc>
        <w:tc>
          <w:tcPr>
            <w:tcW w:w="2322" w:type="dxa"/>
          </w:tcPr>
          <w:p w14:paraId="372FA275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 cytomegalovirus-human herpesvirus 5 (CMV), 3; human herpesvirus 7 (HHV 7), 3; Lactobacillus rhamnosus GG, 246; Actinomyces viscosus, 28; Actinomyces naeslundii 10</w:t>
            </w:r>
          </w:p>
        </w:tc>
        <w:tc>
          <w:tcPr>
            <w:tcW w:w="976" w:type="dxa"/>
          </w:tcPr>
          <w:p w14:paraId="39784316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14:paraId="55B28200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anti-MOG antibody positive</w:t>
            </w:r>
          </w:p>
        </w:tc>
        <w:tc>
          <w:tcPr>
            <w:tcW w:w="1632" w:type="dxa"/>
          </w:tcPr>
          <w:p w14:paraId="3C322021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utoimmune encephalitis</w:t>
            </w:r>
          </w:p>
        </w:tc>
        <w:tc>
          <w:tcPr>
            <w:tcW w:w="1487" w:type="dxa"/>
          </w:tcPr>
          <w:p w14:paraId="6A075B91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Prodromic inflammation</w:t>
            </w:r>
          </w:p>
        </w:tc>
      </w:tr>
    </w:tbl>
    <w:p w14:paraId="2DBFF80E" w14:textId="77777777" w:rsidR="0036635B" w:rsidRDefault="0036635B"/>
    <w:p w14:paraId="389BFABE" w14:textId="77777777" w:rsidR="0036635B" w:rsidRDefault="0036635B"/>
    <w:p w14:paraId="52EF13B4" w14:textId="77777777" w:rsidR="0036635B" w:rsidRDefault="006165C4">
      <w:pPr>
        <w:rPr>
          <w:rFonts w:ascii="Times New Roman" w:hAnsi="Times New Roman"/>
        </w:rPr>
      </w:pPr>
      <w:r>
        <w:rPr>
          <w:rFonts w:ascii="Times New Roman" w:hAnsi="Times New Roman"/>
        </w:rPr>
        <w:t>Table S2. CN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 Infection </w:t>
      </w:r>
      <w:r>
        <w:rPr>
          <w:rFonts w:ascii="Times New Roman" w:hAnsi="Times New Roman" w:hint="eastAsia"/>
        </w:rPr>
        <w:t xml:space="preserve">case </w:t>
      </w:r>
      <w:r>
        <w:rPr>
          <w:rFonts w:ascii="Times New Roman" w:hAnsi="Times New Roman" w:cs="Times New Roman"/>
          <w:szCs w:val="21"/>
        </w:rPr>
        <w:t>with only clinically irrelevant organism</w:t>
      </w:r>
    </w:p>
    <w:p w14:paraId="38D3C193" w14:textId="77777777" w:rsidR="0036635B" w:rsidRDefault="0036635B"/>
    <w:p w14:paraId="2EB5EE6F" w14:textId="77777777" w:rsidR="0036635B" w:rsidRDefault="0036635B"/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1175"/>
        <w:gridCol w:w="1622"/>
        <w:gridCol w:w="1020"/>
        <w:gridCol w:w="2310"/>
        <w:gridCol w:w="2169"/>
      </w:tblGrid>
      <w:tr w:rsidR="0036635B" w14:paraId="2646DBB6" w14:textId="77777777">
        <w:tc>
          <w:tcPr>
            <w:tcW w:w="1175" w:type="dxa"/>
          </w:tcPr>
          <w:p w14:paraId="1488DD7C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</w:t>
            </w:r>
          </w:p>
        </w:tc>
        <w:tc>
          <w:tcPr>
            <w:tcW w:w="1622" w:type="dxa"/>
          </w:tcPr>
          <w:p w14:paraId="61A5AA9F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Organism and unique reads</w:t>
            </w:r>
          </w:p>
        </w:tc>
        <w:tc>
          <w:tcPr>
            <w:tcW w:w="1020" w:type="dxa"/>
          </w:tcPr>
          <w:p w14:paraId="2B8F8807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Organism number</w:t>
            </w:r>
          </w:p>
        </w:tc>
        <w:tc>
          <w:tcPr>
            <w:tcW w:w="2310" w:type="dxa"/>
          </w:tcPr>
          <w:p w14:paraId="3C624E75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</w:p>
        </w:tc>
        <w:tc>
          <w:tcPr>
            <w:tcW w:w="2169" w:type="dxa"/>
          </w:tcPr>
          <w:p w14:paraId="2268B725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ossible explanation </w:t>
            </w:r>
          </w:p>
        </w:tc>
      </w:tr>
      <w:tr w:rsidR="0036635B" w14:paraId="263A9701" w14:textId="77777777">
        <w:tc>
          <w:tcPr>
            <w:tcW w:w="1175" w:type="dxa"/>
          </w:tcPr>
          <w:p w14:paraId="0767A3B9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28</w:t>
            </w:r>
          </w:p>
        </w:tc>
        <w:tc>
          <w:tcPr>
            <w:tcW w:w="1622" w:type="dxa"/>
          </w:tcPr>
          <w:p w14:paraId="2E009213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varicella zoster virus (VZV), 6</w:t>
            </w:r>
          </w:p>
        </w:tc>
        <w:tc>
          <w:tcPr>
            <w:tcW w:w="1020" w:type="dxa"/>
          </w:tcPr>
          <w:p w14:paraId="66F0C0A3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</w:tcPr>
          <w:p w14:paraId="3D1B0FF9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Suspected CNS infections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bacteria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9" w:type="dxa"/>
          </w:tcPr>
          <w:p w14:paraId="5240865E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CSF herpes simplex virus and varicella zoster PCR were negative.</w:t>
            </w:r>
          </w:p>
          <w:p w14:paraId="106FA5DC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Anti-bacterial treatment had an effect.</w:t>
            </w:r>
          </w:p>
        </w:tc>
      </w:tr>
    </w:tbl>
    <w:p w14:paraId="30BFD00A" w14:textId="77777777" w:rsidR="0036635B" w:rsidRDefault="0036635B">
      <w:pPr>
        <w:rPr>
          <w:rFonts w:ascii="Times New Roman" w:eastAsia="宋体" w:hAnsi="Times New Roman"/>
          <w:kern w:val="0"/>
        </w:rPr>
      </w:pPr>
    </w:p>
    <w:p w14:paraId="499CDED5" w14:textId="77777777" w:rsidR="0036635B" w:rsidRDefault="0036635B">
      <w:pPr>
        <w:rPr>
          <w:rFonts w:ascii="Times New Roman" w:eastAsia="宋体" w:hAnsi="Times New Roman"/>
          <w:kern w:val="0"/>
        </w:rPr>
      </w:pPr>
    </w:p>
    <w:p w14:paraId="221D6AFF" w14:textId="77777777" w:rsidR="0036635B" w:rsidRDefault="006165C4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/>
          <w:kern w:val="0"/>
        </w:rPr>
        <w:t>Table S3.</w:t>
      </w:r>
      <w:r>
        <w:rPr>
          <w:rFonts w:ascii="Times New Roman" w:eastAsia="宋体" w:hAnsi="Times New Roman" w:cs="Times New Roman"/>
          <w:kern w:val="0"/>
          <w:szCs w:val="21"/>
        </w:rPr>
        <w:t xml:space="preserve"> CN</w:t>
      </w:r>
      <w:r>
        <w:rPr>
          <w:rFonts w:ascii="Times New Roman" w:eastAsia="宋体" w:hAnsi="Times New Roman" w:cs="Times New Roman" w:hint="eastAsia"/>
          <w:kern w:val="0"/>
          <w:szCs w:val="21"/>
        </w:rPr>
        <w:t>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i</w:t>
      </w:r>
      <w:r>
        <w:rPr>
          <w:rFonts w:ascii="Times New Roman" w:eastAsia="宋体" w:hAnsi="Times New Roman" w:cs="Times New Roman"/>
          <w:kern w:val="0"/>
          <w:szCs w:val="21"/>
        </w:rPr>
        <w:t>nfection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cases with clinical </w:t>
      </w:r>
      <w:r>
        <w:rPr>
          <w:rFonts w:ascii="Times New Roman" w:eastAsia="宋体" w:hAnsi="Times New Roman" w:cs="Times New Roman"/>
          <w:color w:val="0E101A"/>
          <w:sz w:val="24"/>
          <w:szCs w:val="24"/>
          <w:lang w:bidi="ar"/>
        </w:rPr>
        <w:t>irrelevant organisms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 xml:space="preserve">(by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each organism assessed</w:t>
      </w:r>
      <w:r>
        <w:rPr>
          <w:rFonts w:ascii="Times New Roman" w:eastAsia="宋体" w:hAnsi="Times New Roman" w:cs="Times New Roman"/>
          <w:kern w:val="0"/>
          <w:szCs w:val="21"/>
        </w:rPr>
        <w:t xml:space="preserve">) </w:t>
      </w:r>
    </w:p>
    <w:p w14:paraId="5D9E7567" w14:textId="77777777" w:rsidR="0036635B" w:rsidRDefault="0036635B">
      <w:pPr>
        <w:rPr>
          <w:rFonts w:ascii="Times New Roman" w:eastAsia="宋体" w:hAnsi="Times New Roman"/>
          <w:kern w:val="0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126"/>
        <w:gridCol w:w="2092"/>
        <w:gridCol w:w="2022"/>
        <w:gridCol w:w="3260"/>
      </w:tblGrid>
      <w:tr w:rsidR="0036635B" w14:paraId="4AA9C053" w14:textId="77777777">
        <w:tc>
          <w:tcPr>
            <w:tcW w:w="1126" w:type="dxa"/>
          </w:tcPr>
          <w:p w14:paraId="230AD62C" w14:textId="77777777" w:rsidR="0036635B" w:rsidRDefault="006165C4">
            <w:pPr>
              <w:widowControl/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Style w:val="font11"/>
                <w:rFonts w:ascii="Times New Roman" w:hAnsi="Times New Roman" w:cs="Times New Roman" w:hint="eastAsia"/>
                <w:sz w:val="18"/>
                <w:szCs w:val="18"/>
              </w:rPr>
              <w:t xml:space="preserve">atients </w:t>
            </w:r>
          </w:p>
        </w:tc>
        <w:tc>
          <w:tcPr>
            <w:tcW w:w="2092" w:type="dxa"/>
          </w:tcPr>
          <w:p w14:paraId="71C72315" w14:textId="77777777" w:rsidR="0036635B" w:rsidRDefault="006165C4">
            <w:pPr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Style w:val="font11"/>
                <w:rFonts w:ascii="Times New Roman" w:hAnsi="Times New Roman" w:cs="Times New Roman" w:hint="eastAsia"/>
                <w:sz w:val="18"/>
                <w:szCs w:val="18"/>
              </w:rPr>
              <w:t xml:space="preserve">rganisms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and unique reads</w:t>
            </w:r>
          </w:p>
        </w:tc>
        <w:tc>
          <w:tcPr>
            <w:tcW w:w="2022" w:type="dxa"/>
          </w:tcPr>
          <w:p w14:paraId="7F99D94E" w14:textId="77777777" w:rsidR="0036635B" w:rsidRDefault="006165C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iagnosis </w:t>
            </w:r>
          </w:p>
        </w:tc>
        <w:tc>
          <w:tcPr>
            <w:tcW w:w="3260" w:type="dxa"/>
          </w:tcPr>
          <w:p w14:paraId="4C328F21" w14:textId="77777777" w:rsidR="0036635B" w:rsidRDefault="006165C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ossible explanation</w:t>
            </w:r>
          </w:p>
        </w:tc>
      </w:tr>
      <w:tr w:rsidR="0036635B" w14:paraId="4300F34A" w14:textId="77777777">
        <w:tc>
          <w:tcPr>
            <w:tcW w:w="1126" w:type="dxa"/>
          </w:tcPr>
          <w:p w14:paraId="6D441A19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Case 18</w:t>
            </w:r>
          </w:p>
        </w:tc>
        <w:tc>
          <w:tcPr>
            <w:tcW w:w="2092" w:type="dxa"/>
          </w:tcPr>
          <w:p w14:paraId="68AA2B23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Human herpesvirus 1 (HSV1), 3</w:t>
            </w:r>
          </w:p>
        </w:tc>
        <w:tc>
          <w:tcPr>
            <w:tcW w:w="2022" w:type="dxa"/>
          </w:tcPr>
          <w:p w14:paraId="6345D9DF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Hemophilus influenzae meningitis</w:t>
            </w:r>
          </w:p>
        </w:tc>
        <w:tc>
          <w:tcPr>
            <w:tcW w:w="3260" w:type="dxa"/>
          </w:tcPr>
          <w:p w14:paraId="09C41908" w14:textId="77777777" w:rsidR="0036635B" w:rsidRDefault="006165C4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Hemophilus was co-detected. Anti-bacterial treatment had an effect.</w:t>
            </w:r>
          </w:p>
        </w:tc>
      </w:tr>
      <w:tr w:rsidR="0036635B" w14:paraId="48542422" w14:textId="77777777">
        <w:tc>
          <w:tcPr>
            <w:tcW w:w="1126" w:type="dxa"/>
          </w:tcPr>
          <w:p w14:paraId="16823E3E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28</w:t>
            </w:r>
          </w:p>
        </w:tc>
        <w:tc>
          <w:tcPr>
            <w:tcW w:w="2092" w:type="dxa"/>
          </w:tcPr>
          <w:p w14:paraId="1D9A9AA1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OLE_LINK19"/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 xml:space="preserve">varicella zoster virus </w:t>
            </w:r>
            <w:bookmarkEnd w:id="2"/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(VZV)</w:t>
            </w:r>
            <w:r>
              <w:rPr>
                <w:rStyle w:val="font11"/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2022" w:type="dxa"/>
          </w:tcPr>
          <w:p w14:paraId="4F2ADE9D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Suspected CNS infections </w:t>
            </w:r>
          </w:p>
        </w:tc>
        <w:tc>
          <w:tcPr>
            <w:tcW w:w="3260" w:type="dxa"/>
          </w:tcPr>
          <w:p w14:paraId="3AAB1BDB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CSF herpes simplex virus and varicella zoster PCR were negative.</w:t>
            </w:r>
          </w:p>
          <w:p w14:paraId="51586CD6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Anti-bacterial treatment had an effect.</w:t>
            </w:r>
          </w:p>
        </w:tc>
      </w:tr>
      <w:tr w:rsidR="0036635B" w14:paraId="5A3C0040" w14:textId="77777777">
        <w:tc>
          <w:tcPr>
            <w:tcW w:w="1126" w:type="dxa"/>
          </w:tcPr>
          <w:p w14:paraId="5EFB16C0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32</w:t>
            </w:r>
          </w:p>
        </w:tc>
        <w:tc>
          <w:tcPr>
            <w:tcW w:w="2092" w:type="dxa"/>
          </w:tcPr>
          <w:p w14:paraId="61A49AE4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Epstein-Barr Virus (</w:t>
            </w:r>
            <w:bookmarkStart w:id="3" w:name="OLE_LINK2"/>
            <w:bookmarkStart w:id="4" w:name="OLE_LINK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EBV</w:t>
            </w:r>
            <w:bookmarkEnd w:id="3"/>
            <w:bookmarkEnd w:id="4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6</w:t>
            </w:r>
          </w:p>
        </w:tc>
        <w:tc>
          <w:tcPr>
            <w:tcW w:w="2022" w:type="dxa"/>
          </w:tcPr>
          <w:p w14:paraId="02D70030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Bacterial meningitis</w:t>
            </w:r>
          </w:p>
        </w:tc>
        <w:tc>
          <w:tcPr>
            <w:tcW w:w="3260" w:type="dxa"/>
          </w:tcPr>
          <w:p w14:paraId="0D2EDF5F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Mycobacteroides abscessus was co-detected. Anti-bacterial treatment had an effect.</w:t>
            </w:r>
          </w:p>
        </w:tc>
      </w:tr>
      <w:tr w:rsidR="0036635B" w14:paraId="01C984F5" w14:textId="77777777">
        <w:tc>
          <w:tcPr>
            <w:tcW w:w="1126" w:type="dxa"/>
          </w:tcPr>
          <w:p w14:paraId="4AE285AF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38</w:t>
            </w:r>
          </w:p>
        </w:tc>
        <w:tc>
          <w:tcPr>
            <w:tcW w:w="2092" w:type="dxa"/>
          </w:tcPr>
          <w:p w14:paraId="6F2F7173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Epstein-Barr Virus (EBV),2</w:t>
            </w:r>
          </w:p>
        </w:tc>
        <w:tc>
          <w:tcPr>
            <w:tcW w:w="2022" w:type="dxa"/>
          </w:tcPr>
          <w:p w14:paraId="0A2031AE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Cryptococcal meningitis</w:t>
            </w:r>
          </w:p>
        </w:tc>
        <w:tc>
          <w:tcPr>
            <w:tcW w:w="3260" w:type="dxa"/>
          </w:tcPr>
          <w:p w14:paraId="101E9F14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Cryptococcus was co-detected.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Anti-bacterial treatment had an effect.</w:t>
            </w:r>
          </w:p>
        </w:tc>
      </w:tr>
    </w:tbl>
    <w:p w14:paraId="2AFE5172" w14:textId="77777777" w:rsidR="0036635B" w:rsidRDefault="0036635B">
      <w:pPr>
        <w:rPr>
          <w:rFonts w:ascii="Times New Roman" w:eastAsia="宋体" w:hAnsi="Times New Roman"/>
          <w:kern w:val="0"/>
        </w:rPr>
      </w:pPr>
    </w:p>
    <w:p w14:paraId="79873CDB" w14:textId="77777777" w:rsidR="0036635B" w:rsidRDefault="006165C4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/>
          <w:kern w:val="0"/>
        </w:rPr>
        <w:t xml:space="preserve">Table S4. </w:t>
      </w:r>
      <w:r>
        <w:rPr>
          <w:rFonts w:ascii="Times New Roman" w:hAnsi="Times New Roman"/>
        </w:rPr>
        <w:t xml:space="preserve">Cases with </w:t>
      </w:r>
      <w:r>
        <w:rPr>
          <w:rFonts w:ascii="Times New Roman" w:hAnsi="Times New Roman" w:cs="Times New Roman"/>
          <w:szCs w:val="21"/>
        </w:rPr>
        <w:t xml:space="preserve">clinically relevant </w:t>
      </w:r>
      <w:r>
        <w:rPr>
          <w:rFonts w:ascii="Times New Roman" w:hAnsi="Times New Roman" w:cs="Times New Roman" w:hint="eastAsia"/>
          <w:szCs w:val="21"/>
        </w:rPr>
        <w:t xml:space="preserve">and </w:t>
      </w:r>
      <w:r>
        <w:rPr>
          <w:rFonts w:ascii="Times New Roman" w:hAnsi="Times New Roman" w:cs="Times New Roman"/>
          <w:szCs w:val="21"/>
        </w:rPr>
        <w:t xml:space="preserve">irrelevant organism in an </w:t>
      </w:r>
      <w:r>
        <w:rPr>
          <w:rFonts w:ascii="Times New Roman" w:eastAsia="宋体" w:hAnsi="Times New Roman" w:cs="Times New Roman"/>
          <w:kern w:val="0"/>
          <w:szCs w:val="21"/>
        </w:rPr>
        <w:t xml:space="preserve">mNGS </w:t>
      </w:r>
      <w:r>
        <w:rPr>
          <w:rFonts w:ascii="Times New Roman" w:eastAsia="宋体" w:hAnsi="Times New Roman" w:cs="Times New Roman" w:hint="eastAsia"/>
          <w:kern w:val="0"/>
          <w:szCs w:val="21"/>
        </w:rPr>
        <w:t>test</w:t>
      </w:r>
    </w:p>
    <w:p w14:paraId="5436A87A" w14:textId="77777777" w:rsidR="0036635B" w:rsidRDefault="0036635B">
      <w:pPr>
        <w:rPr>
          <w:rFonts w:ascii="Times New Roman" w:eastAsia="宋体" w:hAnsi="Times New Roman" w:cs="Times New Roman"/>
          <w:kern w:val="0"/>
          <w:szCs w:val="21"/>
        </w:rPr>
      </w:pPr>
    </w:p>
    <w:tbl>
      <w:tblPr>
        <w:tblStyle w:val="a7"/>
        <w:tblW w:w="5920" w:type="dxa"/>
        <w:tblLook w:val="04A0" w:firstRow="1" w:lastRow="0" w:firstColumn="1" w:lastColumn="0" w:noHBand="0" w:noVBand="1"/>
      </w:tblPr>
      <w:tblGrid>
        <w:gridCol w:w="1118"/>
        <w:gridCol w:w="2177"/>
        <w:gridCol w:w="2625"/>
      </w:tblGrid>
      <w:tr w:rsidR="0036635B" w14:paraId="76B57E11" w14:textId="77777777">
        <w:tc>
          <w:tcPr>
            <w:tcW w:w="1118" w:type="dxa"/>
          </w:tcPr>
          <w:p w14:paraId="4FEA212B" w14:textId="77777777" w:rsidR="0036635B" w:rsidRDefault="006165C4">
            <w:pPr>
              <w:widowControl/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Style w:val="font11"/>
                <w:rFonts w:ascii="Times New Roman" w:hAnsi="Times New Roman" w:cs="Times New Roman" w:hint="eastAsia"/>
                <w:sz w:val="18"/>
                <w:szCs w:val="18"/>
              </w:rPr>
              <w:t xml:space="preserve">atients </w:t>
            </w:r>
          </w:p>
        </w:tc>
        <w:tc>
          <w:tcPr>
            <w:tcW w:w="2177" w:type="dxa"/>
          </w:tcPr>
          <w:p w14:paraId="64074815" w14:textId="77777777" w:rsidR="0036635B" w:rsidRDefault="006165C4">
            <w:pPr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Style w:val="font11"/>
                <w:rFonts w:ascii="Times New Roman" w:hAnsi="Times New Roman" w:cs="Times New Roman" w:hint="eastAsia"/>
                <w:sz w:val="18"/>
                <w:szCs w:val="18"/>
              </w:rPr>
              <w:t xml:space="preserve">rganisms </w:t>
            </w:r>
          </w:p>
        </w:tc>
        <w:tc>
          <w:tcPr>
            <w:tcW w:w="2625" w:type="dxa"/>
          </w:tcPr>
          <w:p w14:paraId="06654931" w14:textId="77777777" w:rsidR="0036635B" w:rsidRDefault="006165C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iagnosis </w:t>
            </w:r>
          </w:p>
        </w:tc>
      </w:tr>
      <w:tr w:rsidR="0036635B" w14:paraId="602614CB" w14:textId="77777777">
        <w:tc>
          <w:tcPr>
            <w:tcW w:w="1118" w:type="dxa"/>
          </w:tcPr>
          <w:p w14:paraId="2BB244E4" w14:textId="77777777" w:rsidR="0036635B" w:rsidRDefault="006165C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Case 18</w:t>
            </w:r>
          </w:p>
        </w:tc>
        <w:tc>
          <w:tcPr>
            <w:tcW w:w="2177" w:type="dxa"/>
          </w:tcPr>
          <w:p w14:paraId="7109BC43" w14:textId="77777777" w:rsidR="0036635B" w:rsidRDefault="006165C4">
            <w:pPr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 xml:space="preserve">Human herpesvirus 1 (HSV1), </w:t>
            </w:r>
          </w:p>
          <w:p w14:paraId="1D884396" w14:textId="77777777" w:rsidR="0036635B" w:rsidRDefault="006165C4">
            <w:pPr>
              <w:widowControl/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Haemophiles</w:t>
            </w:r>
          </w:p>
          <w:p w14:paraId="0F95A50A" w14:textId="77777777" w:rsidR="0036635B" w:rsidRDefault="0036635B">
            <w:pPr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</w:tcPr>
          <w:p w14:paraId="7AE93869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Hemophilus influenzae </w:t>
            </w: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meningitis</w:t>
            </w:r>
          </w:p>
        </w:tc>
      </w:tr>
      <w:tr w:rsidR="0036635B" w14:paraId="2C4C16DA" w14:textId="77777777">
        <w:tc>
          <w:tcPr>
            <w:tcW w:w="1118" w:type="dxa"/>
          </w:tcPr>
          <w:p w14:paraId="2FF8AB4E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32</w:t>
            </w:r>
          </w:p>
        </w:tc>
        <w:tc>
          <w:tcPr>
            <w:tcW w:w="2177" w:type="dxa"/>
          </w:tcPr>
          <w:p w14:paraId="71D096F7" w14:textId="77777777" w:rsidR="0036635B" w:rsidRDefault="006165C4">
            <w:pPr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Epstein-Barr Virus (EBV), Mycobacteroides abscessus</w:t>
            </w:r>
          </w:p>
        </w:tc>
        <w:tc>
          <w:tcPr>
            <w:tcW w:w="2625" w:type="dxa"/>
          </w:tcPr>
          <w:p w14:paraId="6A3C7472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Bacterial meningitis</w:t>
            </w:r>
          </w:p>
        </w:tc>
      </w:tr>
      <w:tr w:rsidR="0036635B" w14:paraId="44FA6F59" w14:textId="77777777">
        <w:tc>
          <w:tcPr>
            <w:tcW w:w="1118" w:type="dxa"/>
          </w:tcPr>
          <w:p w14:paraId="7E157013" w14:textId="77777777" w:rsidR="0036635B" w:rsidRDefault="006165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38</w:t>
            </w:r>
          </w:p>
        </w:tc>
        <w:tc>
          <w:tcPr>
            <w:tcW w:w="2177" w:type="dxa"/>
          </w:tcPr>
          <w:p w14:paraId="177982AA" w14:textId="77777777" w:rsidR="0036635B" w:rsidRDefault="006165C4">
            <w:pPr>
              <w:jc w:val="left"/>
              <w:rPr>
                <w:rStyle w:val="font1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11"/>
                <w:rFonts w:ascii="Times New Roman" w:hAnsi="Times New Roman" w:cs="Times New Roman"/>
                <w:sz w:val="18"/>
                <w:szCs w:val="18"/>
              </w:rPr>
              <w:t>Epstein-Barr Virus (EBV), Cryptococcus</w:t>
            </w:r>
          </w:p>
        </w:tc>
        <w:tc>
          <w:tcPr>
            <w:tcW w:w="2625" w:type="dxa"/>
          </w:tcPr>
          <w:p w14:paraId="2B966DAE" w14:textId="77777777" w:rsidR="0036635B" w:rsidRDefault="00616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Cryptococcal meningitis</w:t>
            </w:r>
          </w:p>
        </w:tc>
      </w:tr>
    </w:tbl>
    <w:p w14:paraId="568E7994" w14:textId="406542A5" w:rsidR="0036635B" w:rsidRDefault="0036635B"/>
    <w:p w14:paraId="07BA8458" w14:textId="1973D3A0" w:rsidR="00717954" w:rsidRDefault="00717954"/>
    <w:p w14:paraId="0B8A68AF" w14:textId="63B5C3AF" w:rsidR="00717954" w:rsidRDefault="00717954">
      <w:r>
        <w:lastRenderedPageBreak/>
        <w:drawing>
          <wp:inline distT="0" distB="0" distL="0" distR="0" wp14:anchorId="1883867D" wp14:editId="54C34EE0">
            <wp:extent cx="5274310" cy="33108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0862" w14:textId="4614D8D6" w:rsidR="00717954" w:rsidRDefault="00717954"/>
    <w:p w14:paraId="0A3D4D1F" w14:textId="77777777" w:rsidR="00717954" w:rsidRPr="005E1CC3" w:rsidRDefault="00717954" w:rsidP="00717954">
      <w:pPr>
        <w:spacing w:line="480" w:lineRule="auto"/>
        <w:rPr>
          <w:rFonts w:ascii="Times New Roman" w:hAnsi="Times New Roman" w:cs="Times New Roman"/>
          <w:color w:val="0E101A"/>
          <w:szCs w:val="21"/>
        </w:rPr>
      </w:pPr>
      <w:r w:rsidRPr="005E1CC3">
        <w:rPr>
          <w:rFonts w:ascii="Times New Roman" w:hAnsi="Times New Roman" w:cs="Times New Roman"/>
          <w:b/>
          <w:bCs/>
          <w:color w:val="0E101A"/>
          <w:szCs w:val="21"/>
        </w:rPr>
        <w:t>Fig. S1</w:t>
      </w:r>
      <w:r w:rsidRPr="005E1CC3">
        <w:rPr>
          <w:rFonts w:ascii="Times New Roman" w:hAnsi="Times New Roman" w:cs="Times New Roman"/>
          <w:color w:val="0E101A"/>
          <w:szCs w:val="21"/>
        </w:rPr>
        <w:t xml:space="preserve"> </w:t>
      </w:r>
      <w:proofErr w:type="gramStart"/>
      <w:r w:rsidRPr="005E1CC3">
        <w:rPr>
          <w:rFonts w:ascii="Times New Roman" w:hAnsi="Times New Roman" w:cs="Times New Roman"/>
          <w:szCs w:val="21"/>
        </w:rPr>
        <w:t>The</w:t>
      </w:r>
      <w:proofErr w:type="gramEnd"/>
      <w:r w:rsidRPr="005E1CC3">
        <w:rPr>
          <w:rFonts w:ascii="Times New Roman" w:hAnsi="Times New Roman" w:cs="Times New Roman"/>
          <w:szCs w:val="21"/>
        </w:rPr>
        <w:t xml:space="preserve"> number of patients with a combination of different pathogens </w:t>
      </w:r>
      <w:r w:rsidRPr="005E1CC3">
        <w:rPr>
          <w:rStyle w:val="a8"/>
          <w:rFonts w:ascii="Times New Roman" w:hAnsi="Times New Roman" w:cs="Times New Roman"/>
          <w:color w:val="0E101A"/>
          <w:szCs w:val="21"/>
        </w:rPr>
        <w:t>identified by</w:t>
      </w:r>
      <w:r w:rsidRPr="005E1CC3">
        <w:rPr>
          <w:rFonts w:ascii="Times New Roman" w:hAnsi="Times New Roman" w:cs="Times New Roman"/>
          <w:szCs w:val="21"/>
        </w:rPr>
        <w:t> mNGS</w:t>
      </w:r>
    </w:p>
    <w:p w14:paraId="04D98EDA" w14:textId="77777777" w:rsidR="000415B7" w:rsidRPr="00A40CBA" w:rsidRDefault="000415B7" w:rsidP="000415B7">
      <w:pPr>
        <w:spacing w:line="480" w:lineRule="auto"/>
        <w:rPr>
          <w:rFonts w:ascii="Times New Roman" w:hAnsi="Times New Roman" w:cs="Times New Roman"/>
          <w:color w:val="0E101A"/>
          <w:sz w:val="18"/>
          <w:szCs w:val="18"/>
        </w:rPr>
      </w:pPr>
      <w:r w:rsidRPr="00A40CBA">
        <w:rPr>
          <w:rFonts w:ascii="Times New Roman" w:hAnsi="Times New Roman" w:cs="Times New Roman"/>
          <w:color w:val="0E101A"/>
          <w:sz w:val="18"/>
          <w:szCs w:val="18"/>
        </w:rPr>
        <w:t xml:space="preserve">Patients </w:t>
      </w:r>
      <w:r w:rsidRPr="00A40CBA">
        <w:rPr>
          <w:rFonts w:ascii="Times New Roman" w:hAnsi="Times New Roman" w:cs="Times New Roman"/>
          <w:color w:val="0E101A"/>
          <w:sz w:val="18"/>
          <w:szCs w:val="18"/>
          <w:u w:color="19A0DC"/>
        </w:rPr>
        <w:t>were categorized</w:t>
      </w:r>
      <w:r w:rsidRPr="00A40CBA">
        <w:rPr>
          <w:rFonts w:ascii="Times New Roman" w:hAnsi="Times New Roman" w:cs="Times New Roman"/>
          <w:color w:val="0E101A"/>
          <w:sz w:val="18"/>
          <w:szCs w:val="18"/>
        </w:rPr>
        <w:t xml:space="preserve"> based on the total number of organisms identified by each mNGS test. Each column </w:t>
      </w:r>
      <w:r w:rsidRPr="00A40CBA">
        <w:rPr>
          <w:rFonts w:ascii="Times New Roman" w:hAnsi="Times New Roman" w:cs="Times New Roman"/>
          <w:color w:val="0E101A"/>
          <w:sz w:val="18"/>
          <w:szCs w:val="18"/>
          <w:u w:color="19A0DC"/>
        </w:rPr>
        <w:t>represents a</w:t>
      </w:r>
      <w:r w:rsidRPr="00A40CBA">
        <w:rPr>
          <w:rFonts w:ascii="Times New Roman" w:hAnsi="Times New Roman" w:cs="Times New Roman"/>
          <w:color w:val="0E101A"/>
          <w:sz w:val="18"/>
          <w:szCs w:val="18"/>
        </w:rPr>
        <w:t xml:space="preserve"> total number of patients: 22 patients with no organisms, 16 patients with one organism, 19 patients with multiple organisms.</w:t>
      </w:r>
    </w:p>
    <w:p w14:paraId="28CF5BCA" w14:textId="2567D6F3" w:rsidR="00717954" w:rsidRPr="000415B7" w:rsidRDefault="00717954"/>
    <w:p w14:paraId="1BADFB60" w14:textId="11C9055F" w:rsidR="001B1B4E" w:rsidRDefault="001B1B4E"/>
    <w:p w14:paraId="67DFBC57" w14:textId="0D49439B" w:rsidR="001B1B4E" w:rsidRDefault="001B1B4E"/>
    <w:p w14:paraId="4EB3374C" w14:textId="4C5D3BF8" w:rsidR="001B1B4E" w:rsidRDefault="001B1B4E"/>
    <w:p w14:paraId="2FD27F5F" w14:textId="396D3707" w:rsidR="001B1B4E" w:rsidRDefault="001B1B4E"/>
    <w:p w14:paraId="2DE4E761" w14:textId="418D33ED" w:rsidR="001B1B4E" w:rsidRDefault="001B1B4E"/>
    <w:p w14:paraId="610DF412" w14:textId="6F5942BC" w:rsidR="001B1B4E" w:rsidRDefault="001B1B4E"/>
    <w:p w14:paraId="4E620B3A" w14:textId="22557D53" w:rsidR="001B1B4E" w:rsidRDefault="001B1B4E"/>
    <w:p w14:paraId="44B5970B" w14:textId="05705C30" w:rsidR="001B1B4E" w:rsidRDefault="001B1B4E"/>
    <w:p w14:paraId="428D5316" w14:textId="42B94EEE" w:rsidR="001B1B4E" w:rsidRDefault="001B1B4E"/>
    <w:p w14:paraId="5A15D56E" w14:textId="12A9B60E" w:rsidR="001B1B4E" w:rsidRDefault="001B1B4E"/>
    <w:p w14:paraId="13B9E971" w14:textId="5E3D49EC" w:rsidR="001B1B4E" w:rsidRDefault="001B1B4E"/>
    <w:p w14:paraId="7049D393" w14:textId="5B469D5F" w:rsidR="001B1B4E" w:rsidRDefault="001B1B4E"/>
    <w:p w14:paraId="3F101FCD" w14:textId="68A0D097" w:rsidR="001B1B4E" w:rsidRDefault="001B1B4E"/>
    <w:p w14:paraId="7C6F17E1" w14:textId="4CF40993" w:rsidR="001B1B4E" w:rsidRDefault="001B1B4E"/>
    <w:p w14:paraId="4920298A" w14:textId="71E66481" w:rsidR="001B1B4E" w:rsidRDefault="001B1B4E"/>
    <w:p w14:paraId="2EAA8CBE" w14:textId="5FE633CE" w:rsidR="001B1B4E" w:rsidRDefault="001B1B4E"/>
    <w:p w14:paraId="1D5E5D6D" w14:textId="4832CE2D" w:rsidR="001B1B4E" w:rsidRDefault="001B1B4E"/>
    <w:p w14:paraId="601C7B4C" w14:textId="3FB3027A" w:rsidR="001B1B4E" w:rsidRDefault="001B1B4E"/>
    <w:p w14:paraId="5172E36D" w14:textId="3F8BB606" w:rsidR="001B1B4E" w:rsidRDefault="001B1B4E"/>
    <w:p w14:paraId="6DD2CD75" w14:textId="4B20F412" w:rsidR="001B1B4E" w:rsidRDefault="001B1B4E"/>
    <w:p w14:paraId="541EBBF8" w14:textId="77777777" w:rsidR="001B1B4E" w:rsidRDefault="001B1B4E"/>
    <w:p w14:paraId="6EA52244" w14:textId="50208403" w:rsidR="001B1B4E" w:rsidRDefault="001B1B4E"/>
    <w:p w14:paraId="0A7543EE" w14:textId="47821B7F" w:rsidR="001B1B4E" w:rsidRDefault="001B1B4E">
      <w:r>
        <w:drawing>
          <wp:inline distT="0" distB="0" distL="0" distR="0" wp14:anchorId="76B69321" wp14:editId="23D1ED1C">
            <wp:extent cx="5274310" cy="37147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DDCA" w14:textId="77777777" w:rsidR="001B1B4E" w:rsidRPr="003B554D" w:rsidRDefault="001B1B4E" w:rsidP="001B1B4E">
      <w:pPr>
        <w:spacing w:line="480" w:lineRule="auto"/>
        <w:rPr>
          <w:rFonts w:ascii="Times New Roman" w:hAnsi="Times New Roman" w:cs="Times New Roman"/>
          <w:color w:val="0E101A"/>
          <w:szCs w:val="21"/>
        </w:rPr>
      </w:pPr>
      <w:r w:rsidRPr="003B554D">
        <w:rPr>
          <w:rFonts w:ascii="Times New Roman" w:hAnsi="Times New Roman" w:cs="Times New Roman"/>
          <w:b/>
          <w:bCs/>
          <w:color w:val="0E101A"/>
          <w:szCs w:val="21"/>
        </w:rPr>
        <w:t>Fig. S2</w:t>
      </w:r>
      <w:r w:rsidRPr="003B554D">
        <w:rPr>
          <w:rFonts w:ascii="Times New Roman" w:hAnsi="Times New Roman" w:cs="Times New Roman"/>
          <w:color w:val="0E101A"/>
          <w:szCs w:val="21"/>
        </w:rPr>
        <w:t xml:space="preserve"> Distribution of </w:t>
      </w:r>
      <w:r w:rsidRPr="003B554D">
        <w:rPr>
          <w:rStyle w:val="a8"/>
          <w:rFonts w:ascii="Times New Roman" w:hAnsi="Times New Roman" w:cs="Times New Roman"/>
          <w:color w:val="0E101A"/>
          <w:szCs w:val="21"/>
        </w:rPr>
        <w:t>organism</w:t>
      </w:r>
      <w:r w:rsidRPr="003B554D">
        <w:rPr>
          <w:rFonts w:ascii="Times New Roman" w:hAnsi="Times New Roman" w:cs="Times New Roman"/>
          <w:color w:val="0E101A"/>
          <w:szCs w:val="21"/>
        </w:rPr>
        <w:t xml:space="preserve"> genus and species numbers identified by mNGS</w:t>
      </w:r>
    </w:p>
    <w:p w14:paraId="0D5D1674" w14:textId="77777777" w:rsidR="00D07AF1" w:rsidRPr="00D07AF1" w:rsidRDefault="00D07AF1" w:rsidP="00D07AF1">
      <w:pPr>
        <w:spacing w:line="480" w:lineRule="auto"/>
        <w:rPr>
          <w:rFonts w:ascii="Times New Roman" w:hAnsi="Times New Roman" w:cs="Times New Roman"/>
          <w:color w:val="0E101A"/>
          <w:sz w:val="18"/>
          <w:szCs w:val="18"/>
        </w:rPr>
      </w:pPr>
      <w:r w:rsidRPr="00D07AF1">
        <w:rPr>
          <w:rFonts w:ascii="Times New Roman" w:hAnsi="Times New Roman" w:cs="Times New Roman"/>
          <w:color w:val="0E101A"/>
          <w:sz w:val="18"/>
          <w:szCs w:val="18"/>
        </w:rPr>
        <w:t xml:space="preserve">Organisms were categorized under </w:t>
      </w:r>
      <w:r w:rsidRPr="00D07AF1">
        <w:rPr>
          <w:rFonts w:ascii="Times New Roman" w:hAnsi="Times New Roman" w:cs="Times New Roman"/>
          <w:color w:val="0E101A"/>
          <w:sz w:val="18"/>
          <w:szCs w:val="18"/>
          <w:u w:color="19A0DC"/>
        </w:rPr>
        <w:t>different</w:t>
      </w:r>
      <w:r w:rsidRPr="00D07AF1">
        <w:rPr>
          <w:rFonts w:ascii="Times New Roman" w:hAnsi="Times New Roman" w:cs="Times New Roman"/>
          <w:color w:val="0E101A"/>
          <w:sz w:val="18"/>
          <w:szCs w:val="18"/>
        </w:rPr>
        <w:t xml:space="preserve"> genera. Each column depicts the total number of the organism under each genus.</w:t>
      </w:r>
    </w:p>
    <w:p w14:paraId="6565A62F" w14:textId="77777777" w:rsidR="001B1B4E" w:rsidRPr="00D07AF1" w:rsidRDefault="001B1B4E"/>
    <w:sectPr w:rsidR="001B1B4E" w:rsidRPr="00D07AF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F09F" w14:textId="77777777" w:rsidR="001D4ED7" w:rsidRDefault="001D4ED7" w:rsidP="002F5EA5">
      <w:r>
        <w:separator/>
      </w:r>
    </w:p>
  </w:endnote>
  <w:endnote w:type="continuationSeparator" w:id="0">
    <w:p w14:paraId="245686AC" w14:textId="77777777" w:rsidR="001D4ED7" w:rsidRDefault="001D4ED7" w:rsidP="002F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2059956"/>
      <w:docPartObj>
        <w:docPartGallery w:val="Page Numbers (Bottom of Page)"/>
        <w:docPartUnique/>
      </w:docPartObj>
    </w:sdtPr>
    <w:sdtEndPr/>
    <w:sdtContent>
      <w:p w14:paraId="5AA9ED46" w14:textId="61164AC5" w:rsidR="003723B7" w:rsidRDefault="003723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1D3C3F6" w14:textId="77777777" w:rsidR="003723B7" w:rsidRDefault="003723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2883" w14:textId="77777777" w:rsidR="001D4ED7" w:rsidRDefault="001D4ED7" w:rsidP="002F5EA5">
      <w:r>
        <w:separator/>
      </w:r>
    </w:p>
  </w:footnote>
  <w:footnote w:type="continuationSeparator" w:id="0">
    <w:p w14:paraId="39E317F6" w14:textId="77777777" w:rsidR="001D4ED7" w:rsidRDefault="001D4ED7" w:rsidP="002F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BA"/>
    <w:rsid w:val="000140C0"/>
    <w:rsid w:val="000415B7"/>
    <w:rsid w:val="000545C6"/>
    <w:rsid w:val="000650C5"/>
    <w:rsid w:val="0007131E"/>
    <w:rsid w:val="00076C02"/>
    <w:rsid w:val="000D5A2F"/>
    <w:rsid w:val="000E5537"/>
    <w:rsid w:val="00130321"/>
    <w:rsid w:val="001350E6"/>
    <w:rsid w:val="00135E7E"/>
    <w:rsid w:val="001363DF"/>
    <w:rsid w:val="00156356"/>
    <w:rsid w:val="00195EE7"/>
    <w:rsid w:val="001A6B3B"/>
    <w:rsid w:val="001B1B4E"/>
    <w:rsid w:val="001D4ED7"/>
    <w:rsid w:val="001D64B6"/>
    <w:rsid w:val="001E1E3D"/>
    <w:rsid w:val="00200299"/>
    <w:rsid w:val="00232EF4"/>
    <w:rsid w:val="002357FA"/>
    <w:rsid w:val="00244B46"/>
    <w:rsid w:val="002528F5"/>
    <w:rsid w:val="002725DA"/>
    <w:rsid w:val="002841C4"/>
    <w:rsid w:val="002958BC"/>
    <w:rsid w:val="00297D82"/>
    <w:rsid w:val="002E0206"/>
    <w:rsid w:val="002E09C5"/>
    <w:rsid w:val="002F0EB1"/>
    <w:rsid w:val="002F5EA5"/>
    <w:rsid w:val="0033722A"/>
    <w:rsid w:val="0036635B"/>
    <w:rsid w:val="003723B7"/>
    <w:rsid w:val="00396275"/>
    <w:rsid w:val="003A17C3"/>
    <w:rsid w:val="003B554D"/>
    <w:rsid w:val="00410362"/>
    <w:rsid w:val="0042368F"/>
    <w:rsid w:val="00426F73"/>
    <w:rsid w:val="004924BA"/>
    <w:rsid w:val="005319C8"/>
    <w:rsid w:val="00565D1C"/>
    <w:rsid w:val="005D5118"/>
    <w:rsid w:val="005E1CC3"/>
    <w:rsid w:val="00604102"/>
    <w:rsid w:val="006165C4"/>
    <w:rsid w:val="006243CC"/>
    <w:rsid w:val="0063579A"/>
    <w:rsid w:val="00647E7A"/>
    <w:rsid w:val="00652593"/>
    <w:rsid w:val="006B05CA"/>
    <w:rsid w:val="006B377D"/>
    <w:rsid w:val="006D2CF2"/>
    <w:rsid w:val="006E3FF3"/>
    <w:rsid w:val="006F1B14"/>
    <w:rsid w:val="00717954"/>
    <w:rsid w:val="007727FF"/>
    <w:rsid w:val="00783A63"/>
    <w:rsid w:val="0079382F"/>
    <w:rsid w:val="007A3B04"/>
    <w:rsid w:val="007B731A"/>
    <w:rsid w:val="007D6D0C"/>
    <w:rsid w:val="007E350F"/>
    <w:rsid w:val="007E3C9D"/>
    <w:rsid w:val="008108DC"/>
    <w:rsid w:val="00812982"/>
    <w:rsid w:val="0082064F"/>
    <w:rsid w:val="00827109"/>
    <w:rsid w:val="008436F3"/>
    <w:rsid w:val="0085723F"/>
    <w:rsid w:val="008758A2"/>
    <w:rsid w:val="008C2758"/>
    <w:rsid w:val="008C5754"/>
    <w:rsid w:val="008C6FCA"/>
    <w:rsid w:val="009457CD"/>
    <w:rsid w:val="009676C9"/>
    <w:rsid w:val="00971E9B"/>
    <w:rsid w:val="009832CE"/>
    <w:rsid w:val="009B2B3A"/>
    <w:rsid w:val="009C2F11"/>
    <w:rsid w:val="009E7362"/>
    <w:rsid w:val="009E74D1"/>
    <w:rsid w:val="009F4414"/>
    <w:rsid w:val="00A2469E"/>
    <w:rsid w:val="00A40CBA"/>
    <w:rsid w:val="00A4119F"/>
    <w:rsid w:val="00A50230"/>
    <w:rsid w:val="00A81779"/>
    <w:rsid w:val="00AC4980"/>
    <w:rsid w:val="00AF6D0F"/>
    <w:rsid w:val="00B07341"/>
    <w:rsid w:val="00B238E5"/>
    <w:rsid w:val="00B40B07"/>
    <w:rsid w:val="00B470C4"/>
    <w:rsid w:val="00B5481B"/>
    <w:rsid w:val="00B67DA9"/>
    <w:rsid w:val="00B75EC9"/>
    <w:rsid w:val="00BC7E7B"/>
    <w:rsid w:val="00BD5AB7"/>
    <w:rsid w:val="00BD7646"/>
    <w:rsid w:val="00C079B0"/>
    <w:rsid w:val="00C447F8"/>
    <w:rsid w:val="00C50D03"/>
    <w:rsid w:val="00CA0243"/>
    <w:rsid w:val="00CB4B10"/>
    <w:rsid w:val="00CB71AD"/>
    <w:rsid w:val="00D07AF1"/>
    <w:rsid w:val="00D10838"/>
    <w:rsid w:val="00D30A18"/>
    <w:rsid w:val="00D33FAD"/>
    <w:rsid w:val="00D42BD1"/>
    <w:rsid w:val="00E008CA"/>
    <w:rsid w:val="00E80F60"/>
    <w:rsid w:val="00E87674"/>
    <w:rsid w:val="00EA48F1"/>
    <w:rsid w:val="00EC65A4"/>
    <w:rsid w:val="00F67B1F"/>
    <w:rsid w:val="00F872EB"/>
    <w:rsid w:val="00FE0F1C"/>
    <w:rsid w:val="00FF5413"/>
    <w:rsid w:val="14CD666B"/>
    <w:rsid w:val="204E1B14"/>
    <w:rsid w:val="21E3071F"/>
    <w:rsid w:val="2C12511F"/>
    <w:rsid w:val="35BB2DA8"/>
    <w:rsid w:val="49777ECB"/>
    <w:rsid w:val="701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17BD"/>
  <w15:docId w15:val="{A5C7B1ED-9799-43B6-B464-3B1136B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styleId="a8">
    <w:name w:val="Strong"/>
    <w:basedOn w:val="a0"/>
    <w:uiPriority w:val="22"/>
    <w:qFormat/>
    <w:rsid w:val="00717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Bin-Fang</dc:creator>
  <cp:lastModifiedBy>Guo Bin-Fang</cp:lastModifiedBy>
  <cp:revision>66</cp:revision>
  <dcterms:created xsi:type="dcterms:W3CDTF">2021-01-20T07:53:00Z</dcterms:created>
  <dcterms:modified xsi:type="dcterms:W3CDTF">2021-03-04T04:08:00Z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