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469" w:rsidRPr="00AF131F" w:rsidRDefault="001E3469" w:rsidP="001E3469">
      <w:pPr>
        <w:spacing w:line="480" w:lineRule="auto"/>
        <w:jc w:val="both"/>
        <w:rPr>
          <w:rFonts w:asciiTheme="minorHAnsi" w:hAnsiTheme="minorHAnsi" w:cstheme="minorHAnsi"/>
          <w:b/>
          <w:lang w:val="en-US"/>
        </w:rPr>
      </w:pPr>
      <w:r w:rsidRPr="00AF131F">
        <w:rPr>
          <w:rFonts w:asciiTheme="minorHAnsi" w:hAnsiTheme="minorHAnsi" w:cstheme="minorHAnsi"/>
          <w:b/>
          <w:lang w:val="en-US"/>
        </w:rPr>
        <w:t xml:space="preserve">Ecological effects on female bill </w:t>
      </w:r>
      <w:r w:rsidR="002640BE" w:rsidRPr="00AF131F">
        <w:rPr>
          <w:rFonts w:asciiTheme="minorHAnsi" w:hAnsiTheme="minorHAnsi" w:cstheme="minorHAnsi"/>
          <w:b/>
          <w:lang w:val="en-US"/>
        </w:rPr>
        <w:t>color</w:t>
      </w:r>
      <w:r w:rsidRPr="00AF131F">
        <w:rPr>
          <w:rFonts w:asciiTheme="minorHAnsi" w:hAnsiTheme="minorHAnsi" w:cstheme="minorHAnsi"/>
          <w:b/>
          <w:lang w:val="en-US"/>
        </w:rPr>
        <w:t xml:space="preserve"> explain plastic sexual </w:t>
      </w:r>
      <w:proofErr w:type="spellStart"/>
      <w:r w:rsidRPr="00AF131F">
        <w:rPr>
          <w:rFonts w:asciiTheme="minorHAnsi" w:hAnsiTheme="minorHAnsi" w:cstheme="minorHAnsi"/>
          <w:b/>
          <w:lang w:val="en-US"/>
        </w:rPr>
        <w:t>dichromatism</w:t>
      </w:r>
      <w:proofErr w:type="spellEnd"/>
      <w:r w:rsidRPr="00AF131F">
        <w:rPr>
          <w:rFonts w:asciiTheme="minorHAnsi" w:hAnsiTheme="minorHAnsi" w:cstheme="minorHAnsi"/>
          <w:b/>
          <w:lang w:val="en-US"/>
        </w:rPr>
        <w:t xml:space="preserve"> in a mutually-ornamented bird</w:t>
      </w:r>
    </w:p>
    <w:p w:rsidR="003468CD" w:rsidRPr="00AF131F" w:rsidRDefault="003468CD" w:rsidP="001E3469">
      <w:pPr>
        <w:spacing w:line="480" w:lineRule="auto"/>
        <w:jc w:val="both"/>
        <w:rPr>
          <w:rFonts w:asciiTheme="minorHAnsi" w:hAnsiTheme="minorHAnsi" w:cstheme="minorHAnsi"/>
          <w:lang w:val="en-US"/>
        </w:rPr>
      </w:pPr>
    </w:p>
    <w:p w:rsidR="001E3469" w:rsidRPr="00AF131F" w:rsidRDefault="001E3469" w:rsidP="001E3469">
      <w:pPr>
        <w:spacing w:line="480" w:lineRule="auto"/>
        <w:jc w:val="both"/>
        <w:rPr>
          <w:rFonts w:asciiTheme="minorHAnsi" w:hAnsiTheme="minorHAnsi" w:cstheme="minorHAnsi"/>
        </w:rPr>
      </w:pPr>
      <w:r w:rsidRPr="00AF131F">
        <w:rPr>
          <w:rFonts w:asciiTheme="minorHAnsi" w:hAnsiTheme="minorHAnsi" w:cstheme="minorHAnsi"/>
        </w:rPr>
        <w:t>Rita Freitas, Cristiana Marques, Gonçalo C. Cardoso, Sandra Trigo*</w:t>
      </w:r>
    </w:p>
    <w:p w:rsidR="001E3469" w:rsidRPr="00AF131F" w:rsidRDefault="001E3469" w:rsidP="001E3469">
      <w:pPr>
        <w:spacing w:line="480" w:lineRule="auto"/>
        <w:jc w:val="both"/>
        <w:rPr>
          <w:rFonts w:asciiTheme="minorHAnsi" w:hAnsiTheme="minorHAnsi" w:cstheme="minorHAnsi"/>
        </w:rPr>
      </w:pPr>
      <w:r w:rsidRPr="00AF131F">
        <w:rPr>
          <w:rFonts w:asciiTheme="minorHAnsi" w:hAnsiTheme="minorHAnsi" w:cstheme="minorHAnsi"/>
        </w:rPr>
        <w:t>CIBIO/</w:t>
      </w:r>
      <w:proofErr w:type="spellStart"/>
      <w:r w:rsidRPr="00AF131F">
        <w:rPr>
          <w:rFonts w:asciiTheme="minorHAnsi" w:hAnsiTheme="minorHAnsi" w:cstheme="minorHAnsi"/>
        </w:rPr>
        <w:t>InBIO</w:t>
      </w:r>
      <w:proofErr w:type="spellEnd"/>
      <w:r w:rsidRPr="00AF131F">
        <w:rPr>
          <w:rFonts w:asciiTheme="minorHAnsi" w:hAnsiTheme="minorHAnsi" w:cstheme="minorHAnsi"/>
        </w:rPr>
        <w:t>, Centro de Investigação em Biodiversidade e Recursos Genéticos da Universidade do Porto, Vairão 4485-661, Portugal.</w:t>
      </w:r>
    </w:p>
    <w:p w:rsidR="001E3469" w:rsidRPr="00AF131F" w:rsidRDefault="001E3469" w:rsidP="001E3469">
      <w:pPr>
        <w:spacing w:line="480" w:lineRule="auto"/>
        <w:jc w:val="both"/>
        <w:rPr>
          <w:rFonts w:asciiTheme="minorHAnsi" w:hAnsiTheme="minorHAnsi" w:cstheme="minorHAnsi"/>
          <w:lang w:val="en-US"/>
        </w:rPr>
      </w:pPr>
      <w:r w:rsidRPr="00AF131F">
        <w:rPr>
          <w:rFonts w:asciiTheme="minorHAnsi" w:hAnsiTheme="minorHAnsi" w:cstheme="minorHAnsi"/>
          <w:lang w:val="en-US"/>
        </w:rPr>
        <w:t>* Correspondence author: strigo@cibio.up.pt</w:t>
      </w:r>
    </w:p>
    <w:p w:rsidR="001E3469" w:rsidRPr="00AF131F" w:rsidRDefault="001E3469" w:rsidP="001E3469">
      <w:pPr>
        <w:spacing w:after="0" w:line="480" w:lineRule="auto"/>
        <w:rPr>
          <w:rFonts w:asciiTheme="minorHAnsi" w:hAnsiTheme="minorHAnsi" w:cstheme="minorHAnsi"/>
          <w:lang w:val="en-US"/>
        </w:rPr>
      </w:pPr>
    </w:p>
    <w:p w:rsidR="001E3469" w:rsidRPr="00AF131F" w:rsidRDefault="001E3469" w:rsidP="001E3469">
      <w:pPr>
        <w:spacing w:after="0" w:line="480" w:lineRule="auto"/>
        <w:rPr>
          <w:rFonts w:asciiTheme="minorHAnsi" w:hAnsiTheme="minorHAnsi" w:cstheme="minorHAnsi"/>
          <w:lang w:val="en-US"/>
        </w:rPr>
      </w:pPr>
    </w:p>
    <w:p w:rsidR="001E3469" w:rsidRPr="00AF131F" w:rsidRDefault="001E3469" w:rsidP="001E3469">
      <w:pPr>
        <w:spacing w:after="0" w:line="480" w:lineRule="auto"/>
        <w:rPr>
          <w:rFonts w:asciiTheme="minorHAnsi" w:hAnsiTheme="minorHAnsi" w:cstheme="minorHAnsi"/>
          <w:b/>
          <w:lang w:val="en-US"/>
        </w:rPr>
      </w:pPr>
      <w:r w:rsidRPr="00AF131F">
        <w:rPr>
          <w:rFonts w:asciiTheme="minorHAnsi" w:hAnsiTheme="minorHAnsi" w:cstheme="minorHAnsi"/>
          <w:b/>
          <w:lang w:val="en-US"/>
        </w:rPr>
        <w:t>Supplementary Figures and Supplementary Tables</w:t>
      </w:r>
    </w:p>
    <w:p w:rsidR="001E3469" w:rsidRPr="00AF131F" w:rsidRDefault="001E3469" w:rsidP="001E3469">
      <w:pPr>
        <w:spacing w:after="0" w:line="480" w:lineRule="auto"/>
        <w:rPr>
          <w:rFonts w:asciiTheme="minorHAnsi" w:hAnsiTheme="minorHAnsi" w:cstheme="minorHAnsi"/>
          <w:lang w:val="en-US"/>
        </w:rPr>
      </w:pPr>
    </w:p>
    <w:p w:rsidR="001E3469" w:rsidRPr="00AF131F" w:rsidRDefault="001E3469" w:rsidP="001E3469">
      <w:pPr>
        <w:spacing w:after="0" w:line="480" w:lineRule="auto"/>
        <w:rPr>
          <w:rFonts w:asciiTheme="minorHAnsi" w:hAnsiTheme="minorHAnsi" w:cstheme="minorHAnsi"/>
          <w:lang w:val="en-US"/>
        </w:rPr>
      </w:pPr>
      <w:r w:rsidRPr="00AF131F">
        <w:rPr>
          <w:rFonts w:asciiTheme="minorHAnsi" w:hAnsiTheme="minorHAnsi" w:cstheme="minorHAnsi"/>
          <w:lang w:val="en-US"/>
        </w:rPr>
        <w:object w:dxaOrig="12478" w:dyaOrig="5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425.25pt;height:170.25pt" o:ole="">
            <v:imagedata r:id="rId7" o:title=""/>
          </v:shape>
          <o:OLEObject Type="Embed" ProgID="SigmaPlotGraphicObject.7" ShapeID="_x0000_i1039" DrawAspect="Content" ObjectID="_1675592321" r:id="rId8"/>
        </w:object>
      </w:r>
    </w:p>
    <w:p w:rsidR="001E3469" w:rsidRPr="00AF131F" w:rsidRDefault="003468CD" w:rsidP="001E3469">
      <w:pPr>
        <w:spacing w:line="480" w:lineRule="auto"/>
        <w:jc w:val="both"/>
        <w:rPr>
          <w:rFonts w:asciiTheme="minorHAnsi" w:hAnsiTheme="minorHAnsi" w:cstheme="minorHAnsi"/>
          <w:lang w:val="en-US"/>
        </w:rPr>
      </w:pPr>
      <w:r w:rsidRPr="00AF131F">
        <w:rPr>
          <w:rFonts w:asciiTheme="minorHAnsi" w:hAnsiTheme="minorHAnsi" w:cstheme="minorHAnsi"/>
          <w:b/>
          <w:lang w:val="en-US"/>
        </w:rPr>
        <w:t>Figure</w:t>
      </w:r>
      <w:r w:rsidR="001E3469" w:rsidRPr="00AF131F">
        <w:rPr>
          <w:rFonts w:asciiTheme="minorHAnsi" w:hAnsiTheme="minorHAnsi" w:cstheme="minorHAnsi"/>
          <w:b/>
          <w:lang w:val="en-US"/>
        </w:rPr>
        <w:t xml:space="preserve"> S1</w:t>
      </w:r>
      <w:r w:rsidR="001E3469" w:rsidRPr="00AF131F">
        <w:rPr>
          <w:rFonts w:asciiTheme="minorHAnsi" w:hAnsiTheme="minorHAnsi" w:cstheme="minorHAnsi"/>
          <w:lang w:val="en-US"/>
        </w:rPr>
        <w:t xml:space="preserve"> Bill </w:t>
      </w:r>
      <w:r w:rsidR="002640BE" w:rsidRPr="00AF131F">
        <w:rPr>
          <w:rFonts w:asciiTheme="minorHAnsi" w:hAnsiTheme="minorHAnsi" w:cstheme="minorHAnsi"/>
          <w:lang w:val="en-US"/>
        </w:rPr>
        <w:t>color</w:t>
      </w:r>
      <w:r w:rsidR="001E3469" w:rsidRPr="00AF131F">
        <w:rPr>
          <w:rFonts w:asciiTheme="minorHAnsi" w:hAnsiTheme="minorHAnsi" w:cstheme="minorHAnsi"/>
          <w:lang w:val="en-US"/>
        </w:rPr>
        <w:t xml:space="preserve"> saturation of (A) females and (B) males (mean ± SE) during each 4-week diet manipulation period.</w:t>
      </w:r>
    </w:p>
    <w:p w:rsidR="001E3469" w:rsidRPr="00AF131F" w:rsidRDefault="001E3469" w:rsidP="001E3469">
      <w:pPr>
        <w:spacing w:after="0" w:line="480" w:lineRule="auto"/>
        <w:rPr>
          <w:rFonts w:asciiTheme="minorHAnsi" w:hAnsiTheme="minorHAnsi" w:cstheme="minorHAnsi"/>
          <w:lang w:val="en-US"/>
        </w:rPr>
      </w:pPr>
    </w:p>
    <w:p w:rsidR="001E3469" w:rsidRPr="00AF131F" w:rsidRDefault="001E3469" w:rsidP="001E3469">
      <w:pPr>
        <w:spacing w:after="0" w:line="480" w:lineRule="auto"/>
        <w:jc w:val="center"/>
        <w:rPr>
          <w:rFonts w:asciiTheme="minorHAnsi" w:hAnsiTheme="minorHAnsi" w:cstheme="minorHAnsi"/>
          <w:noProof/>
          <w:lang w:val="en-US" w:eastAsia="pt-PT"/>
        </w:rPr>
      </w:pPr>
      <w:r w:rsidRPr="00AF131F">
        <w:rPr>
          <w:rFonts w:asciiTheme="minorHAnsi" w:hAnsiTheme="minorHAnsi" w:cstheme="minorHAnsi"/>
          <w:noProof/>
          <w:lang w:eastAsia="pt-PT"/>
        </w:rPr>
        <w:lastRenderedPageBreak/>
        <w:drawing>
          <wp:inline distT="0" distB="0" distL="0" distR="0" wp14:anchorId="50F61AF5" wp14:editId="0C7512E2">
            <wp:extent cx="6162224" cy="3603334"/>
            <wp:effectExtent l="0" t="0" r="0" b="0"/>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9" cstate="print">
                      <a:extLst>
                        <a:ext uri="{28A0092B-C50C-407E-A947-70E740481C1C}">
                          <a14:useLocalDpi xmlns:a14="http://schemas.microsoft.com/office/drawing/2010/main" val="0"/>
                        </a:ext>
                      </a:extLst>
                    </a:blip>
                    <a:srcRect r="1486"/>
                    <a:stretch>
                      <a:fillRect/>
                    </a:stretch>
                  </pic:blipFill>
                  <pic:spPr bwMode="auto">
                    <a:xfrm>
                      <a:off x="0" y="0"/>
                      <a:ext cx="6166958" cy="3606102"/>
                    </a:xfrm>
                    <a:prstGeom prst="rect">
                      <a:avLst/>
                    </a:prstGeom>
                    <a:noFill/>
                    <a:ln>
                      <a:noFill/>
                    </a:ln>
                  </pic:spPr>
                </pic:pic>
              </a:graphicData>
            </a:graphic>
          </wp:inline>
        </w:drawing>
      </w:r>
    </w:p>
    <w:p w:rsidR="001E3469" w:rsidRPr="00AF131F" w:rsidRDefault="003468CD" w:rsidP="001E3469">
      <w:pPr>
        <w:spacing w:after="0" w:line="480" w:lineRule="auto"/>
        <w:rPr>
          <w:rFonts w:asciiTheme="minorHAnsi" w:hAnsiTheme="minorHAnsi" w:cstheme="minorHAnsi"/>
          <w:noProof/>
          <w:lang w:val="en-US" w:eastAsia="pt-PT"/>
        </w:rPr>
      </w:pPr>
      <w:r w:rsidRPr="00AF131F">
        <w:rPr>
          <w:rFonts w:asciiTheme="minorHAnsi" w:hAnsiTheme="minorHAnsi" w:cstheme="minorHAnsi"/>
          <w:b/>
          <w:noProof/>
          <w:lang w:val="en-US" w:eastAsia="pt-PT"/>
        </w:rPr>
        <w:t>Figure</w:t>
      </w:r>
      <w:r w:rsidR="001E3469" w:rsidRPr="00AF131F">
        <w:rPr>
          <w:rFonts w:asciiTheme="minorHAnsi" w:hAnsiTheme="minorHAnsi" w:cstheme="minorHAnsi"/>
          <w:b/>
          <w:noProof/>
          <w:lang w:val="en-US" w:eastAsia="pt-PT"/>
        </w:rPr>
        <w:t xml:space="preserve"> S2</w:t>
      </w:r>
      <w:r w:rsidR="001E3469" w:rsidRPr="00AF131F">
        <w:rPr>
          <w:rFonts w:asciiTheme="minorHAnsi" w:hAnsiTheme="minorHAnsi" w:cstheme="minorHAnsi"/>
          <w:noProof/>
          <w:lang w:val="en-US" w:eastAsia="pt-PT"/>
        </w:rPr>
        <w:t xml:space="preserve"> Setup of the bird cages in the temperature manipulation experiment.</w:t>
      </w:r>
    </w:p>
    <w:p w:rsidR="001E3469" w:rsidRPr="00AF131F" w:rsidRDefault="001E3469" w:rsidP="001E3469">
      <w:pPr>
        <w:spacing w:after="0" w:line="480" w:lineRule="auto"/>
        <w:jc w:val="center"/>
        <w:rPr>
          <w:rFonts w:asciiTheme="minorHAnsi" w:hAnsiTheme="minorHAnsi" w:cstheme="minorHAnsi"/>
          <w:noProof/>
          <w:lang w:val="en-US" w:eastAsia="pt-PT"/>
        </w:rPr>
        <w:sectPr w:rsidR="001E3469" w:rsidRPr="00AF131F" w:rsidSect="00107F94">
          <w:footerReference w:type="default" r:id="rId10"/>
          <w:pgSz w:w="11906" w:h="16838"/>
          <w:pgMar w:top="1701" w:right="1701" w:bottom="1701" w:left="1701" w:header="709" w:footer="709" w:gutter="0"/>
          <w:cols w:space="708"/>
          <w:docGrid w:linePitch="360"/>
        </w:sectPr>
      </w:pPr>
    </w:p>
    <w:p w:rsidR="001E3469" w:rsidRPr="00AF131F" w:rsidRDefault="001E3469" w:rsidP="001E3469">
      <w:pPr>
        <w:spacing w:after="0" w:line="480" w:lineRule="auto"/>
        <w:jc w:val="center"/>
        <w:rPr>
          <w:rFonts w:asciiTheme="minorHAnsi" w:hAnsiTheme="minorHAnsi" w:cstheme="minorHAnsi"/>
          <w:lang w:val="en-US"/>
        </w:rPr>
      </w:pPr>
      <w:r w:rsidRPr="00AF131F">
        <w:rPr>
          <w:rFonts w:asciiTheme="minorHAnsi" w:hAnsiTheme="minorHAnsi" w:cstheme="minorHAnsi"/>
          <w:noProof/>
          <w:lang w:eastAsia="pt-PT"/>
        </w:rPr>
        <w:lastRenderedPageBreak/>
        <w:drawing>
          <wp:inline distT="0" distB="0" distL="0" distR="0" wp14:anchorId="02620E78" wp14:editId="06D1C513">
            <wp:extent cx="6705600" cy="3657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5600" cy="3657600"/>
                    </a:xfrm>
                    <a:prstGeom prst="rect">
                      <a:avLst/>
                    </a:prstGeom>
                    <a:noFill/>
                    <a:ln>
                      <a:noFill/>
                    </a:ln>
                  </pic:spPr>
                </pic:pic>
              </a:graphicData>
            </a:graphic>
          </wp:inline>
        </w:drawing>
      </w:r>
    </w:p>
    <w:p w:rsidR="001E3469" w:rsidRPr="00AF131F" w:rsidRDefault="003468CD" w:rsidP="001E3469">
      <w:pPr>
        <w:spacing w:after="0" w:line="480" w:lineRule="auto"/>
        <w:jc w:val="both"/>
        <w:rPr>
          <w:rFonts w:asciiTheme="minorHAnsi" w:hAnsiTheme="minorHAnsi" w:cstheme="minorHAnsi"/>
          <w:lang w:val="en-US"/>
        </w:rPr>
      </w:pPr>
      <w:r w:rsidRPr="00AF131F">
        <w:rPr>
          <w:rFonts w:asciiTheme="minorHAnsi" w:hAnsiTheme="minorHAnsi" w:cstheme="minorHAnsi"/>
          <w:b/>
          <w:lang w:val="en-US"/>
        </w:rPr>
        <w:t>Figure</w:t>
      </w:r>
      <w:r w:rsidR="001E3469" w:rsidRPr="00AF131F">
        <w:rPr>
          <w:rFonts w:asciiTheme="minorHAnsi" w:hAnsiTheme="minorHAnsi" w:cstheme="minorHAnsi"/>
          <w:b/>
          <w:lang w:val="en-US"/>
        </w:rPr>
        <w:t xml:space="preserve"> S3</w:t>
      </w:r>
      <w:r w:rsidR="001E3469" w:rsidRPr="00AF131F">
        <w:rPr>
          <w:rFonts w:asciiTheme="minorHAnsi" w:hAnsiTheme="minorHAnsi" w:cstheme="minorHAnsi"/>
          <w:lang w:val="en-US"/>
        </w:rPr>
        <w:t xml:space="preserve"> Fluctuations in measured ambient temperatures along the experiment outside (black line) and inside each bird cage (3 nearly identical red lines, and 3 nearly identical blue lines). Dashed portions of the lines, during one week in December, correspond to the reconstructed temperatures inside the cages (see ‘Materials and methods’). Dates written along the time axis mark the onset of temperature manipulations and each of the bill </w:t>
      </w:r>
      <w:r w:rsidR="002640BE" w:rsidRPr="00AF131F">
        <w:rPr>
          <w:rFonts w:asciiTheme="minorHAnsi" w:hAnsiTheme="minorHAnsi" w:cstheme="minorHAnsi"/>
          <w:lang w:val="en-US"/>
        </w:rPr>
        <w:t>color</w:t>
      </w:r>
      <w:r w:rsidR="001E3469" w:rsidRPr="00AF131F">
        <w:rPr>
          <w:rFonts w:asciiTheme="minorHAnsi" w:hAnsiTheme="minorHAnsi" w:cstheme="minorHAnsi"/>
          <w:lang w:val="en-US"/>
        </w:rPr>
        <w:t xml:space="preserve"> measurements.</w:t>
      </w:r>
    </w:p>
    <w:p w:rsidR="001E3469" w:rsidRPr="00AF131F" w:rsidRDefault="001E3469" w:rsidP="001E3469">
      <w:pPr>
        <w:spacing w:after="0" w:line="480" w:lineRule="auto"/>
        <w:jc w:val="both"/>
        <w:rPr>
          <w:rFonts w:asciiTheme="minorHAnsi" w:hAnsiTheme="minorHAnsi" w:cstheme="minorHAnsi"/>
          <w:lang w:val="en-US"/>
        </w:rPr>
        <w:sectPr w:rsidR="001E3469" w:rsidRPr="00AF131F" w:rsidSect="00CA27FF">
          <w:pgSz w:w="16838" w:h="11906" w:orient="landscape"/>
          <w:pgMar w:top="1701" w:right="1701" w:bottom="1701" w:left="1701" w:header="709" w:footer="709" w:gutter="0"/>
          <w:cols w:space="708"/>
          <w:docGrid w:linePitch="360"/>
        </w:sectPr>
      </w:pPr>
    </w:p>
    <w:p w:rsidR="001E3469" w:rsidRPr="00AF131F" w:rsidRDefault="001E3469" w:rsidP="001E3469">
      <w:pPr>
        <w:spacing w:line="480" w:lineRule="auto"/>
        <w:jc w:val="both"/>
        <w:rPr>
          <w:rFonts w:asciiTheme="minorHAnsi" w:hAnsiTheme="minorHAnsi" w:cstheme="minorHAnsi"/>
          <w:lang w:val="en-US"/>
        </w:rPr>
      </w:pPr>
      <w:r w:rsidRPr="00AF131F">
        <w:rPr>
          <w:rFonts w:asciiTheme="minorHAnsi" w:hAnsiTheme="minorHAnsi" w:cstheme="minorHAnsi"/>
          <w:lang w:val="en-US"/>
        </w:rPr>
        <w:lastRenderedPageBreak/>
        <w:t xml:space="preserve">Table S1. Post-hoc tests for the effects of diet manipulation on bill </w:t>
      </w:r>
      <w:r w:rsidR="002640BE" w:rsidRPr="00AF131F">
        <w:rPr>
          <w:rFonts w:asciiTheme="minorHAnsi" w:hAnsiTheme="minorHAnsi" w:cstheme="minorHAnsi"/>
          <w:lang w:val="en-US"/>
        </w:rPr>
        <w:t>color</w:t>
      </w:r>
      <w:r w:rsidRPr="00AF131F">
        <w:rPr>
          <w:rFonts w:asciiTheme="minorHAnsi" w:hAnsiTheme="minorHAnsi" w:cstheme="minorHAnsi"/>
          <w:lang w:val="en-US"/>
        </w:rPr>
        <w:t xml:space="preserve"> saturation for females. Results of a GLMM with bill </w:t>
      </w:r>
      <w:r w:rsidR="002640BE" w:rsidRPr="00AF131F">
        <w:rPr>
          <w:rFonts w:asciiTheme="minorHAnsi" w:hAnsiTheme="minorHAnsi" w:cstheme="minorHAnsi"/>
          <w:lang w:val="en-US"/>
        </w:rPr>
        <w:t>color</w:t>
      </w:r>
      <w:r w:rsidRPr="00AF131F">
        <w:rPr>
          <w:rFonts w:asciiTheme="minorHAnsi" w:hAnsiTheme="minorHAnsi" w:cstheme="minorHAnsi"/>
          <w:lang w:val="en-US"/>
        </w:rPr>
        <w:t xml:space="preserve"> saturation as dependent variable, individuals as subjects, treatment and date as factors, and their interaction. N = 12</w:t>
      </w:r>
    </w:p>
    <w:tbl>
      <w:tblPr>
        <w:tblW w:w="4333"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702"/>
        <w:gridCol w:w="945"/>
        <w:gridCol w:w="472"/>
        <w:gridCol w:w="1417"/>
        <w:gridCol w:w="473"/>
        <w:gridCol w:w="943"/>
        <w:gridCol w:w="1418"/>
      </w:tblGrid>
      <w:tr w:rsidR="001E3469" w:rsidRPr="00AF131F" w:rsidTr="009976FD">
        <w:trPr>
          <w:cantSplit/>
          <w:jc w:val="center"/>
        </w:trPr>
        <w:tc>
          <w:tcPr>
            <w:tcW w:w="1796" w:type="pct"/>
            <w:gridSpan w:val="2"/>
            <w:shd w:val="clear" w:color="auto" w:fill="auto"/>
          </w:tcPr>
          <w:p w:rsidR="001E3469" w:rsidRPr="00AF131F" w:rsidRDefault="001E3469" w:rsidP="009976FD">
            <w:pPr>
              <w:spacing w:line="480" w:lineRule="auto"/>
              <w:jc w:val="both"/>
              <w:rPr>
                <w:rFonts w:asciiTheme="minorHAnsi" w:hAnsiTheme="minorHAnsi" w:cstheme="minorHAnsi"/>
                <w:lang w:val="en-US"/>
              </w:rPr>
            </w:pPr>
          </w:p>
        </w:tc>
        <w:tc>
          <w:tcPr>
            <w:tcW w:w="1602" w:type="pct"/>
            <w:gridSpan w:val="3"/>
            <w:shd w:val="clear" w:color="auto" w:fill="auto"/>
          </w:tcPr>
          <w:p w:rsidR="001E3469" w:rsidRPr="00AF131F" w:rsidRDefault="001E3469" w:rsidP="009976FD">
            <w:pPr>
              <w:spacing w:line="480" w:lineRule="auto"/>
              <w:jc w:val="both"/>
              <w:rPr>
                <w:rFonts w:asciiTheme="minorHAnsi" w:hAnsiTheme="minorHAnsi" w:cstheme="minorHAnsi"/>
                <w:b/>
                <w:lang w:val="en-US"/>
              </w:rPr>
            </w:pPr>
            <w:r w:rsidRPr="00AF131F">
              <w:rPr>
                <w:rFonts w:asciiTheme="minorHAnsi" w:hAnsiTheme="minorHAnsi" w:cstheme="minorHAnsi"/>
                <w:b/>
                <w:lang w:val="en-US"/>
              </w:rPr>
              <w:t>Control vs. Lutein</w:t>
            </w:r>
          </w:p>
        </w:tc>
        <w:tc>
          <w:tcPr>
            <w:tcW w:w="1602" w:type="pct"/>
            <w:gridSpan w:val="2"/>
          </w:tcPr>
          <w:p w:rsidR="001E3469" w:rsidRPr="00AF131F" w:rsidRDefault="001E3469" w:rsidP="009976FD">
            <w:pPr>
              <w:spacing w:line="480" w:lineRule="auto"/>
              <w:jc w:val="both"/>
              <w:rPr>
                <w:rFonts w:asciiTheme="minorHAnsi" w:hAnsiTheme="minorHAnsi" w:cstheme="minorHAnsi"/>
                <w:b/>
                <w:lang w:val="en-US"/>
              </w:rPr>
            </w:pPr>
            <w:r w:rsidRPr="00AF131F">
              <w:rPr>
                <w:rFonts w:asciiTheme="minorHAnsi" w:hAnsiTheme="minorHAnsi" w:cstheme="minorHAnsi"/>
                <w:b/>
                <w:lang w:val="en-US"/>
              </w:rPr>
              <w:t>Control vs. Vitamin E</w:t>
            </w:r>
          </w:p>
        </w:tc>
      </w:tr>
      <w:tr w:rsidR="001E3469" w:rsidRPr="00AF131F" w:rsidTr="009976FD">
        <w:trPr>
          <w:cantSplit/>
          <w:jc w:val="center"/>
        </w:trPr>
        <w:tc>
          <w:tcPr>
            <w:tcW w:w="1155"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Before vs After</w:t>
            </w:r>
          </w:p>
        </w:tc>
        <w:tc>
          <w:tcPr>
            <w:tcW w:w="961" w:type="pct"/>
            <w:gridSpan w:val="2"/>
            <w:shd w:val="clear" w:color="auto" w:fill="auto"/>
          </w:tcPr>
          <w:p w:rsidR="001E3469" w:rsidRPr="00AF131F" w:rsidRDefault="001E3469" w:rsidP="009976FD">
            <w:pPr>
              <w:spacing w:line="480" w:lineRule="auto"/>
              <w:jc w:val="both"/>
              <w:rPr>
                <w:rFonts w:asciiTheme="minorHAnsi" w:hAnsiTheme="minorHAnsi" w:cstheme="minorHAnsi"/>
                <w:i/>
                <w:lang w:val="en-US"/>
              </w:rPr>
            </w:pPr>
            <w:r w:rsidRPr="00AF131F">
              <w:rPr>
                <w:rFonts w:asciiTheme="minorHAnsi" w:hAnsiTheme="minorHAnsi" w:cstheme="minorHAnsi"/>
                <w:i/>
                <w:lang w:val="en-US"/>
              </w:rPr>
              <w:t>F</w:t>
            </w:r>
          </w:p>
        </w:tc>
        <w:tc>
          <w:tcPr>
            <w:tcW w:w="961" w:type="pct"/>
            <w:shd w:val="clear" w:color="auto" w:fill="auto"/>
          </w:tcPr>
          <w:p w:rsidR="001E3469" w:rsidRPr="00AF131F" w:rsidRDefault="001E3469" w:rsidP="009976FD">
            <w:pPr>
              <w:spacing w:line="480" w:lineRule="auto"/>
              <w:jc w:val="both"/>
              <w:rPr>
                <w:rFonts w:asciiTheme="minorHAnsi" w:hAnsiTheme="minorHAnsi" w:cstheme="minorHAnsi"/>
                <w:i/>
                <w:lang w:val="en-US"/>
              </w:rPr>
            </w:pPr>
            <w:r w:rsidRPr="00AF131F">
              <w:rPr>
                <w:rFonts w:asciiTheme="minorHAnsi" w:hAnsiTheme="minorHAnsi" w:cstheme="minorHAnsi"/>
                <w:i/>
                <w:lang w:val="en-US"/>
              </w:rPr>
              <w:t>P</w:t>
            </w:r>
          </w:p>
        </w:tc>
        <w:tc>
          <w:tcPr>
            <w:tcW w:w="961" w:type="pct"/>
            <w:gridSpan w:val="2"/>
          </w:tcPr>
          <w:p w:rsidR="001E3469" w:rsidRPr="00AF131F" w:rsidRDefault="001E3469" w:rsidP="009976FD">
            <w:pPr>
              <w:spacing w:line="480" w:lineRule="auto"/>
              <w:jc w:val="both"/>
              <w:rPr>
                <w:rFonts w:asciiTheme="minorHAnsi" w:hAnsiTheme="minorHAnsi" w:cstheme="minorHAnsi"/>
                <w:i/>
                <w:lang w:val="en-US"/>
              </w:rPr>
            </w:pPr>
            <w:r w:rsidRPr="00AF131F">
              <w:rPr>
                <w:rFonts w:asciiTheme="minorHAnsi" w:hAnsiTheme="minorHAnsi" w:cstheme="minorHAnsi"/>
                <w:i/>
                <w:lang w:val="en-US"/>
              </w:rPr>
              <w:t>F</w:t>
            </w:r>
          </w:p>
        </w:tc>
        <w:tc>
          <w:tcPr>
            <w:tcW w:w="961" w:type="pct"/>
          </w:tcPr>
          <w:p w:rsidR="001E3469" w:rsidRPr="00AF131F" w:rsidRDefault="001E3469" w:rsidP="009976FD">
            <w:pPr>
              <w:spacing w:line="480" w:lineRule="auto"/>
              <w:jc w:val="both"/>
              <w:rPr>
                <w:rFonts w:asciiTheme="minorHAnsi" w:hAnsiTheme="minorHAnsi" w:cstheme="minorHAnsi"/>
                <w:i/>
                <w:lang w:val="en-US"/>
              </w:rPr>
            </w:pPr>
            <w:r w:rsidRPr="00AF131F">
              <w:rPr>
                <w:rFonts w:asciiTheme="minorHAnsi" w:hAnsiTheme="minorHAnsi" w:cstheme="minorHAnsi"/>
                <w:i/>
                <w:lang w:val="en-US"/>
              </w:rPr>
              <w:t>P</w:t>
            </w:r>
          </w:p>
        </w:tc>
      </w:tr>
      <w:tr w:rsidR="001E3469" w:rsidRPr="00AF131F" w:rsidTr="009976FD">
        <w:trPr>
          <w:cantSplit/>
          <w:jc w:val="center"/>
        </w:trPr>
        <w:tc>
          <w:tcPr>
            <w:tcW w:w="1155"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Intercept</w:t>
            </w:r>
          </w:p>
        </w:tc>
        <w:tc>
          <w:tcPr>
            <w:tcW w:w="961" w:type="pct"/>
            <w:gridSpan w:val="2"/>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14273.30</w:t>
            </w:r>
          </w:p>
        </w:tc>
        <w:tc>
          <w:tcPr>
            <w:tcW w:w="961"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0.000</w:t>
            </w:r>
          </w:p>
        </w:tc>
        <w:tc>
          <w:tcPr>
            <w:tcW w:w="961" w:type="pct"/>
            <w:gridSpan w:val="2"/>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22338.17</w:t>
            </w:r>
          </w:p>
        </w:tc>
        <w:tc>
          <w:tcPr>
            <w:tcW w:w="961" w:type="pct"/>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0.000</w:t>
            </w:r>
          </w:p>
        </w:tc>
      </w:tr>
      <w:tr w:rsidR="001E3469" w:rsidRPr="00AF131F" w:rsidTr="009976FD">
        <w:trPr>
          <w:cantSplit/>
          <w:jc w:val="center"/>
        </w:trPr>
        <w:tc>
          <w:tcPr>
            <w:tcW w:w="1155"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Treatment</w:t>
            </w:r>
          </w:p>
        </w:tc>
        <w:tc>
          <w:tcPr>
            <w:tcW w:w="961" w:type="pct"/>
            <w:gridSpan w:val="2"/>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0.38</w:t>
            </w:r>
          </w:p>
        </w:tc>
        <w:tc>
          <w:tcPr>
            <w:tcW w:w="961"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0.540</w:t>
            </w:r>
          </w:p>
        </w:tc>
        <w:tc>
          <w:tcPr>
            <w:tcW w:w="961" w:type="pct"/>
            <w:gridSpan w:val="2"/>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0.161</w:t>
            </w:r>
          </w:p>
        </w:tc>
        <w:tc>
          <w:tcPr>
            <w:tcW w:w="961" w:type="pct"/>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0.161</w:t>
            </w:r>
          </w:p>
        </w:tc>
      </w:tr>
      <w:tr w:rsidR="001E3469" w:rsidRPr="00AF131F" w:rsidTr="009976FD">
        <w:trPr>
          <w:cantSplit/>
          <w:jc w:val="center"/>
        </w:trPr>
        <w:tc>
          <w:tcPr>
            <w:tcW w:w="1155"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Date</w:t>
            </w:r>
          </w:p>
        </w:tc>
        <w:tc>
          <w:tcPr>
            <w:tcW w:w="961" w:type="pct"/>
            <w:gridSpan w:val="2"/>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3.38</w:t>
            </w:r>
          </w:p>
        </w:tc>
        <w:tc>
          <w:tcPr>
            <w:tcW w:w="961"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0.073</w:t>
            </w:r>
          </w:p>
        </w:tc>
        <w:tc>
          <w:tcPr>
            <w:tcW w:w="961" w:type="pct"/>
            <w:gridSpan w:val="2"/>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0.013</w:t>
            </w:r>
          </w:p>
        </w:tc>
        <w:tc>
          <w:tcPr>
            <w:tcW w:w="961" w:type="pct"/>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0.911</w:t>
            </w:r>
          </w:p>
        </w:tc>
      </w:tr>
      <w:tr w:rsidR="001E3469" w:rsidRPr="00AF131F" w:rsidTr="009976FD">
        <w:trPr>
          <w:cantSplit/>
          <w:jc w:val="center"/>
        </w:trPr>
        <w:tc>
          <w:tcPr>
            <w:tcW w:w="1155" w:type="pct"/>
            <w:tcBorders>
              <w:bottom w:val="single" w:sz="4" w:space="0" w:color="auto"/>
            </w:tcBorders>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Treatment * Date</w:t>
            </w:r>
          </w:p>
        </w:tc>
        <w:tc>
          <w:tcPr>
            <w:tcW w:w="961" w:type="pct"/>
            <w:gridSpan w:val="2"/>
            <w:tcBorders>
              <w:bottom w:val="single" w:sz="4" w:space="0" w:color="auto"/>
            </w:tcBorders>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4.71</w:t>
            </w:r>
          </w:p>
        </w:tc>
        <w:tc>
          <w:tcPr>
            <w:tcW w:w="961" w:type="pct"/>
            <w:tcBorders>
              <w:bottom w:val="single" w:sz="4" w:space="0" w:color="auto"/>
            </w:tcBorders>
            <w:shd w:val="clear" w:color="auto" w:fill="auto"/>
          </w:tcPr>
          <w:p w:rsidR="001E3469" w:rsidRPr="00AF131F" w:rsidRDefault="001E3469" w:rsidP="009976FD">
            <w:pPr>
              <w:spacing w:line="480" w:lineRule="auto"/>
              <w:jc w:val="both"/>
              <w:rPr>
                <w:rFonts w:asciiTheme="minorHAnsi" w:hAnsiTheme="minorHAnsi" w:cstheme="minorHAnsi"/>
                <w:b/>
                <w:lang w:val="en-US"/>
              </w:rPr>
            </w:pPr>
            <w:r w:rsidRPr="00AF131F">
              <w:rPr>
                <w:rFonts w:asciiTheme="minorHAnsi" w:hAnsiTheme="minorHAnsi" w:cstheme="minorHAnsi"/>
                <w:b/>
                <w:lang w:val="en-US"/>
              </w:rPr>
              <w:t>0.035</w:t>
            </w:r>
          </w:p>
        </w:tc>
        <w:tc>
          <w:tcPr>
            <w:tcW w:w="961" w:type="pct"/>
            <w:gridSpan w:val="2"/>
            <w:tcBorders>
              <w:bottom w:val="single" w:sz="4" w:space="0" w:color="auto"/>
            </w:tcBorders>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0.768</w:t>
            </w:r>
          </w:p>
        </w:tc>
        <w:tc>
          <w:tcPr>
            <w:tcW w:w="961" w:type="pct"/>
            <w:tcBorders>
              <w:bottom w:val="single" w:sz="4" w:space="0" w:color="auto"/>
            </w:tcBorders>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0.768</w:t>
            </w:r>
          </w:p>
        </w:tc>
      </w:tr>
    </w:tbl>
    <w:p w:rsidR="001E3469" w:rsidRPr="00AF131F" w:rsidRDefault="001E3469" w:rsidP="001E3469">
      <w:pPr>
        <w:spacing w:line="480" w:lineRule="auto"/>
        <w:jc w:val="both"/>
        <w:rPr>
          <w:rFonts w:asciiTheme="minorHAnsi" w:hAnsiTheme="minorHAnsi" w:cstheme="minorHAnsi"/>
          <w:lang w:val="en-US"/>
        </w:rPr>
      </w:pPr>
    </w:p>
    <w:p w:rsidR="001E3469" w:rsidRPr="00AF131F" w:rsidRDefault="001E3469" w:rsidP="001E3469">
      <w:pPr>
        <w:spacing w:line="480" w:lineRule="auto"/>
        <w:jc w:val="both"/>
        <w:rPr>
          <w:rFonts w:asciiTheme="minorHAnsi" w:hAnsiTheme="minorHAnsi" w:cstheme="minorHAnsi"/>
          <w:lang w:val="en-US"/>
        </w:rPr>
      </w:pPr>
    </w:p>
    <w:p w:rsidR="001E3469" w:rsidRPr="00AF131F" w:rsidRDefault="001E3469" w:rsidP="001E3469">
      <w:pPr>
        <w:spacing w:line="480" w:lineRule="auto"/>
        <w:jc w:val="both"/>
        <w:rPr>
          <w:rFonts w:asciiTheme="minorHAnsi" w:hAnsiTheme="minorHAnsi" w:cstheme="minorHAnsi"/>
          <w:lang w:val="en-US"/>
        </w:rPr>
      </w:pPr>
      <w:r w:rsidRPr="00AF131F">
        <w:rPr>
          <w:rFonts w:asciiTheme="minorHAnsi" w:hAnsiTheme="minorHAnsi" w:cstheme="minorHAnsi"/>
          <w:lang w:val="en-US"/>
        </w:rPr>
        <w:t xml:space="preserve">Table S2. Effects of diet manipulation on bill </w:t>
      </w:r>
      <w:r w:rsidR="002640BE" w:rsidRPr="00AF131F">
        <w:rPr>
          <w:rFonts w:asciiTheme="minorHAnsi" w:hAnsiTheme="minorHAnsi" w:cstheme="minorHAnsi"/>
          <w:lang w:val="en-US"/>
        </w:rPr>
        <w:t>color</w:t>
      </w:r>
      <w:r w:rsidRPr="00AF131F">
        <w:rPr>
          <w:rFonts w:asciiTheme="minorHAnsi" w:hAnsiTheme="minorHAnsi" w:cstheme="minorHAnsi"/>
          <w:lang w:val="en-US"/>
        </w:rPr>
        <w:t xml:space="preserve"> saturation for females (N = 12) and males (N = 11). Results of a GLMM with bill </w:t>
      </w:r>
      <w:r w:rsidR="002640BE" w:rsidRPr="00AF131F">
        <w:rPr>
          <w:rFonts w:asciiTheme="minorHAnsi" w:hAnsiTheme="minorHAnsi" w:cstheme="minorHAnsi"/>
          <w:lang w:val="en-US"/>
        </w:rPr>
        <w:t>color</w:t>
      </w:r>
      <w:r w:rsidRPr="00AF131F">
        <w:rPr>
          <w:rFonts w:asciiTheme="minorHAnsi" w:hAnsiTheme="minorHAnsi" w:cstheme="minorHAnsi"/>
          <w:lang w:val="en-US"/>
        </w:rPr>
        <w:t xml:space="preserve"> saturation as dependent variable, and different treatments as factor (initial values and after values for control, lutein and vitamin E treatments).</w:t>
      </w:r>
    </w:p>
    <w:tbl>
      <w:tblPr>
        <w:tblW w:w="3833"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1302"/>
        <w:gridCol w:w="871"/>
        <w:gridCol w:w="433"/>
        <w:gridCol w:w="1304"/>
        <w:gridCol w:w="437"/>
        <w:gridCol w:w="867"/>
        <w:gridCol w:w="1305"/>
      </w:tblGrid>
      <w:tr w:rsidR="001E3469" w:rsidRPr="00AF131F" w:rsidTr="009976FD">
        <w:trPr>
          <w:cantSplit/>
          <w:jc w:val="center"/>
        </w:trPr>
        <w:tc>
          <w:tcPr>
            <w:tcW w:w="1667" w:type="pct"/>
            <w:gridSpan w:val="2"/>
            <w:shd w:val="clear" w:color="auto" w:fill="auto"/>
          </w:tcPr>
          <w:p w:rsidR="001E3469" w:rsidRPr="00AF131F" w:rsidRDefault="001E3469" w:rsidP="009976FD">
            <w:pPr>
              <w:spacing w:line="480" w:lineRule="auto"/>
              <w:jc w:val="both"/>
              <w:rPr>
                <w:rFonts w:asciiTheme="minorHAnsi" w:hAnsiTheme="minorHAnsi" w:cstheme="minorHAnsi"/>
                <w:lang w:val="en-US"/>
              </w:rPr>
            </w:pPr>
          </w:p>
        </w:tc>
        <w:tc>
          <w:tcPr>
            <w:tcW w:w="1667" w:type="pct"/>
            <w:gridSpan w:val="3"/>
            <w:shd w:val="clear" w:color="auto" w:fill="auto"/>
          </w:tcPr>
          <w:p w:rsidR="001E3469" w:rsidRPr="00AF131F" w:rsidRDefault="001E3469" w:rsidP="009976FD">
            <w:pPr>
              <w:spacing w:line="480" w:lineRule="auto"/>
              <w:jc w:val="both"/>
              <w:rPr>
                <w:rFonts w:asciiTheme="minorHAnsi" w:hAnsiTheme="minorHAnsi" w:cstheme="minorHAnsi"/>
                <w:b/>
                <w:lang w:val="en-US"/>
              </w:rPr>
            </w:pPr>
            <w:r w:rsidRPr="00AF131F">
              <w:rPr>
                <w:rFonts w:asciiTheme="minorHAnsi" w:hAnsiTheme="minorHAnsi" w:cstheme="minorHAnsi"/>
                <w:b/>
                <w:lang w:val="en-US"/>
              </w:rPr>
              <w:t>Females</w:t>
            </w:r>
          </w:p>
        </w:tc>
        <w:tc>
          <w:tcPr>
            <w:tcW w:w="1666" w:type="pct"/>
            <w:gridSpan w:val="2"/>
          </w:tcPr>
          <w:p w:rsidR="001E3469" w:rsidRPr="00AF131F" w:rsidRDefault="001E3469" w:rsidP="009976FD">
            <w:pPr>
              <w:spacing w:line="480" w:lineRule="auto"/>
              <w:jc w:val="both"/>
              <w:rPr>
                <w:rFonts w:asciiTheme="minorHAnsi" w:hAnsiTheme="minorHAnsi" w:cstheme="minorHAnsi"/>
                <w:b/>
                <w:lang w:val="en-US"/>
              </w:rPr>
            </w:pPr>
            <w:r w:rsidRPr="00AF131F">
              <w:rPr>
                <w:rFonts w:asciiTheme="minorHAnsi" w:hAnsiTheme="minorHAnsi" w:cstheme="minorHAnsi"/>
                <w:b/>
                <w:lang w:val="en-US"/>
              </w:rPr>
              <w:t>Males</w:t>
            </w:r>
          </w:p>
        </w:tc>
      </w:tr>
      <w:tr w:rsidR="001E3469" w:rsidRPr="00AF131F" w:rsidTr="009976FD">
        <w:trPr>
          <w:cantSplit/>
          <w:jc w:val="center"/>
        </w:trPr>
        <w:tc>
          <w:tcPr>
            <w:tcW w:w="999" w:type="pct"/>
            <w:shd w:val="clear" w:color="auto" w:fill="auto"/>
          </w:tcPr>
          <w:p w:rsidR="001E3469" w:rsidRPr="00AF131F" w:rsidRDefault="001E3469" w:rsidP="009976FD">
            <w:pPr>
              <w:spacing w:line="480" w:lineRule="auto"/>
              <w:jc w:val="both"/>
              <w:rPr>
                <w:rFonts w:asciiTheme="minorHAnsi" w:hAnsiTheme="minorHAnsi" w:cstheme="minorHAnsi"/>
                <w:lang w:val="en-US"/>
              </w:rPr>
            </w:pPr>
          </w:p>
        </w:tc>
        <w:tc>
          <w:tcPr>
            <w:tcW w:w="1000" w:type="pct"/>
            <w:gridSpan w:val="2"/>
            <w:shd w:val="clear" w:color="auto" w:fill="auto"/>
          </w:tcPr>
          <w:p w:rsidR="001E3469" w:rsidRPr="00AF131F" w:rsidRDefault="001E3469" w:rsidP="009976FD">
            <w:pPr>
              <w:spacing w:line="480" w:lineRule="auto"/>
              <w:jc w:val="both"/>
              <w:rPr>
                <w:rFonts w:asciiTheme="minorHAnsi" w:hAnsiTheme="minorHAnsi" w:cstheme="minorHAnsi"/>
                <w:i/>
                <w:lang w:val="en-US"/>
              </w:rPr>
            </w:pPr>
            <w:r w:rsidRPr="00AF131F">
              <w:rPr>
                <w:rFonts w:asciiTheme="minorHAnsi" w:hAnsiTheme="minorHAnsi" w:cstheme="minorHAnsi"/>
                <w:i/>
                <w:lang w:val="en-US"/>
              </w:rPr>
              <w:t>F</w:t>
            </w:r>
          </w:p>
        </w:tc>
        <w:tc>
          <w:tcPr>
            <w:tcW w:w="1000" w:type="pct"/>
            <w:shd w:val="clear" w:color="auto" w:fill="auto"/>
          </w:tcPr>
          <w:p w:rsidR="001E3469" w:rsidRPr="00AF131F" w:rsidRDefault="001E3469" w:rsidP="009976FD">
            <w:pPr>
              <w:spacing w:line="480" w:lineRule="auto"/>
              <w:jc w:val="both"/>
              <w:rPr>
                <w:rFonts w:asciiTheme="minorHAnsi" w:hAnsiTheme="minorHAnsi" w:cstheme="minorHAnsi"/>
                <w:i/>
                <w:lang w:val="en-US"/>
              </w:rPr>
            </w:pPr>
            <w:r w:rsidRPr="00AF131F">
              <w:rPr>
                <w:rFonts w:asciiTheme="minorHAnsi" w:hAnsiTheme="minorHAnsi" w:cstheme="minorHAnsi"/>
                <w:i/>
                <w:lang w:val="en-US"/>
              </w:rPr>
              <w:t>P</w:t>
            </w:r>
          </w:p>
        </w:tc>
        <w:tc>
          <w:tcPr>
            <w:tcW w:w="1000" w:type="pct"/>
            <w:gridSpan w:val="2"/>
          </w:tcPr>
          <w:p w:rsidR="001E3469" w:rsidRPr="00AF131F" w:rsidRDefault="001E3469" w:rsidP="009976FD">
            <w:pPr>
              <w:spacing w:line="480" w:lineRule="auto"/>
              <w:jc w:val="both"/>
              <w:rPr>
                <w:rFonts w:asciiTheme="minorHAnsi" w:hAnsiTheme="minorHAnsi" w:cstheme="minorHAnsi"/>
                <w:i/>
                <w:lang w:val="en-US"/>
              </w:rPr>
            </w:pPr>
            <w:r w:rsidRPr="00AF131F">
              <w:rPr>
                <w:rFonts w:asciiTheme="minorHAnsi" w:hAnsiTheme="minorHAnsi" w:cstheme="minorHAnsi"/>
                <w:i/>
                <w:lang w:val="en-US"/>
              </w:rPr>
              <w:t>F</w:t>
            </w:r>
          </w:p>
        </w:tc>
        <w:tc>
          <w:tcPr>
            <w:tcW w:w="1001" w:type="pct"/>
          </w:tcPr>
          <w:p w:rsidR="001E3469" w:rsidRPr="00AF131F" w:rsidRDefault="001E3469" w:rsidP="009976FD">
            <w:pPr>
              <w:spacing w:line="480" w:lineRule="auto"/>
              <w:jc w:val="both"/>
              <w:rPr>
                <w:rFonts w:asciiTheme="minorHAnsi" w:hAnsiTheme="minorHAnsi" w:cstheme="minorHAnsi"/>
                <w:i/>
                <w:lang w:val="en-US"/>
              </w:rPr>
            </w:pPr>
            <w:r w:rsidRPr="00AF131F">
              <w:rPr>
                <w:rFonts w:asciiTheme="minorHAnsi" w:hAnsiTheme="minorHAnsi" w:cstheme="minorHAnsi"/>
                <w:i/>
                <w:lang w:val="en-US"/>
              </w:rPr>
              <w:t>P</w:t>
            </w:r>
          </w:p>
        </w:tc>
      </w:tr>
      <w:tr w:rsidR="001E3469" w:rsidRPr="00AF131F" w:rsidTr="009976FD">
        <w:trPr>
          <w:cantSplit/>
          <w:jc w:val="center"/>
        </w:trPr>
        <w:tc>
          <w:tcPr>
            <w:tcW w:w="999"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Intercept</w:t>
            </w:r>
          </w:p>
        </w:tc>
        <w:tc>
          <w:tcPr>
            <w:tcW w:w="1000" w:type="pct"/>
            <w:gridSpan w:val="2"/>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22234.68</w:t>
            </w:r>
          </w:p>
        </w:tc>
        <w:tc>
          <w:tcPr>
            <w:tcW w:w="1000"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0.000</w:t>
            </w:r>
          </w:p>
        </w:tc>
        <w:tc>
          <w:tcPr>
            <w:tcW w:w="1000" w:type="pct"/>
            <w:gridSpan w:val="2"/>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38400.24</w:t>
            </w:r>
          </w:p>
        </w:tc>
        <w:tc>
          <w:tcPr>
            <w:tcW w:w="1001" w:type="pct"/>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0.000</w:t>
            </w:r>
          </w:p>
        </w:tc>
      </w:tr>
      <w:tr w:rsidR="001E3469" w:rsidRPr="00AF131F" w:rsidTr="009976FD">
        <w:trPr>
          <w:cantSplit/>
          <w:jc w:val="center"/>
        </w:trPr>
        <w:tc>
          <w:tcPr>
            <w:tcW w:w="999" w:type="pct"/>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Treatment</w:t>
            </w:r>
          </w:p>
        </w:tc>
        <w:tc>
          <w:tcPr>
            <w:tcW w:w="1000" w:type="pct"/>
            <w:gridSpan w:val="2"/>
            <w:shd w:val="clear" w:color="auto" w:fill="auto"/>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6.55</w:t>
            </w:r>
          </w:p>
        </w:tc>
        <w:tc>
          <w:tcPr>
            <w:tcW w:w="1000" w:type="pct"/>
            <w:shd w:val="clear" w:color="auto" w:fill="auto"/>
          </w:tcPr>
          <w:p w:rsidR="001E3469" w:rsidRPr="00AF131F" w:rsidRDefault="001E3469" w:rsidP="009976FD">
            <w:pPr>
              <w:spacing w:line="480" w:lineRule="auto"/>
              <w:jc w:val="both"/>
              <w:rPr>
                <w:rFonts w:asciiTheme="minorHAnsi" w:hAnsiTheme="minorHAnsi" w:cstheme="minorHAnsi"/>
                <w:b/>
                <w:lang w:val="en-US"/>
              </w:rPr>
            </w:pPr>
            <w:r w:rsidRPr="00AF131F">
              <w:rPr>
                <w:rFonts w:asciiTheme="minorHAnsi" w:hAnsiTheme="minorHAnsi" w:cstheme="minorHAnsi"/>
                <w:b/>
                <w:lang w:val="en-US"/>
              </w:rPr>
              <w:t>0.001</w:t>
            </w:r>
          </w:p>
        </w:tc>
        <w:tc>
          <w:tcPr>
            <w:tcW w:w="1000" w:type="pct"/>
            <w:gridSpan w:val="2"/>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1.01</w:t>
            </w:r>
          </w:p>
        </w:tc>
        <w:tc>
          <w:tcPr>
            <w:tcW w:w="1001" w:type="pct"/>
          </w:tcPr>
          <w:p w:rsidR="001E3469" w:rsidRPr="00AF131F" w:rsidRDefault="001E3469" w:rsidP="009976FD">
            <w:pPr>
              <w:spacing w:line="480" w:lineRule="auto"/>
              <w:jc w:val="both"/>
              <w:rPr>
                <w:rFonts w:asciiTheme="minorHAnsi" w:hAnsiTheme="minorHAnsi" w:cstheme="minorHAnsi"/>
                <w:lang w:val="en-US"/>
              </w:rPr>
            </w:pPr>
            <w:r w:rsidRPr="00AF131F">
              <w:rPr>
                <w:rFonts w:asciiTheme="minorHAnsi" w:hAnsiTheme="minorHAnsi" w:cstheme="minorHAnsi"/>
                <w:lang w:val="en-US"/>
              </w:rPr>
              <w:t>0.398</w:t>
            </w:r>
          </w:p>
        </w:tc>
      </w:tr>
    </w:tbl>
    <w:p w:rsidR="001B7E11" w:rsidRPr="00AF131F" w:rsidRDefault="003B0C87">
      <w:pPr>
        <w:rPr>
          <w:rFonts w:asciiTheme="minorHAnsi" w:hAnsiTheme="minorHAnsi" w:cstheme="minorHAnsi"/>
          <w:lang w:val="en-US"/>
        </w:rPr>
      </w:pPr>
      <w:bookmarkStart w:id="0" w:name="_GoBack"/>
      <w:bookmarkEnd w:id="0"/>
    </w:p>
    <w:sectPr w:rsidR="001B7E11" w:rsidRPr="00AF131F">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0C87" w:rsidRDefault="003B0C87">
      <w:pPr>
        <w:spacing w:after="0" w:line="240" w:lineRule="auto"/>
      </w:pPr>
      <w:r>
        <w:separator/>
      </w:r>
    </w:p>
  </w:endnote>
  <w:endnote w:type="continuationSeparator" w:id="0">
    <w:p w:rsidR="003B0C87" w:rsidRDefault="003B0C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5D35" w:rsidRDefault="001E3469">
    <w:pPr>
      <w:pStyle w:val="Rodap"/>
      <w:jc w:val="center"/>
    </w:pPr>
    <w:r>
      <w:fldChar w:fldCharType="begin"/>
    </w:r>
    <w:r>
      <w:instrText>PAGE   \* MERGEFORMAT</w:instrText>
    </w:r>
    <w:r>
      <w:fldChar w:fldCharType="separate"/>
    </w:r>
    <w:r w:rsidR="008A6895">
      <w:rPr>
        <w:noProof/>
      </w:rPr>
      <w:t>1</w:t>
    </w:r>
    <w:r>
      <w:fldChar w:fldCharType="end"/>
    </w:r>
  </w:p>
  <w:p w:rsidR="00AC5D35" w:rsidRDefault="003B0C87">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0C87" w:rsidRDefault="003B0C87">
      <w:pPr>
        <w:spacing w:after="0" w:line="240" w:lineRule="auto"/>
      </w:pPr>
      <w:r>
        <w:separator/>
      </w:r>
    </w:p>
  </w:footnote>
  <w:footnote w:type="continuationSeparator" w:id="0">
    <w:p w:rsidR="003B0C87" w:rsidRDefault="003B0C8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469"/>
    <w:rsid w:val="000E34BF"/>
    <w:rsid w:val="00107F94"/>
    <w:rsid w:val="001E3469"/>
    <w:rsid w:val="002640BE"/>
    <w:rsid w:val="003468CD"/>
    <w:rsid w:val="003B0C87"/>
    <w:rsid w:val="00620E65"/>
    <w:rsid w:val="008A6895"/>
    <w:rsid w:val="00A20125"/>
    <w:rsid w:val="00AF131F"/>
    <w:rsid w:val="00B537E2"/>
    <w:rsid w:val="00B660FB"/>
    <w:rsid w:val="00E77687"/>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F8FA5"/>
  <w15:chartTrackingRefBased/>
  <w15:docId w15:val="{31AC3D84-9123-40CA-A783-7ECED8E0A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469"/>
    <w:rPr>
      <w:rFonts w:ascii="Calibri" w:eastAsia="Calibri" w:hAnsi="Calibri" w:cs="Times New Roman"/>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arter"/>
    <w:uiPriority w:val="99"/>
    <w:unhideWhenUsed/>
    <w:rsid w:val="001E3469"/>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1E3469"/>
    <w:rPr>
      <w:rFonts w:ascii="Calibri" w:eastAsia="Calibri" w:hAnsi="Calibri" w:cs="Times New Roman"/>
    </w:rPr>
  </w:style>
  <w:style w:type="character" w:styleId="Nmerodelinha">
    <w:name w:val="line number"/>
    <w:basedOn w:val="Tipodeletrapredefinidodopargrafo"/>
    <w:uiPriority w:val="99"/>
    <w:semiHidden/>
    <w:unhideWhenUsed/>
    <w:rsid w:val="001E3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579C40-6828-4105-A4FD-8827C41BE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Pages>
  <Words>305</Words>
  <Characters>1651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Universidade do Porto</Company>
  <LinksUpToDate>false</LinksUpToDate>
  <CharactersWithSpaces>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Trigo</dc:creator>
  <cp:keywords/>
  <dc:description/>
  <cp:lastModifiedBy>Sandra Trigo</cp:lastModifiedBy>
  <cp:revision>6</cp:revision>
  <dcterms:created xsi:type="dcterms:W3CDTF">2020-12-13T18:45:00Z</dcterms:created>
  <dcterms:modified xsi:type="dcterms:W3CDTF">2021-02-23T13:32:00Z</dcterms:modified>
</cp:coreProperties>
</file>